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color w:val="000000"/>
        </w:rPr>
        <w:t xml:space="preserve">    </w:t>
      </w:r>
      <w:r>
        <w:rPr>
          <w:noProof/>
          <w:color w:val="000000"/>
          <w:lang w:eastAsia="uk-UA"/>
        </w:rPr>
        <w:drawing>
          <wp:inline distT="0" distB="0" distL="114300" distR="114300">
            <wp:extent cx="1397635" cy="525145"/>
            <wp:effectExtent l="0" t="0" r="0" b="0"/>
            <wp:docPr id="10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525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</w:t>
      </w:r>
      <w:r>
        <w:rPr>
          <w:rFonts w:ascii="Tahoma" w:eastAsia="Tahoma" w:hAnsi="Tahoma" w:cs="Tahoma"/>
          <w:color w:val="000000"/>
        </w:rPr>
        <w:t xml:space="preserve">    </w:t>
      </w:r>
      <w:r>
        <w:rPr>
          <w:rFonts w:ascii="Tahoma" w:eastAsia="Tahoma" w:hAnsi="Tahoma" w:cs="Tahoma"/>
          <w:color w:val="000000"/>
        </w:rPr>
        <w:tab/>
        <w:t xml:space="preserve">     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</w:p>
    <w:p w:rsidR="00D50084" w:rsidRDefault="00D500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D50084" w:rsidRDefault="00D500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D50084" w:rsidRDefault="00136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</w:rPr>
      </w:pPr>
      <w:sdt>
        <w:sdtPr>
          <w:tag w:val="goog_rdk_0"/>
          <w:id w:val="-1925257064"/>
        </w:sdtPr>
        <w:sdtEndPr/>
        <w:sdtContent/>
      </w:sdt>
      <w:r w:rsidR="00B42184">
        <w:rPr>
          <w:rFonts w:ascii="Tahoma" w:eastAsia="Tahoma" w:hAnsi="Tahoma" w:cs="Tahoma"/>
          <w:b/>
          <w:color w:val="000000"/>
        </w:rPr>
        <w:t>Благодійна організація «Всеукраїнська мережа людей, які живуть з ВІЛ/СНІД»,</w:t>
      </w: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оголошують відкритий конкурс </w:t>
      </w:r>
      <w:proofErr w:type="spellStart"/>
      <w:r>
        <w:rPr>
          <w:rFonts w:ascii="Tahoma" w:eastAsia="Tahoma" w:hAnsi="Tahoma" w:cs="Tahoma"/>
          <w:b/>
        </w:rPr>
        <w:t>проєкт</w:t>
      </w:r>
      <w:r>
        <w:rPr>
          <w:rFonts w:ascii="Tahoma" w:eastAsia="Tahoma" w:hAnsi="Tahoma" w:cs="Tahoma"/>
          <w:b/>
          <w:color w:val="000000"/>
        </w:rPr>
        <w:t>ів</w:t>
      </w:r>
      <w:proofErr w:type="spellEnd"/>
    </w:p>
    <w:p w:rsidR="00D50084" w:rsidRDefault="00D500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D50084" w:rsidRPr="006B16C7" w:rsidRDefault="00136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lang w:val="ru-RU"/>
        </w:rPr>
      </w:pPr>
      <w:sdt>
        <w:sdtPr>
          <w:tag w:val="goog_rdk_1"/>
          <w:id w:val="-1372830744"/>
        </w:sdtPr>
        <w:sdtEndPr/>
        <w:sdtContent/>
      </w:sdt>
      <w:r w:rsidR="00B42184">
        <w:rPr>
          <w:rFonts w:ascii="Tahoma" w:eastAsia="Tahoma" w:hAnsi="Tahoma" w:cs="Tahoma"/>
          <w:b/>
          <w:color w:val="000000"/>
        </w:rPr>
        <w:t>м. Київ</w:t>
      </w:r>
      <w:r w:rsidR="00B42184">
        <w:rPr>
          <w:rFonts w:ascii="Tahoma" w:eastAsia="Tahoma" w:hAnsi="Tahoma" w:cs="Tahoma"/>
          <w:b/>
          <w:color w:val="000000"/>
        </w:rPr>
        <w:tab/>
        <w:t xml:space="preserve">                                                                                                    </w:t>
      </w:r>
      <w:r w:rsidR="00687841" w:rsidRPr="00687841">
        <w:rPr>
          <w:rFonts w:ascii="Tahoma" w:eastAsia="Tahoma" w:hAnsi="Tahoma" w:cs="Tahoma"/>
          <w:b/>
          <w:color w:val="000000"/>
        </w:rPr>
        <w:t>14.02.2022</w:t>
      </w: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  <w:t xml:space="preserve">                                 </w:t>
      </w: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bookmarkStart w:id="0" w:name="bookmark=id.30j0zll" w:colFirst="0" w:colLast="0"/>
      <w:bookmarkEnd w:id="0"/>
      <w:r>
        <w:rPr>
          <w:rFonts w:ascii="Tahoma" w:eastAsia="Tahoma" w:hAnsi="Tahoma" w:cs="Tahoma"/>
          <w:color w:val="000000"/>
        </w:rPr>
        <w:t xml:space="preserve">Конкурс оголошується в рамках </w:t>
      </w:r>
      <w:proofErr w:type="spellStart"/>
      <w:r>
        <w:rPr>
          <w:rFonts w:ascii="Tahoma" w:eastAsia="Tahoma" w:hAnsi="Tahoma" w:cs="Tahoma"/>
          <w:color w:val="000000"/>
        </w:rPr>
        <w:t>про</w:t>
      </w:r>
      <w:r>
        <w:rPr>
          <w:rFonts w:ascii="Tahoma" w:eastAsia="Tahoma" w:hAnsi="Tahoma" w:cs="Tahoma"/>
        </w:rPr>
        <w:t>є</w:t>
      </w:r>
      <w:r>
        <w:rPr>
          <w:rFonts w:ascii="Tahoma" w:eastAsia="Tahoma" w:hAnsi="Tahoma" w:cs="Tahoma"/>
          <w:color w:val="000000"/>
        </w:rPr>
        <w:t>к</w:t>
      </w:r>
      <w:r>
        <w:rPr>
          <w:rFonts w:ascii="Tahoma" w:eastAsia="Tahoma" w:hAnsi="Tahoma" w:cs="Tahoma"/>
        </w:rPr>
        <w:t>тів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 «Прискорення прогресу у зменшенні тягаря туберкульозу та ВІЛ-інфекції в Україні» та  </w:t>
      </w:r>
      <w:r>
        <w:rPr>
          <w:sz w:val="24"/>
          <w:szCs w:val="24"/>
        </w:rPr>
        <w:t xml:space="preserve">«Механізм реагування Глобального фонду на COVID-19» </w:t>
      </w:r>
      <w:r>
        <w:rPr>
          <w:rFonts w:ascii="Tahoma" w:eastAsia="Tahoma" w:hAnsi="Tahoma" w:cs="Tahoma"/>
          <w:color w:val="000000"/>
        </w:rPr>
        <w:t xml:space="preserve"> (далі за текстом - </w:t>
      </w:r>
      <w:proofErr w:type="spellStart"/>
      <w:r>
        <w:rPr>
          <w:rFonts w:ascii="Tahoma" w:eastAsia="Tahoma" w:hAnsi="Tahoma" w:cs="Tahoma"/>
          <w:color w:val="000000"/>
        </w:rPr>
        <w:t>Проєкти</w:t>
      </w:r>
      <w:proofErr w:type="spellEnd"/>
      <w:r>
        <w:rPr>
          <w:rFonts w:ascii="Tahoma" w:eastAsia="Tahoma" w:hAnsi="Tahoma" w:cs="Tahoma"/>
          <w:color w:val="000000"/>
        </w:rPr>
        <w:t xml:space="preserve">), які реалізуються за фінансової підтримки </w:t>
      </w:r>
      <w:r>
        <w:rPr>
          <w:color w:val="000000"/>
        </w:rPr>
        <w:t xml:space="preserve">     </w:t>
      </w:r>
      <w:r>
        <w:rPr>
          <w:rFonts w:ascii="Tahoma" w:eastAsia="Tahoma" w:hAnsi="Tahoma" w:cs="Tahoma"/>
          <w:color w:val="000000"/>
        </w:rPr>
        <w:t xml:space="preserve"> Глобального</w:t>
      </w:r>
      <w:r>
        <w:rPr>
          <w:color w:val="000000"/>
        </w:rPr>
        <w:t xml:space="preserve">     </w:t>
      </w:r>
      <w:r>
        <w:rPr>
          <w:rFonts w:ascii="Tahoma" w:eastAsia="Tahoma" w:hAnsi="Tahoma" w:cs="Tahoma"/>
          <w:color w:val="000000"/>
        </w:rPr>
        <w:t xml:space="preserve"> фонду</w:t>
      </w:r>
      <w:r>
        <w:rPr>
          <w:color w:val="000000"/>
        </w:rPr>
        <w:t xml:space="preserve">     </w:t>
      </w:r>
      <w:r>
        <w:rPr>
          <w:rFonts w:ascii="Tahoma" w:eastAsia="Tahoma" w:hAnsi="Tahoma" w:cs="Tahoma"/>
          <w:color w:val="000000"/>
        </w:rPr>
        <w:t xml:space="preserve"> для боротьби зі СНІДом, туберкульозом та малярією (далі за текстом - Глобальний Фонд та/або донор </w:t>
      </w:r>
      <w:proofErr w:type="spellStart"/>
      <w:r>
        <w:rPr>
          <w:rFonts w:ascii="Tahoma" w:eastAsia="Tahoma" w:hAnsi="Tahoma" w:cs="Tahoma"/>
          <w:color w:val="000000"/>
        </w:rPr>
        <w:t>Проє</w:t>
      </w:r>
      <w:bookmarkStart w:id="1" w:name="bookmark=id.1fob9te" w:colFirst="0" w:colLast="0"/>
      <w:bookmarkEnd w:id="1"/>
      <w:r>
        <w:rPr>
          <w:rFonts w:ascii="Tahoma" w:eastAsia="Tahoma" w:hAnsi="Tahoma" w:cs="Tahoma"/>
          <w:color w:val="000000"/>
        </w:rPr>
        <w:t>кту</w:t>
      </w:r>
      <w:proofErr w:type="spellEnd"/>
      <w:r>
        <w:rPr>
          <w:rFonts w:ascii="Tahoma" w:eastAsia="Tahoma" w:hAnsi="Tahoma" w:cs="Tahoma"/>
          <w:color w:val="000000"/>
        </w:rPr>
        <w:t>). Організаторами конкурсу є Благодійна організація «Всеукраїнська мережа людей, які живуть з ВІЛ/СНІД», Міжнародний благодійний фонд «Альянс громадського здоров’я» та Державна установа «Центр громадського здоров’я Міністерства охорони здоров’я України» (далі – Організатори конкурсу).</w:t>
      </w:r>
    </w:p>
    <w:p w:rsidR="00D50084" w:rsidRDefault="00D500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Пріоритетами конкурсу є досягнення  Цілей: </w:t>
      </w:r>
    </w:p>
    <w:p w:rsidR="00D50084" w:rsidRDefault="00D500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D50084" w:rsidRDefault="00B421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підвищення та посилення обґрунтованої профілактики, діагностики та ефективного лікування ВІЛ, орієнтованих на досягнення цілей 95-95-95;</w:t>
      </w:r>
    </w:p>
    <w:p w:rsidR="00D50084" w:rsidRDefault="00B421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досягнення своєчасного, якісного, орієнтованого на пацієнта та результативного лікування чутливого туберкульозу та туберкульозу з лікарською стійкістю;</w:t>
      </w:r>
    </w:p>
    <w:p w:rsidR="00D50084" w:rsidRDefault="00B421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створення та підтримка ефективних систем та механізмів надання комплексної медичної допомоги та соціального супроводу ВІЛ-інфікованим; пацієнтам, хворим та туберкульоз та хворим на гепатити, а також пацієнтам з ко-інфекцією;</w:t>
      </w:r>
    </w:p>
    <w:p w:rsidR="00D50084" w:rsidRDefault="00B421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побудова життєздатних і стійких систем охорони здоров'я.</w:t>
      </w:r>
    </w:p>
    <w:p w:rsidR="00D50084" w:rsidRDefault="00B421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зниження впливу викликів, пов’язаних з пандемією COVID-19, на надання послуг представникам ключових груп уразливих до ВІЛ-інфекції та туберкульозу.</w:t>
      </w:r>
    </w:p>
    <w:p w:rsidR="00D50084" w:rsidRDefault="00D500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Термін реалізації </w:t>
      </w:r>
      <w:proofErr w:type="spellStart"/>
      <w:r>
        <w:rPr>
          <w:rFonts w:ascii="Tahoma" w:eastAsia="Tahoma" w:hAnsi="Tahoma" w:cs="Tahoma"/>
          <w:b/>
        </w:rPr>
        <w:t>проєкт</w:t>
      </w:r>
      <w:r>
        <w:rPr>
          <w:rFonts w:ascii="Tahoma" w:eastAsia="Tahoma" w:hAnsi="Tahoma" w:cs="Tahoma"/>
          <w:b/>
          <w:color w:val="000000"/>
        </w:rPr>
        <w:t>ів</w:t>
      </w:r>
      <w:proofErr w:type="spellEnd"/>
      <w:r>
        <w:rPr>
          <w:rFonts w:ascii="Tahoma" w:eastAsia="Tahoma" w:hAnsi="Tahoma" w:cs="Tahoma"/>
          <w:color w:val="000000"/>
        </w:rPr>
        <w:t xml:space="preserve"> – </w:t>
      </w:r>
      <w:r w:rsidR="006B16C7">
        <w:rPr>
          <w:rFonts w:ascii="Tahoma" w:eastAsia="Tahoma" w:hAnsi="Tahoma" w:cs="Tahoma"/>
          <w:b/>
          <w:color w:val="000000"/>
        </w:rPr>
        <w:t>з 01.0</w:t>
      </w:r>
      <w:r w:rsidR="006B16C7" w:rsidRPr="00125B30">
        <w:rPr>
          <w:rFonts w:ascii="Tahoma" w:eastAsia="Tahoma" w:hAnsi="Tahoma" w:cs="Tahoma"/>
          <w:b/>
          <w:color w:val="000000"/>
          <w:lang w:val="ru-RU"/>
        </w:rPr>
        <w:t>4</w:t>
      </w:r>
      <w:r w:rsidRPr="009E7E0C">
        <w:rPr>
          <w:rFonts w:ascii="Tahoma" w:eastAsia="Tahoma" w:hAnsi="Tahoma" w:cs="Tahoma"/>
          <w:b/>
          <w:color w:val="000000"/>
        </w:rPr>
        <w:t>.2022 р. до 31.12.2022 р. (якщо інше не вказано в описі програмних компонентів нижче)</w:t>
      </w:r>
    </w:p>
    <w:p w:rsidR="00D50084" w:rsidRDefault="00D500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Предметом </w:t>
      </w:r>
      <w:r>
        <w:rPr>
          <w:rFonts w:ascii="Tahoma" w:eastAsia="Tahoma" w:hAnsi="Tahoma" w:cs="Tahoma"/>
          <w:color w:val="000000"/>
        </w:rPr>
        <w:t xml:space="preserve">конкурсу є </w:t>
      </w:r>
      <w:proofErr w:type="spellStart"/>
      <w:r>
        <w:rPr>
          <w:rFonts w:ascii="Tahoma" w:eastAsia="Tahoma" w:hAnsi="Tahoma" w:cs="Tahoma"/>
        </w:rPr>
        <w:t>проєкт</w:t>
      </w:r>
      <w:r>
        <w:rPr>
          <w:rFonts w:ascii="Tahoma" w:eastAsia="Tahoma" w:hAnsi="Tahoma" w:cs="Tahoma"/>
          <w:color w:val="000000"/>
        </w:rPr>
        <w:t>на</w:t>
      </w:r>
      <w:proofErr w:type="spellEnd"/>
      <w:r>
        <w:rPr>
          <w:rFonts w:ascii="Tahoma" w:eastAsia="Tahoma" w:hAnsi="Tahoma" w:cs="Tahoma"/>
          <w:color w:val="000000"/>
        </w:rPr>
        <w:t xml:space="preserve"> Заявка, яка повністю відповідає вимогам цього оголошення (далі за текстом - Заявка).</w:t>
      </w:r>
    </w:p>
    <w:p w:rsidR="00D50084" w:rsidRDefault="00D500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Метою</w:t>
      </w:r>
      <w:r>
        <w:rPr>
          <w:rFonts w:ascii="Tahoma" w:eastAsia="Tahoma" w:hAnsi="Tahoma" w:cs="Tahoma"/>
          <w:color w:val="000000"/>
        </w:rPr>
        <w:t xml:space="preserve"> конкурсу є визначення організацій, які здійснюватимуть діяльність за програмним компонентом/програмними компонентами </w:t>
      </w:r>
      <w:proofErr w:type="spellStart"/>
      <w:r>
        <w:rPr>
          <w:rFonts w:ascii="Tahoma" w:eastAsia="Tahoma" w:hAnsi="Tahoma" w:cs="Tahoma"/>
          <w:color w:val="000000"/>
        </w:rPr>
        <w:t>Про</w:t>
      </w:r>
      <w:r>
        <w:rPr>
          <w:rFonts w:ascii="Tahoma" w:eastAsia="Tahoma" w:hAnsi="Tahoma" w:cs="Tahoma"/>
        </w:rPr>
        <w:t>є</w:t>
      </w:r>
      <w:r>
        <w:rPr>
          <w:rFonts w:ascii="Tahoma" w:eastAsia="Tahoma" w:hAnsi="Tahoma" w:cs="Tahoma"/>
          <w:color w:val="000000"/>
        </w:rPr>
        <w:t>ктів</w:t>
      </w:r>
      <w:proofErr w:type="spellEnd"/>
      <w:r>
        <w:rPr>
          <w:rFonts w:ascii="Tahoma" w:eastAsia="Tahoma" w:hAnsi="Tahoma" w:cs="Tahoma"/>
          <w:color w:val="000000"/>
        </w:rPr>
        <w:t>:</w:t>
      </w:r>
    </w:p>
    <w:p w:rsidR="00D50084" w:rsidRDefault="00D500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747776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Tahoma" w:eastAsia="Tahoma" w:hAnsi="Tahoma" w:cs="Tahoma"/>
          <w:b/>
          <w:color w:val="000000"/>
        </w:rPr>
        <w:t>Програмні компоненти БЛАГОДІЙНОЇ ОРГАНІЗАЦІЇ «ВСЕУКРАЇНСЬКА МЕРЕЖА ЛЮДЕЙ, ЯКІ ЖИВУТЬ З ВІЛ/СНІД»</w:t>
      </w:r>
      <w:r>
        <w:rPr>
          <w:rFonts w:ascii="Tahoma" w:eastAsia="Tahoma" w:hAnsi="Tahoma" w:cs="Tahoma"/>
          <w:color w:val="000000"/>
        </w:rPr>
        <w:t xml:space="preserve">  </w:t>
      </w:r>
      <w:r>
        <w:rPr>
          <w:rFonts w:ascii="Tahoma" w:eastAsia="Tahoma" w:hAnsi="Tahoma" w:cs="Tahoma"/>
          <w:b/>
          <w:color w:val="000000"/>
        </w:rPr>
        <w:t>(далі за текстом - БО «100 ВІДСОТКІВ ЖИТТЯ»)</w:t>
      </w:r>
      <w:r>
        <w:rPr>
          <w:color w:val="000000"/>
        </w:rPr>
        <w:t xml:space="preserve"> </w:t>
      </w:r>
    </w:p>
    <w:tbl>
      <w:tblPr>
        <w:tblW w:w="9900" w:type="dxa"/>
        <w:tblInd w:w="-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57"/>
        <w:gridCol w:w="4608"/>
        <w:gridCol w:w="1635"/>
        <w:gridCol w:w="1815"/>
      </w:tblGrid>
      <w:tr w:rsidR="00747776" w:rsidRPr="00747776" w:rsidTr="008B38F1">
        <w:trPr>
          <w:trHeight w:val="1035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776" w:rsidRPr="00747776" w:rsidRDefault="00747776" w:rsidP="00747776">
            <w:pPr>
              <w:keepLines/>
              <w:shd w:val="clear" w:color="auto" w:fill="FFFFFF"/>
              <w:suppressAutoHyphens w:val="0"/>
              <w:spacing w:line="240" w:lineRule="auto"/>
              <w:ind w:leftChars="0" w:left="100" w:firstLineChars="0" w:firstLine="0"/>
              <w:jc w:val="both"/>
              <w:textDirection w:val="lrTb"/>
              <w:textAlignment w:val="auto"/>
              <w:outlineLvl w:val="9"/>
              <w:rPr>
                <w:rFonts w:ascii="Tahoma" w:eastAsia="Tahoma" w:hAnsi="Tahoma" w:cs="Tahoma"/>
                <w:b/>
                <w:position w:val="0"/>
                <w:sz w:val="20"/>
                <w:szCs w:val="20"/>
                <w:lang w:val="uk"/>
              </w:rPr>
            </w:pPr>
            <w:r w:rsidRPr="00747776">
              <w:rPr>
                <w:rFonts w:ascii="Tahoma" w:eastAsia="Tahoma" w:hAnsi="Tahoma" w:cs="Tahoma"/>
                <w:b/>
                <w:position w:val="0"/>
                <w:sz w:val="20"/>
                <w:szCs w:val="20"/>
                <w:lang w:val="uk"/>
              </w:rPr>
              <w:t>Номер програмного компоненту</w:t>
            </w:r>
          </w:p>
        </w:tc>
        <w:tc>
          <w:tcPr>
            <w:tcW w:w="46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776" w:rsidRPr="00747776" w:rsidRDefault="00747776" w:rsidP="00747776">
            <w:pPr>
              <w:keepLines/>
              <w:shd w:val="clear" w:color="auto" w:fill="FFFFFF"/>
              <w:suppressAutoHyphens w:val="0"/>
              <w:spacing w:line="240" w:lineRule="auto"/>
              <w:ind w:leftChars="0" w:left="100" w:firstLineChars="0" w:firstLine="0"/>
              <w:jc w:val="both"/>
              <w:textDirection w:val="lrTb"/>
              <w:textAlignment w:val="auto"/>
              <w:outlineLvl w:val="9"/>
              <w:rPr>
                <w:rFonts w:ascii="Tahoma" w:eastAsia="Tahoma" w:hAnsi="Tahoma" w:cs="Tahoma"/>
                <w:b/>
                <w:position w:val="0"/>
                <w:sz w:val="20"/>
                <w:szCs w:val="20"/>
                <w:lang w:val="uk"/>
              </w:rPr>
            </w:pPr>
            <w:r w:rsidRPr="00747776">
              <w:rPr>
                <w:rFonts w:ascii="Tahoma" w:eastAsia="Tahoma" w:hAnsi="Tahoma" w:cs="Tahoma"/>
                <w:b/>
                <w:position w:val="0"/>
                <w:sz w:val="20"/>
                <w:szCs w:val="20"/>
                <w:lang w:val="uk"/>
              </w:rPr>
              <w:t>Назва програмного компоненту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776" w:rsidRPr="00747776" w:rsidRDefault="00747776" w:rsidP="00747776">
            <w:pPr>
              <w:keepLines/>
              <w:shd w:val="clear" w:color="auto" w:fill="FFFFFF"/>
              <w:suppressAutoHyphens w:val="0"/>
              <w:spacing w:line="240" w:lineRule="auto"/>
              <w:ind w:leftChars="0" w:left="100" w:firstLineChars="0" w:firstLine="0"/>
              <w:jc w:val="both"/>
              <w:textDirection w:val="lrTb"/>
              <w:textAlignment w:val="auto"/>
              <w:outlineLvl w:val="9"/>
              <w:rPr>
                <w:rFonts w:ascii="Tahoma" w:eastAsia="Tahoma" w:hAnsi="Tahoma" w:cs="Tahoma"/>
                <w:b/>
                <w:position w:val="0"/>
                <w:sz w:val="20"/>
                <w:szCs w:val="20"/>
                <w:lang w:val="uk"/>
              </w:rPr>
            </w:pPr>
            <w:r w:rsidRPr="00747776">
              <w:rPr>
                <w:rFonts w:ascii="Tahoma" w:eastAsia="Tahoma" w:hAnsi="Tahoma" w:cs="Tahoma"/>
                <w:b/>
                <w:position w:val="0"/>
                <w:sz w:val="20"/>
                <w:szCs w:val="20"/>
                <w:lang w:val="uk"/>
              </w:rPr>
              <w:t>Одиниці розрахунку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776" w:rsidRPr="00747776" w:rsidRDefault="00747776" w:rsidP="00747776">
            <w:pPr>
              <w:keepLines/>
              <w:shd w:val="clear" w:color="auto" w:fill="FFFFFF"/>
              <w:suppressAutoHyphens w:val="0"/>
              <w:spacing w:line="240" w:lineRule="auto"/>
              <w:ind w:leftChars="0" w:left="100" w:firstLineChars="0" w:firstLine="0"/>
              <w:jc w:val="both"/>
              <w:textDirection w:val="lrTb"/>
              <w:textAlignment w:val="auto"/>
              <w:outlineLvl w:val="9"/>
              <w:rPr>
                <w:rFonts w:ascii="Tahoma" w:eastAsia="Tahoma" w:hAnsi="Tahoma" w:cs="Tahoma"/>
                <w:b/>
                <w:position w:val="0"/>
                <w:sz w:val="20"/>
                <w:szCs w:val="20"/>
                <w:lang w:val="uk"/>
              </w:rPr>
            </w:pPr>
            <w:r w:rsidRPr="00747776">
              <w:rPr>
                <w:rFonts w:ascii="Tahoma" w:eastAsia="Tahoma" w:hAnsi="Tahoma" w:cs="Tahoma"/>
                <w:b/>
                <w:position w:val="0"/>
                <w:sz w:val="20"/>
                <w:szCs w:val="20"/>
                <w:lang w:val="uk"/>
              </w:rPr>
              <w:t>Вартість (</w:t>
            </w:r>
            <w:proofErr w:type="spellStart"/>
            <w:r w:rsidRPr="00747776">
              <w:rPr>
                <w:rFonts w:ascii="Tahoma" w:eastAsia="Tahoma" w:hAnsi="Tahoma" w:cs="Tahoma"/>
                <w:b/>
                <w:position w:val="0"/>
                <w:sz w:val="20"/>
                <w:szCs w:val="20"/>
                <w:lang w:val="uk"/>
              </w:rPr>
              <w:t>юніт-кост</w:t>
            </w:r>
            <w:proofErr w:type="spellEnd"/>
            <w:r w:rsidRPr="00747776">
              <w:rPr>
                <w:rFonts w:ascii="Tahoma" w:eastAsia="Tahoma" w:hAnsi="Tahoma" w:cs="Tahoma"/>
                <w:b/>
                <w:position w:val="0"/>
                <w:sz w:val="20"/>
                <w:szCs w:val="20"/>
                <w:lang w:val="uk"/>
              </w:rPr>
              <w:t>), гривня</w:t>
            </w:r>
          </w:p>
        </w:tc>
      </w:tr>
      <w:tr w:rsidR="008B38F1" w:rsidRPr="00747776" w:rsidTr="008B38F1">
        <w:trPr>
          <w:gridAfter w:val="3"/>
          <w:wAfter w:w="8058" w:type="dxa"/>
          <w:trHeight w:val="765"/>
        </w:trPr>
        <w:tc>
          <w:tcPr>
            <w:tcW w:w="1842" w:type="dxa"/>
            <w:gridSpan w:val="2"/>
          </w:tcPr>
          <w:p w:rsidR="008B38F1" w:rsidRPr="00747776" w:rsidRDefault="008B38F1" w:rsidP="00770F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lang w:val="uk"/>
              </w:rPr>
            </w:pPr>
          </w:p>
        </w:tc>
      </w:tr>
      <w:tr w:rsidR="000A7AE4" w:rsidRPr="00747776" w:rsidTr="008B38F1">
        <w:trPr>
          <w:trHeight w:val="94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7AE4" w:rsidRPr="00782D2E" w:rsidRDefault="000A7AE4" w:rsidP="000A7AE4">
            <w:pPr>
              <w:keepLines/>
              <w:shd w:val="clear" w:color="auto" w:fill="FFFFFF"/>
              <w:suppressAutoHyphens w:val="0"/>
              <w:spacing w:line="240" w:lineRule="auto"/>
              <w:ind w:leftChars="0" w:left="10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Tahoma" w:hAnsi="Tahoma" w:cs="Tahoma"/>
                <w:b/>
              </w:rPr>
            </w:pPr>
            <w:r w:rsidRPr="00782D2E">
              <w:rPr>
                <w:rFonts w:ascii="Tahoma" w:eastAsia="Tahoma" w:hAnsi="Tahoma" w:cs="Tahoma"/>
                <w:b/>
                <w:color w:val="000000"/>
              </w:rPr>
              <w:t>221М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E4" w:rsidRDefault="000A7AE4" w:rsidP="000A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Екстрена кризова підтримка представників ключових спільнот, які постраждали від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гендерно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>-зумовленого насильства під час пандемії COVID-19</w:t>
            </w:r>
          </w:p>
          <w:p w:rsidR="000A7AE4" w:rsidRPr="00E32FCD" w:rsidRDefault="000A7AE4" w:rsidP="000A7AE4">
            <w:pPr>
              <w:keepLines/>
              <w:shd w:val="clear" w:color="auto" w:fill="FFFFFF"/>
              <w:suppressAutoHyphens w:val="0"/>
              <w:spacing w:line="240" w:lineRule="auto"/>
              <w:ind w:leftChars="0" w:left="10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7AE4" w:rsidRPr="00E32FCD" w:rsidRDefault="000A7AE4" w:rsidP="000A7AE4">
            <w:pPr>
              <w:keepLines/>
              <w:shd w:val="clear" w:color="auto" w:fill="FFFFFF"/>
              <w:suppressAutoHyphens w:val="0"/>
              <w:spacing w:line="240" w:lineRule="auto"/>
              <w:ind w:leftChars="0" w:left="10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</w:rPr>
              <w:lastRenderedPageBreak/>
              <w:t>про</w:t>
            </w:r>
            <w:r>
              <w:rPr>
                <w:rFonts w:ascii="Tahoma" w:eastAsia="Tahoma" w:hAnsi="Tahoma" w:cs="Tahoma"/>
              </w:rPr>
              <w:t>є</w:t>
            </w:r>
            <w:r>
              <w:rPr>
                <w:rFonts w:ascii="Tahoma" w:eastAsia="Tahoma" w:hAnsi="Tahoma" w:cs="Tahoma"/>
                <w:color w:val="000000"/>
              </w:rPr>
              <w:t>кт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7AE4" w:rsidRPr="00E32FCD" w:rsidRDefault="005222C1" w:rsidP="00770F9F">
            <w:pPr>
              <w:ind w:leftChars="0" w:left="-2" w:firstLineChars="0"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eastAsia="Tahoma" w:hAnsi="Tahoma" w:cs="Tahoma"/>
                <w:color w:val="000000"/>
              </w:rPr>
              <w:t>2 065 511</w:t>
            </w:r>
          </w:p>
        </w:tc>
      </w:tr>
    </w:tbl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color w:val="000000"/>
        </w:rPr>
        <w:lastRenderedPageBreak/>
        <w:t xml:space="preserve">    </w:t>
      </w:r>
    </w:p>
    <w:p w:rsidR="00D50084" w:rsidRDefault="00D500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bookmarkStart w:id="2" w:name="bookmark=id.2et92p0" w:colFirst="0" w:colLast="0"/>
      <w:bookmarkEnd w:id="2"/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Заявники, які подають заявки на програмні компоненти БО «100 ВІДСОТКІВ ЖИТТЯ» мають забезпечити наявність у себе (або передбачити закупівлю) відповідних технічних засобів для фіксації послуг з використанням інформаційно-телекомунікаційної системи DATA CHEK. А саме - смартфонів з характеристиками не нижче наступних (4G (LTE),Діагональ екрана: 6’’+,  Розширення екрана: 1920х1080 +, 2 СІМ-</w:t>
      </w:r>
      <w:proofErr w:type="spellStart"/>
      <w:r>
        <w:rPr>
          <w:rFonts w:ascii="Tahoma" w:eastAsia="Tahoma" w:hAnsi="Tahoma" w:cs="Tahoma"/>
          <w:color w:val="000000"/>
        </w:rPr>
        <w:t>карти,Оперативна</w:t>
      </w:r>
      <w:proofErr w:type="spellEnd"/>
      <w:r>
        <w:rPr>
          <w:rFonts w:ascii="Tahoma" w:eastAsia="Tahoma" w:hAnsi="Tahoma" w:cs="Tahoma"/>
          <w:color w:val="000000"/>
        </w:rPr>
        <w:t xml:space="preserve"> пам’ять: 3GB+,Вбудована пам’ять: 32GB+,Операційна система </w:t>
      </w:r>
      <w:proofErr w:type="spellStart"/>
      <w:r>
        <w:rPr>
          <w:rFonts w:ascii="Tahoma" w:eastAsia="Tahoma" w:hAnsi="Tahoma" w:cs="Tahoma"/>
          <w:color w:val="000000"/>
        </w:rPr>
        <w:t>Android</w:t>
      </w:r>
      <w:proofErr w:type="spellEnd"/>
      <w:r>
        <w:rPr>
          <w:rFonts w:ascii="Tahoma" w:eastAsia="Tahoma" w:hAnsi="Tahoma" w:cs="Tahoma"/>
          <w:color w:val="000000"/>
        </w:rPr>
        <w:t xml:space="preserve"> 8+, Процесор: </w:t>
      </w:r>
      <w:proofErr w:type="spellStart"/>
      <w:r>
        <w:rPr>
          <w:rFonts w:ascii="Tahoma" w:eastAsia="Tahoma" w:hAnsi="Tahoma" w:cs="Tahoma"/>
          <w:color w:val="000000"/>
        </w:rPr>
        <w:t>Qualcomm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Snapdragon</w:t>
      </w:r>
      <w:proofErr w:type="spellEnd"/>
      <w:r>
        <w:rPr>
          <w:rFonts w:ascii="Tahoma" w:eastAsia="Tahoma" w:hAnsi="Tahoma" w:cs="Tahoma"/>
          <w:color w:val="000000"/>
        </w:rPr>
        <w:t xml:space="preserve"> / </w:t>
      </w:r>
      <w:proofErr w:type="spellStart"/>
      <w:r>
        <w:rPr>
          <w:rFonts w:ascii="Tahoma" w:eastAsia="Tahoma" w:hAnsi="Tahoma" w:cs="Tahoma"/>
          <w:color w:val="000000"/>
        </w:rPr>
        <w:t>Samsung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Exynos</w:t>
      </w:r>
      <w:proofErr w:type="spellEnd"/>
      <w:r>
        <w:rPr>
          <w:rFonts w:ascii="Tahoma" w:eastAsia="Tahoma" w:hAnsi="Tahoma" w:cs="Tahoma"/>
          <w:color w:val="000000"/>
        </w:rPr>
        <w:t xml:space="preserve">, Кількість </w:t>
      </w:r>
      <w:proofErr w:type="spellStart"/>
      <w:r>
        <w:rPr>
          <w:rFonts w:ascii="Tahoma" w:eastAsia="Tahoma" w:hAnsi="Tahoma" w:cs="Tahoma"/>
          <w:color w:val="000000"/>
        </w:rPr>
        <w:t>ядер</w:t>
      </w:r>
      <w:proofErr w:type="spellEnd"/>
      <w:r>
        <w:rPr>
          <w:rFonts w:ascii="Tahoma" w:eastAsia="Tahoma" w:hAnsi="Tahoma" w:cs="Tahoma"/>
          <w:color w:val="000000"/>
        </w:rPr>
        <w:t xml:space="preserve"> процесора: 8+, Частота процесора: 1,8 </w:t>
      </w:r>
      <w:proofErr w:type="spellStart"/>
      <w:r>
        <w:rPr>
          <w:rFonts w:ascii="Tahoma" w:eastAsia="Tahoma" w:hAnsi="Tahoma" w:cs="Tahoma"/>
          <w:color w:val="000000"/>
        </w:rPr>
        <w:t>Ггц</w:t>
      </w:r>
      <w:proofErr w:type="spellEnd"/>
      <w:r>
        <w:rPr>
          <w:rFonts w:ascii="Tahoma" w:eastAsia="Tahoma" w:hAnsi="Tahoma" w:cs="Tahoma"/>
          <w:color w:val="000000"/>
        </w:rPr>
        <w:t xml:space="preserve">+, Ємність акумулятора: 5000 </w:t>
      </w:r>
      <w:proofErr w:type="spellStart"/>
      <w:r>
        <w:rPr>
          <w:rFonts w:ascii="Tahoma" w:eastAsia="Tahoma" w:hAnsi="Tahoma" w:cs="Tahoma"/>
          <w:color w:val="000000"/>
        </w:rPr>
        <w:t>мА·год</w:t>
      </w:r>
      <w:proofErr w:type="spellEnd"/>
      <w:r>
        <w:rPr>
          <w:rFonts w:ascii="Tahoma" w:eastAsia="Tahoma" w:hAnsi="Tahoma" w:cs="Tahoma"/>
          <w:color w:val="000000"/>
        </w:rPr>
        <w:t xml:space="preserve"> і більше, GPS-навігація, Бездротові технології: </w:t>
      </w:r>
      <w:proofErr w:type="spellStart"/>
      <w:r>
        <w:rPr>
          <w:rFonts w:ascii="Tahoma" w:eastAsia="Tahoma" w:hAnsi="Tahoma" w:cs="Tahoma"/>
          <w:color w:val="000000"/>
        </w:rPr>
        <w:t>Wi-Fi</w:t>
      </w:r>
      <w:proofErr w:type="spellEnd"/>
      <w:r>
        <w:rPr>
          <w:rFonts w:ascii="Tahoma" w:eastAsia="Tahoma" w:hAnsi="Tahoma" w:cs="Tahoma"/>
          <w:color w:val="00000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</w:rPr>
        <w:t>Bluetooth,Рік</w:t>
      </w:r>
      <w:proofErr w:type="spellEnd"/>
      <w:r>
        <w:rPr>
          <w:rFonts w:ascii="Tahoma" w:eastAsia="Tahoma" w:hAnsi="Tahoma" w:cs="Tahoma"/>
          <w:color w:val="000000"/>
        </w:rPr>
        <w:t xml:space="preserve"> випуску: 2018+) та </w:t>
      </w:r>
      <w:proofErr w:type="spellStart"/>
      <w:r>
        <w:rPr>
          <w:rFonts w:ascii="Tahoma" w:eastAsia="Tahoma" w:hAnsi="Tahoma" w:cs="Tahoma"/>
          <w:color w:val="000000"/>
        </w:rPr>
        <w:t>Powerbank-ів</w:t>
      </w:r>
      <w:proofErr w:type="spellEnd"/>
      <w:r>
        <w:rPr>
          <w:rFonts w:ascii="Tahoma" w:eastAsia="Tahoma" w:hAnsi="Tahoma" w:cs="Tahoma"/>
          <w:color w:val="000000"/>
        </w:rPr>
        <w:t xml:space="preserve">. </w:t>
      </w: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Цільова благодійна допомога (благодійний грант) за результатами конкурсу буде надаватися у національній валюті України – гривні</w:t>
      </w: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u w:val="single"/>
        </w:rPr>
      </w:pPr>
      <w:r>
        <w:rPr>
          <w:rFonts w:ascii="Tahoma" w:eastAsia="Tahoma" w:hAnsi="Tahoma" w:cs="Tahoma"/>
          <w:i/>
          <w:color w:val="000000"/>
          <w:u w:val="single"/>
        </w:rPr>
        <w:t>Умови конкурсу можуть бути змінені або доповнені після офіційного підписання Угоди про надання гранту між Організаторами конкурсу та Глобальним Фондом для боротьби зі СНІДом, туберкульозом та малярією.</w:t>
      </w:r>
    </w:p>
    <w:p w:rsidR="00D50084" w:rsidRDefault="00D500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Умови участі в конкурсі</w:t>
      </w: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До участі в конкурсі запрошуються неприбуткові державні та недержавні організації, які мають відповідний досвід роботи у сфері протидії епідемії ВІЛ/СНІД і ТБ та досвід роботи з представниками уразливих</w:t>
      </w:r>
      <w:r>
        <w:rPr>
          <w:color w:val="000000"/>
        </w:rPr>
        <w:t xml:space="preserve">     </w:t>
      </w:r>
      <w:r>
        <w:rPr>
          <w:rFonts w:ascii="Tahoma" w:eastAsia="Tahoma" w:hAnsi="Tahoma" w:cs="Tahoma"/>
          <w:color w:val="000000"/>
        </w:rPr>
        <w:t xml:space="preserve"> до ВІЛ груп</w:t>
      </w:r>
      <w:r>
        <w:rPr>
          <w:color w:val="000000"/>
        </w:rPr>
        <w:t xml:space="preserve">     </w:t>
      </w:r>
      <w:r>
        <w:rPr>
          <w:rFonts w:ascii="Tahoma" w:eastAsia="Tahoma" w:hAnsi="Tahoma" w:cs="Tahoma"/>
          <w:color w:val="000000"/>
        </w:rPr>
        <w:t xml:space="preserve"> населення </w:t>
      </w:r>
      <w:r>
        <w:rPr>
          <w:color w:val="000000"/>
        </w:rPr>
        <w:t xml:space="preserve">     </w:t>
      </w:r>
      <w:r>
        <w:rPr>
          <w:rFonts w:ascii="Tahoma" w:eastAsia="Tahoma" w:hAnsi="Tahoma" w:cs="Tahoma"/>
          <w:color w:val="000000"/>
        </w:rPr>
        <w:t xml:space="preserve"> та відповідають наступним вимогам:</w:t>
      </w:r>
    </w:p>
    <w:p w:rsidR="00D50084" w:rsidRDefault="00B421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є офіційно зареєстрованими дієздатними юридичними особами за чинним законодавством України;</w:t>
      </w:r>
    </w:p>
    <w:p w:rsidR="00D50084" w:rsidRDefault="00B421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мають необхідний обсяг право- та дієздатності для того, щоб: а) самостійно здійснювати права власника щодо належного майна; б) виконувати запропонований </w:t>
      </w:r>
      <w:proofErr w:type="spellStart"/>
      <w:r>
        <w:rPr>
          <w:rFonts w:ascii="Tahoma" w:eastAsia="Tahoma" w:hAnsi="Tahoma" w:cs="Tahoma"/>
        </w:rPr>
        <w:t>проєкт</w:t>
      </w:r>
      <w:proofErr w:type="spellEnd"/>
      <w:r>
        <w:rPr>
          <w:rFonts w:ascii="Tahoma" w:eastAsia="Tahoma" w:hAnsi="Tahoma" w:cs="Tahoma"/>
          <w:color w:val="000000"/>
        </w:rPr>
        <w:t xml:space="preserve"> у повному обсязі; в) укласти договір з Організаторами конкурсу.</w:t>
      </w:r>
    </w:p>
    <w:p w:rsidR="00D50084" w:rsidRDefault="00D500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</w:rPr>
        <w:t xml:space="preserve">Не допускатимуться до участі в конкурсі організації, у яких на час подання </w:t>
      </w:r>
      <w:proofErr w:type="spellStart"/>
      <w:r>
        <w:rPr>
          <w:rFonts w:ascii="Tahoma" w:eastAsia="Tahoma" w:hAnsi="Tahoma" w:cs="Tahoma"/>
        </w:rPr>
        <w:t>проєкт</w:t>
      </w:r>
      <w:r>
        <w:rPr>
          <w:rFonts w:ascii="Tahoma" w:eastAsia="Tahoma" w:hAnsi="Tahoma" w:cs="Tahoma"/>
          <w:color w:val="000000"/>
        </w:rPr>
        <w:t>ної</w:t>
      </w:r>
      <w:proofErr w:type="spellEnd"/>
      <w:r>
        <w:rPr>
          <w:rFonts w:ascii="Tahoma" w:eastAsia="Tahoma" w:hAnsi="Tahoma" w:cs="Tahoma"/>
          <w:color w:val="000000"/>
        </w:rPr>
        <w:t xml:space="preserve"> Заявки</w:t>
      </w:r>
      <w:r>
        <w:rPr>
          <w:color w:val="000000"/>
        </w:rPr>
        <w:t xml:space="preserve">     </w:t>
      </w:r>
      <w:r>
        <w:rPr>
          <w:rFonts w:ascii="Tahoma" w:eastAsia="Tahoma" w:hAnsi="Tahoma" w:cs="Tahoma"/>
          <w:color w:val="000000"/>
        </w:rPr>
        <w:t xml:space="preserve"> наявні незакриті/невирішені скарги, позови, розслідування, кримінальні або адміністративні провадження, інші обставини, що можуть загрожувати або негативно вплинути на спроможність організації виконувати </w:t>
      </w:r>
      <w:proofErr w:type="spellStart"/>
      <w:r>
        <w:rPr>
          <w:rFonts w:ascii="Tahoma" w:eastAsia="Tahoma" w:hAnsi="Tahoma" w:cs="Tahoma"/>
          <w:color w:val="000000"/>
        </w:rPr>
        <w:t>Проєкт</w:t>
      </w:r>
      <w:proofErr w:type="spellEnd"/>
      <w:r>
        <w:rPr>
          <w:rFonts w:ascii="Tahoma" w:eastAsia="Tahoma" w:hAnsi="Tahoma" w:cs="Tahoma"/>
          <w:color w:val="000000"/>
        </w:rPr>
        <w:t xml:space="preserve">. Також не допускаються до участі в конкурсі організації, які на час подання </w:t>
      </w:r>
      <w:proofErr w:type="spellStart"/>
      <w:r>
        <w:rPr>
          <w:rFonts w:ascii="Tahoma" w:eastAsia="Tahoma" w:hAnsi="Tahoma" w:cs="Tahoma"/>
        </w:rPr>
        <w:t>проєкт</w:t>
      </w:r>
      <w:r>
        <w:rPr>
          <w:rFonts w:ascii="Tahoma" w:eastAsia="Tahoma" w:hAnsi="Tahoma" w:cs="Tahoma"/>
          <w:color w:val="000000"/>
        </w:rPr>
        <w:t>ної</w:t>
      </w:r>
      <w:proofErr w:type="spellEnd"/>
      <w:r>
        <w:rPr>
          <w:rFonts w:ascii="Tahoma" w:eastAsia="Tahoma" w:hAnsi="Tahoma" w:cs="Tahoma"/>
          <w:color w:val="000000"/>
        </w:rPr>
        <w:t xml:space="preserve"> Заявки перебувають в стані реорганізації та/або ліквідації. </w:t>
      </w:r>
    </w:p>
    <w:p w:rsidR="00D50084" w:rsidRDefault="00D500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ahoma" w:eastAsia="Tahoma" w:hAnsi="Tahoma" w:cs="Tahoma"/>
          <w:color w:val="000000"/>
          <w:sz w:val="28"/>
          <w:szCs w:val="28"/>
        </w:rPr>
      </w:pP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ahoma" w:eastAsia="Tahoma" w:hAnsi="Tahoma" w:cs="Tahoma"/>
          <w:color w:val="000000"/>
          <w:sz w:val="28"/>
          <w:szCs w:val="28"/>
          <w:u w:val="single"/>
        </w:rPr>
      </w:pPr>
      <w:r>
        <w:rPr>
          <w:rFonts w:ascii="Tahoma" w:eastAsia="Tahoma" w:hAnsi="Tahoma" w:cs="Tahoma"/>
          <w:b/>
          <w:color w:val="000000"/>
          <w:sz w:val="28"/>
          <w:szCs w:val="28"/>
          <w:u w:val="single"/>
        </w:rPr>
        <w:t>Опис програмних компонентів</w:t>
      </w:r>
    </w:p>
    <w:p w:rsidR="00D50084" w:rsidRDefault="00D500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ahoma" w:eastAsia="Tahoma" w:hAnsi="Tahoma" w:cs="Tahoma"/>
          <w:color w:val="000000"/>
          <w:sz w:val="28"/>
          <w:szCs w:val="28"/>
        </w:rPr>
      </w:pPr>
    </w:p>
    <w:p w:rsidR="007D689C" w:rsidRPr="007D689C" w:rsidRDefault="007D689C" w:rsidP="007D689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  <w:position w:val="0"/>
          <w:lang w:eastAsia="uk-UA"/>
        </w:rPr>
      </w:pPr>
      <w:r w:rsidRPr="00072636">
        <w:rPr>
          <w:rFonts w:ascii="Tahoma" w:eastAsia="Tahoma" w:hAnsi="Tahoma" w:cs="Tahoma"/>
          <w:b/>
          <w:color w:val="000000"/>
          <w:position w:val="0"/>
          <w:lang w:eastAsia="uk-UA"/>
        </w:rPr>
        <w:t xml:space="preserve">221М. Екстрена кризова підтримка представників ключових спільнот, які постраждали від </w:t>
      </w:r>
      <w:proofErr w:type="spellStart"/>
      <w:r w:rsidRPr="00072636">
        <w:rPr>
          <w:rFonts w:ascii="Tahoma" w:eastAsia="Tahoma" w:hAnsi="Tahoma" w:cs="Tahoma"/>
          <w:b/>
          <w:color w:val="000000"/>
          <w:position w:val="0"/>
          <w:lang w:eastAsia="uk-UA"/>
        </w:rPr>
        <w:t>гендерно</w:t>
      </w:r>
      <w:proofErr w:type="spellEnd"/>
      <w:r w:rsidRPr="00072636">
        <w:rPr>
          <w:rFonts w:ascii="Tahoma" w:eastAsia="Tahoma" w:hAnsi="Tahoma" w:cs="Tahoma"/>
          <w:b/>
          <w:color w:val="000000"/>
          <w:position w:val="0"/>
          <w:lang w:eastAsia="uk-UA"/>
        </w:rPr>
        <w:t>-зумовленого насильства під час пандемії COVID-19</w:t>
      </w:r>
    </w:p>
    <w:p w:rsidR="007D689C" w:rsidRPr="007D689C" w:rsidRDefault="007D689C" w:rsidP="007D689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  <w:position w:val="0"/>
          <w:highlight w:val="yellow"/>
          <w:lang w:eastAsia="uk-UA"/>
        </w:rPr>
      </w:pPr>
    </w:p>
    <w:p w:rsidR="007D689C" w:rsidRDefault="007D689C" w:rsidP="007D689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  <w:position w:val="0"/>
          <w:lang w:eastAsia="uk-UA"/>
        </w:rPr>
      </w:pPr>
      <w:r w:rsidRPr="007D689C">
        <w:rPr>
          <w:rFonts w:ascii="Tahoma" w:eastAsia="Tahoma" w:hAnsi="Tahoma" w:cs="Tahoma"/>
          <w:b/>
          <w:color w:val="000000"/>
          <w:position w:val="0"/>
          <w:lang w:eastAsia="uk-UA"/>
        </w:rPr>
        <w:t xml:space="preserve">Завдання: </w:t>
      </w:r>
      <w:r w:rsidRPr="007D689C">
        <w:rPr>
          <w:rFonts w:ascii="Tahoma" w:eastAsia="Tahoma" w:hAnsi="Tahoma" w:cs="Tahoma"/>
          <w:color w:val="000000"/>
          <w:position w:val="0"/>
          <w:lang w:eastAsia="uk-UA"/>
        </w:rPr>
        <w:t xml:space="preserve">надання послуг для підтримки представників ключових спільнот, які опинились у кризовій ситуації та постраждали від </w:t>
      </w:r>
      <w:proofErr w:type="spellStart"/>
      <w:r w:rsidRPr="007D689C">
        <w:rPr>
          <w:rFonts w:ascii="Tahoma" w:eastAsia="Tahoma" w:hAnsi="Tahoma" w:cs="Tahoma"/>
          <w:color w:val="000000"/>
          <w:position w:val="0"/>
          <w:lang w:eastAsia="uk-UA"/>
        </w:rPr>
        <w:t>гендерно</w:t>
      </w:r>
      <w:proofErr w:type="spellEnd"/>
      <w:r w:rsidRPr="007D689C">
        <w:rPr>
          <w:rFonts w:ascii="Tahoma" w:eastAsia="Tahoma" w:hAnsi="Tahoma" w:cs="Tahoma"/>
          <w:color w:val="000000"/>
          <w:position w:val="0"/>
          <w:lang w:eastAsia="uk-UA"/>
        </w:rPr>
        <w:t>-зумовленого насильства під час пандемії COVID-19.</w:t>
      </w:r>
    </w:p>
    <w:p w:rsidR="0062544F" w:rsidRPr="007D689C" w:rsidRDefault="0062544F" w:rsidP="007D689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  <w:position w:val="0"/>
          <w:lang w:eastAsia="uk-UA"/>
        </w:rPr>
      </w:pPr>
    </w:p>
    <w:p w:rsidR="007D689C" w:rsidRDefault="007D689C" w:rsidP="007D689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  <w:position w:val="0"/>
          <w:lang w:eastAsia="uk-UA"/>
        </w:rPr>
      </w:pPr>
      <w:r w:rsidRPr="007D689C">
        <w:rPr>
          <w:rFonts w:ascii="Tahoma" w:eastAsia="Tahoma" w:hAnsi="Tahoma" w:cs="Tahoma"/>
          <w:b/>
          <w:color w:val="000000"/>
          <w:position w:val="0"/>
          <w:lang w:eastAsia="uk-UA"/>
        </w:rPr>
        <w:t xml:space="preserve">Кількість </w:t>
      </w:r>
      <w:proofErr w:type="spellStart"/>
      <w:r w:rsidRPr="007D689C">
        <w:rPr>
          <w:rFonts w:ascii="Tahoma" w:eastAsia="Tahoma" w:hAnsi="Tahoma" w:cs="Tahoma"/>
          <w:b/>
          <w:color w:val="000000"/>
          <w:position w:val="0"/>
          <w:lang w:eastAsia="uk-UA"/>
        </w:rPr>
        <w:t>про</w:t>
      </w:r>
      <w:r w:rsidRPr="007D689C">
        <w:rPr>
          <w:rFonts w:ascii="Tahoma" w:eastAsia="Tahoma" w:hAnsi="Tahoma" w:cs="Tahoma"/>
          <w:b/>
          <w:position w:val="0"/>
          <w:lang w:eastAsia="uk-UA"/>
        </w:rPr>
        <w:t>є</w:t>
      </w:r>
      <w:r w:rsidRPr="007D689C">
        <w:rPr>
          <w:rFonts w:ascii="Tahoma" w:eastAsia="Tahoma" w:hAnsi="Tahoma" w:cs="Tahoma"/>
          <w:b/>
          <w:color w:val="000000"/>
          <w:position w:val="0"/>
          <w:lang w:eastAsia="uk-UA"/>
        </w:rPr>
        <w:t>ктів</w:t>
      </w:r>
      <w:proofErr w:type="spellEnd"/>
      <w:r w:rsidRPr="007D689C">
        <w:rPr>
          <w:rFonts w:ascii="Tahoma" w:eastAsia="Tahoma" w:hAnsi="Tahoma" w:cs="Tahoma"/>
          <w:b/>
          <w:color w:val="000000"/>
          <w:position w:val="0"/>
          <w:lang w:eastAsia="uk-UA"/>
        </w:rPr>
        <w:t>, які передбачається підтримати</w:t>
      </w:r>
      <w:r w:rsidRPr="007D689C">
        <w:rPr>
          <w:rFonts w:ascii="Tahoma" w:eastAsia="Tahoma" w:hAnsi="Tahoma" w:cs="Tahoma"/>
          <w:color w:val="000000"/>
          <w:position w:val="0"/>
          <w:lang w:eastAsia="uk-UA"/>
        </w:rPr>
        <w:t xml:space="preserve">: один </w:t>
      </w:r>
      <w:proofErr w:type="spellStart"/>
      <w:r w:rsidRPr="007D689C">
        <w:rPr>
          <w:rFonts w:ascii="Tahoma" w:eastAsia="Tahoma" w:hAnsi="Tahoma" w:cs="Tahoma"/>
          <w:position w:val="0"/>
          <w:lang w:eastAsia="uk-UA"/>
        </w:rPr>
        <w:t>проєкт</w:t>
      </w:r>
      <w:proofErr w:type="spellEnd"/>
      <w:r w:rsidRPr="007D689C">
        <w:rPr>
          <w:rFonts w:ascii="Tahoma" w:eastAsia="Tahoma" w:hAnsi="Tahoma" w:cs="Tahoma"/>
          <w:color w:val="000000"/>
          <w:position w:val="0"/>
          <w:lang w:eastAsia="uk-UA"/>
        </w:rPr>
        <w:t xml:space="preserve"> на національному рівні.</w:t>
      </w:r>
    </w:p>
    <w:p w:rsidR="0062544F" w:rsidRPr="007D689C" w:rsidRDefault="0062544F" w:rsidP="007D689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  <w:position w:val="0"/>
          <w:lang w:eastAsia="uk-UA"/>
        </w:rPr>
      </w:pPr>
    </w:p>
    <w:p w:rsidR="007D689C" w:rsidRDefault="007D689C" w:rsidP="007D689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  <w:position w:val="0"/>
          <w:lang w:eastAsia="uk-UA"/>
        </w:rPr>
      </w:pPr>
      <w:r w:rsidRPr="007D689C">
        <w:rPr>
          <w:rFonts w:ascii="Tahoma" w:eastAsia="Tahoma" w:hAnsi="Tahoma" w:cs="Tahoma"/>
          <w:b/>
          <w:color w:val="000000"/>
          <w:position w:val="0"/>
          <w:lang w:eastAsia="uk-UA"/>
        </w:rPr>
        <w:t xml:space="preserve">Цільова група: </w:t>
      </w:r>
      <w:r w:rsidRPr="007D689C">
        <w:rPr>
          <w:rFonts w:ascii="Tahoma" w:eastAsia="Tahoma" w:hAnsi="Tahoma" w:cs="Tahoma"/>
          <w:color w:val="000000"/>
          <w:position w:val="0"/>
          <w:lang w:eastAsia="uk-UA"/>
        </w:rPr>
        <w:t>представники ключових спільнот (ЛЖВ, ЧСЧ, ЛВІН, секс-працівниці та секс-працівники, транс*люди, колишні ув’язнені жінки, які живуть з ВІЛ, підлітки, які живуть з ВІЛ, люди які перехворіли на туберкульоз).</w:t>
      </w:r>
    </w:p>
    <w:p w:rsidR="0062544F" w:rsidRPr="007D689C" w:rsidRDefault="0062544F" w:rsidP="007D689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  <w:position w:val="0"/>
          <w:lang w:eastAsia="uk-UA"/>
        </w:rPr>
      </w:pPr>
    </w:p>
    <w:p w:rsidR="007D689C" w:rsidRPr="007D689C" w:rsidRDefault="007D689C" w:rsidP="007D689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  <w:position w:val="0"/>
          <w:lang w:eastAsia="uk-UA"/>
        </w:rPr>
      </w:pPr>
      <w:r w:rsidRPr="007D689C">
        <w:rPr>
          <w:rFonts w:ascii="Tahoma" w:eastAsia="Tahoma" w:hAnsi="Tahoma" w:cs="Tahoma"/>
          <w:b/>
          <w:color w:val="000000"/>
          <w:position w:val="0"/>
          <w:lang w:eastAsia="uk-UA"/>
        </w:rPr>
        <w:lastRenderedPageBreak/>
        <w:t xml:space="preserve">Термін реалізації діяльності: </w:t>
      </w:r>
      <w:r w:rsidR="00072636" w:rsidRPr="00DD05C0">
        <w:rPr>
          <w:rFonts w:ascii="Tahoma" w:eastAsia="Tahoma" w:hAnsi="Tahoma" w:cs="Tahoma"/>
          <w:color w:val="000000"/>
          <w:position w:val="0"/>
          <w:lang w:eastAsia="uk-UA"/>
        </w:rPr>
        <w:t>01.0</w:t>
      </w:r>
      <w:r w:rsidR="00072636" w:rsidRPr="00DD05C0">
        <w:rPr>
          <w:rFonts w:ascii="Tahoma" w:eastAsia="Tahoma" w:hAnsi="Tahoma" w:cs="Tahoma"/>
          <w:color w:val="000000"/>
          <w:position w:val="0"/>
          <w:lang w:val="ru-RU" w:eastAsia="uk-UA"/>
        </w:rPr>
        <w:t>4</w:t>
      </w:r>
      <w:r w:rsidRPr="00DD05C0">
        <w:rPr>
          <w:rFonts w:ascii="Tahoma" w:eastAsia="Tahoma" w:hAnsi="Tahoma" w:cs="Tahoma"/>
          <w:color w:val="000000"/>
          <w:position w:val="0"/>
          <w:lang w:eastAsia="uk-UA"/>
        </w:rPr>
        <w:t>.</w:t>
      </w:r>
      <w:r w:rsidRPr="007D689C">
        <w:rPr>
          <w:rFonts w:ascii="Tahoma" w:eastAsia="Tahoma" w:hAnsi="Tahoma" w:cs="Tahoma"/>
          <w:color w:val="000000"/>
          <w:position w:val="0"/>
          <w:lang w:eastAsia="uk-UA"/>
        </w:rPr>
        <w:t>2022-31.12.2022</w:t>
      </w:r>
    </w:p>
    <w:p w:rsidR="007D689C" w:rsidRPr="007D689C" w:rsidRDefault="007D689C" w:rsidP="007D689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  <w:position w:val="0"/>
          <w:lang w:eastAsia="uk-UA"/>
        </w:rPr>
      </w:pPr>
      <w:r w:rsidRPr="007D689C">
        <w:rPr>
          <w:rFonts w:ascii="Tahoma" w:eastAsia="Tahoma" w:hAnsi="Tahoma" w:cs="Tahoma"/>
          <w:b/>
          <w:color w:val="000000"/>
          <w:position w:val="0"/>
          <w:lang w:eastAsia="uk-UA"/>
        </w:rPr>
        <w:t xml:space="preserve">Основні види діяльності за програмним компонентом: </w:t>
      </w:r>
    </w:p>
    <w:p w:rsidR="007D689C" w:rsidRPr="007D689C" w:rsidRDefault="007D689C" w:rsidP="007D689C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  <w:position w:val="0"/>
          <w:lang w:eastAsia="uk-UA"/>
        </w:rPr>
      </w:pPr>
      <w:r w:rsidRPr="007D689C">
        <w:rPr>
          <w:rFonts w:ascii="Tahoma" w:eastAsia="Tahoma" w:hAnsi="Tahoma" w:cs="Tahoma"/>
          <w:color w:val="000000"/>
          <w:position w:val="0"/>
          <w:lang w:eastAsia="uk-UA"/>
        </w:rPr>
        <w:t xml:space="preserve">Оплата послуг </w:t>
      </w:r>
      <w:proofErr w:type="spellStart"/>
      <w:r w:rsidRPr="007D689C">
        <w:rPr>
          <w:rFonts w:ascii="Tahoma" w:eastAsia="Tahoma" w:hAnsi="Tahoma" w:cs="Tahoma"/>
          <w:color w:val="000000"/>
          <w:position w:val="0"/>
          <w:lang w:eastAsia="uk-UA"/>
        </w:rPr>
        <w:t>хостелів</w:t>
      </w:r>
      <w:proofErr w:type="spellEnd"/>
      <w:r w:rsidRPr="007D689C">
        <w:rPr>
          <w:rFonts w:ascii="Tahoma" w:eastAsia="Tahoma" w:hAnsi="Tahoma" w:cs="Tahoma"/>
          <w:color w:val="000000"/>
          <w:position w:val="0"/>
          <w:lang w:eastAsia="uk-UA"/>
        </w:rPr>
        <w:t xml:space="preserve"> для щонайменше 1250 представників ключових спільнот, які опинились у кризовій ситуації і постраждали від </w:t>
      </w:r>
      <w:proofErr w:type="spellStart"/>
      <w:r w:rsidRPr="007D689C">
        <w:rPr>
          <w:rFonts w:ascii="Tahoma" w:eastAsia="Tahoma" w:hAnsi="Tahoma" w:cs="Tahoma"/>
          <w:color w:val="000000"/>
          <w:position w:val="0"/>
          <w:lang w:eastAsia="uk-UA"/>
        </w:rPr>
        <w:t>гендерно</w:t>
      </w:r>
      <w:proofErr w:type="spellEnd"/>
      <w:r w:rsidRPr="007D689C">
        <w:rPr>
          <w:rFonts w:ascii="Tahoma" w:eastAsia="Tahoma" w:hAnsi="Tahoma" w:cs="Tahoma"/>
          <w:color w:val="000000"/>
          <w:position w:val="0"/>
          <w:lang w:eastAsia="uk-UA"/>
        </w:rPr>
        <w:t>-зумовленого насильства під час пандемії COVID-19.</w:t>
      </w:r>
    </w:p>
    <w:p w:rsidR="007D689C" w:rsidRPr="007D689C" w:rsidRDefault="007D689C" w:rsidP="007D689C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  <w:position w:val="0"/>
          <w:lang w:eastAsia="uk-UA"/>
        </w:rPr>
      </w:pPr>
      <w:r w:rsidRPr="007D689C">
        <w:rPr>
          <w:rFonts w:ascii="Tahoma" w:eastAsia="Tahoma" w:hAnsi="Tahoma" w:cs="Tahoma"/>
          <w:color w:val="000000"/>
          <w:position w:val="0"/>
          <w:lang w:eastAsia="uk-UA"/>
        </w:rPr>
        <w:t>Надання соціальної та психологічної допомоги.</w:t>
      </w:r>
    </w:p>
    <w:p w:rsidR="007D689C" w:rsidRPr="007D689C" w:rsidRDefault="007D689C" w:rsidP="007D689C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  <w:position w:val="0"/>
          <w:lang w:eastAsia="uk-UA"/>
        </w:rPr>
      </w:pPr>
      <w:r w:rsidRPr="007D689C">
        <w:rPr>
          <w:rFonts w:ascii="Tahoma" w:eastAsia="Tahoma" w:hAnsi="Tahoma" w:cs="Tahoma"/>
          <w:color w:val="000000"/>
          <w:position w:val="0"/>
          <w:lang w:eastAsia="uk-UA"/>
        </w:rPr>
        <w:t xml:space="preserve">Фіксація випадків правопорушень по відношенню до представників ключових спільно і які опинились у кризовій ситуації і постраждали від </w:t>
      </w:r>
      <w:proofErr w:type="spellStart"/>
      <w:r w:rsidRPr="007D689C">
        <w:rPr>
          <w:rFonts w:ascii="Tahoma" w:eastAsia="Tahoma" w:hAnsi="Tahoma" w:cs="Tahoma"/>
          <w:color w:val="000000"/>
          <w:position w:val="0"/>
          <w:lang w:eastAsia="uk-UA"/>
        </w:rPr>
        <w:t>гендерно</w:t>
      </w:r>
      <w:proofErr w:type="spellEnd"/>
      <w:r w:rsidRPr="007D689C">
        <w:rPr>
          <w:rFonts w:ascii="Tahoma" w:eastAsia="Tahoma" w:hAnsi="Tahoma" w:cs="Tahoma"/>
          <w:color w:val="000000"/>
          <w:position w:val="0"/>
          <w:lang w:eastAsia="uk-UA"/>
        </w:rPr>
        <w:t>-зумовленого насильства під час пандемії COVID-19.</w:t>
      </w:r>
    </w:p>
    <w:p w:rsidR="007D689C" w:rsidRPr="007D689C" w:rsidRDefault="007D689C" w:rsidP="007D689C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  <w:position w:val="0"/>
          <w:lang w:eastAsia="uk-UA"/>
        </w:rPr>
      </w:pPr>
      <w:r w:rsidRPr="007D689C">
        <w:rPr>
          <w:rFonts w:ascii="Tahoma" w:eastAsia="Tahoma" w:hAnsi="Tahoma" w:cs="Tahoma"/>
          <w:color w:val="000000"/>
          <w:position w:val="0"/>
          <w:lang w:eastAsia="uk-UA"/>
        </w:rPr>
        <w:t>Супровід клієнтів для отримання медичної та правової допомоги.</w:t>
      </w:r>
    </w:p>
    <w:p w:rsidR="007D689C" w:rsidRDefault="007D689C" w:rsidP="007D689C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  <w:position w:val="0"/>
          <w:lang w:eastAsia="uk-UA"/>
        </w:rPr>
      </w:pPr>
      <w:r w:rsidRPr="007D689C">
        <w:rPr>
          <w:rFonts w:ascii="Tahoma" w:eastAsia="Tahoma" w:hAnsi="Tahoma" w:cs="Tahoma"/>
          <w:color w:val="000000"/>
          <w:position w:val="0"/>
          <w:lang w:eastAsia="uk-UA"/>
        </w:rPr>
        <w:t xml:space="preserve">Переадресація і супровід клієнтів у створені </w:t>
      </w:r>
      <w:proofErr w:type="spellStart"/>
      <w:r w:rsidRPr="007D689C">
        <w:rPr>
          <w:rFonts w:ascii="Tahoma" w:eastAsia="Tahoma" w:hAnsi="Tahoma" w:cs="Tahoma"/>
          <w:color w:val="000000"/>
          <w:position w:val="0"/>
          <w:lang w:eastAsia="uk-UA"/>
        </w:rPr>
        <w:t>шелтери</w:t>
      </w:r>
      <w:proofErr w:type="spellEnd"/>
      <w:r w:rsidRPr="007D689C">
        <w:rPr>
          <w:rFonts w:ascii="Tahoma" w:eastAsia="Tahoma" w:hAnsi="Tahoma" w:cs="Tahoma"/>
          <w:color w:val="000000"/>
          <w:position w:val="0"/>
          <w:lang w:eastAsia="uk-UA"/>
        </w:rPr>
        <w:t xml:space="preserve"> для представників ключових спільнот.</w:t>
      </w:r>
    </w:p>
    <w:p w:rsidR="0062544F" w:rsidRPr="007D689C" w:rsidRDefault="0062544F" w:rsidP="0062544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spacing w:line="240" w:lineRule="auto"/>
        <w:ind w:leftChars="0" w:left="720" w:firstLineChars="0" w:firstLine="0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  <w:position w:val="0"/>
          <w:lang w:eastAsia="uk-UA"/>
        </w:rPr>
      </w:pPr>
    </w:p>
    <w:p w:rsidR="007D689C" w:rsidRPr="007D689C" w:rsidRDefault="007D689C" w:rsidP="007D689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  <w:position w:val="0"/>
          <w:lang w:eastAsia="uk-UA"/>
        </w:rPr>
      </w:pPr>
      <w:r w:rsidRPr="007D689C">
        <w:rPr>
          <w:rFonts w:ascii="Tahoma" w:eastAsia="Tahoma" w:hAnsi="Tahoma" w:cs="Tahoma"/>
          <w:b/>
          <w:color w:val="000000"/>
          <w:position w:val="0"/>
          <w:lang w:eastAsia="uk-UA"/>
        </w:rPr>
        <w:t>Особливі вимоги:</w:t>
      </w:r>
    </w:p>
    <w:p w:rsidR="007D689C" w:rsidRPr="007D689C" w:rsidRDefault="007D689C" w:rsidP="007D689C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  <w:position w:val="0"/>
          <w:lang w:eastAsia="uk-UA"/>
        </w:rPr>
      </w:pPr>
      <w:r w:rsidRPr="007D689C">
        <w:rPr>
          <w:rFonts w:ascii="Tahoma" w:eastAsia="Tahoma" w:hAnsi="Tahoma" w:cs="Tahoma"/>
          <w:color w:val="000000"/>
          <w:position w:val="0"/>
          <w:lang w:eastAsia="uk-UA"/>
        </w:rPr>
        <w:t xml:space="preserve">Перевага надаватиметься </w:t>
      </w:r>
      <w:proofErr w:type="spellStart"/>
      <w:r w:rsidRPr="007D689C">
        <w:rPr>
          <w:rFonts w:ascii="Tahoma" w:eastAsia="Tahoma" w:hAnsi="Tahoma" w:cs="Tahoma"/>
          <w:color w:val="000000"/>
          <w:position w:val="0"/>
          <w:lang w:eastAsia="uk-UA"/>
        </w:rPr>
        <w:t>самоорганізаціям</w:t>
      </w:r>
      <w:proofErr w:type="spellEnd"/>
      <w:r w:rsidRPr="007D689C">
        <w:rPr>
          <w:rFonts w:ascii="Tahoma" w:eastAsia="Tahoma" w:hAnsi="Tahoma" w:cs="Tahoma"/>
          <w:color w:val="000000"/>
          <w:position w:val="0"/>
          <w:lang w:eastAsia="uk-UA"/>
        </w:rPr>
        <w:t xml:space="preserve"> спільноти ЛВІН, які мають успішний досвід надання послуг у сфері </w:t>
      </w:r>
      <w:proofErr w:type="spellStart"/>
      <w:r w:rsidRPr="007D689C">
        <w:rPr>
          <w:rFonts w:ascii="Tahoma" w:eastAsia="Tahoma" w:hAnsi="Tahoma" w:cs="Tahoma"/>
          <w:color w:val="000000"/>
          <w:position w:val="0"/>
          <w:lang w:eastAsia="uk-UA"/>
        </w:rPr>
        <w:t>адвокації</w:t>
      </w:r>
      <w:proofErr w:type="spellEnd"/>
      <w:r w:rsidRPr="007D689C">
        <w:rPr>
          <w:rFonts w:ascii="Tahoma" w:eastAsia="Tahoma" w:hAnsi="Tahoma" w:cs="Tahoma"/>
          <w:color w:val="000000"/>
          <w:position w:val="0"/>
          <w:lang w:eastAsia="uk-UA"/>
        </w:rPr>
        <w:t xml:space="preserve"> і захисту прав.</w:t>
      </w:r>
    </w:p>
    <w:p w:rsidR="007D689C" w:rsidRPr="007D689C" w:rsidRDefault="007D689C" w:rsidP="007D689C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  <w:position w:val="0"/>
          <w:lang w:eastAsia="uk-UA"/>
        </w:rPr>
      </w:pPr>
      <w:r w:rsidRPr="007D689C">
        <w:rPr>
          <w:rFonts w:ascii="Tahoma" w:eastAsia="Tahoma" w:hAnsi="Tahoma" w:cs="Tahoma"/>
          <w:color w:val="000000"/>
          <w:position w:val="0"/>
          <w:lang w:eastAsia="uk-UA"/>
        </w:rPr>
        <w:t xml:space="preserve">Мають підтверджений успішний досвід співпраці з регіональними органами виконавчої влади та </w:t>
      </w:r>
      <w:proofErr w:type="spellStart"/>
      <w:r w:rsidRPr="007D689C">
        <w:rPr>
          <w:rFonts w:ascii="Tahoma" w:eastAsia="Tahoma" w:hAnsi="Tahoma" w:cs="Tahoma"/>
          <w:color w:val="000000"/>
          <w:position w:val="0"/>
          <w:lang w:eastAsia="uk-UA"/>
        </w:rPr>
        <w:t>нададуть</w:t>
      </w:r>
      <w:proofErr w:type="spellEnd"/>
      <w:r w:rsidRPr="007D689C">
        <w:rPr>
          <w:rFonts w:ascii="Tahoma" w:eastAsia="Tahoma" w:hAnsi="Tahoma" w:cs="Tahoma"/>
          <w:color w:val="000000"/>
          <w:position w:val="0"/>
          <w:lang w:eastAsia="uk-UA"/>
        </w:rPr>
        <w:t xml:space="preserve"> відповідні листи підтримки.</w:t>
      </w:r>
    </w:p>
    <w:p w:rsidR="007D689C" w:rsidRPr="007D689C" w:rsidRDefault="007D689C" w:rsidP="007D689C">
      <w:pPr>
        <w:numPr>
          <w:ilvl w:val="0"/>
          <w:numId w:val="101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Tahoma" w:eastAsia="Tahoma" w:hAnsi="Tahoma" w:cs="Tahoma"/>
          <w:position w:val="0"/>
          <w:lang w:eastAsia="uk-UA"/>
        </w:rPr>
      </w:pPr>
      <w:r w:rsidRPr="007D689C">
        <w:rPr>
          <w:rFonts w:ascii="Tahoma" w:eastAsia="Tahoma" w:hAnsi="Tahoma" w:cs="Tahoma"/>
          <w:position w:val="0"/>
          <w:lang w:eastAsia="uk-UA"/>
        </w:rPr>
        <w:t>Організація з якою буде підписано угоду про надання гранту, зобов’язується здійснювати моніторинг, фіксацію та реагувати на порушення прав клієнтів за допомогою Інформаційно-телекомунікаційної системи “DATACHECK UKRAINE”.</w:t>
      </w:r>
    </w:p>
    <w:p w:rsidR="007D689C" w:rsidRPr="007D689C" w:rsidRDefault="007D689C" w:rsidP="007D689C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  <w:position w:val="0"/>
          <w:lang w:eastAsia="uk-UA"/>
        </w:rPr>
      </w:pPr>
      <w:proofErr w:type="spellStart"/>
      <w:r w:rsidRPr="007D689C">
        <w:rPr>
          <w:rFonts w:ascii="Tahoma" w:eastAsia="Tahoma" w:hAnsi="Tahoma" w:cs="Tahoma"/>
          <w:color w:val="000000"/>
          <w:position w:val="0"/>
          <w:lang w:eastAsia="uk-UA"/>
        </w:rPr>
        <w:t>Про</w:t>
      </w:r>
      <w:r w:rsidRPr="007D689C">
        <w:rPr>
          <w:rFonts w:ascii="Tahoma" w:eastAsia="Tahoma" w:hAnsi="Tahoma" w:cs="Tahoma"/>
          <w:position w:val="0"/>
          <w:lang w:eastAsia="uk-UA"/>
        </w:rPr>
        <w:t>є</w:t>
      </w:r>
      <w:r w:rsidRPr="007D689C">
        <w:rPr>
          <w:rFonts w:ascii="Tahoma" w:eastAsia="Tahoma" w:hAnsi="Tahoma" w:cs="Tahoma"/>
          <w:color w:val="000000"/>
          <w:position w:val="0"/>
          <w:lang w:eastAsia="uk-UA"/>
        </w:rPr>
        <w:t>ктна</w:t>
      </w:r>
      <w:proofErr w:type="spellEnd"/>
      <w:r w:rsidRPr="007D689C">
        <w:rPr>
          <w:rFonts w:ascii="Tahoma" w:eastAsia="Tahoma" w:hAnsi="Tahoma" w:cs="Tahoma"/>
          <w:color w:val="000000"/>
          <w:position w:val="0"/>
          <w:lang w:eastAsia="uk-UA"/>
        </w:rPr>
        <w:t xml:space="preserve"> заявка, що подається на конкурс, повинна містити</w:t>
      </w:r>
      <w:r w:rsidRPr="007D689C">
        <w:rPr>
          <w:rFonts w:ascii="Tahoma" w:eastAsia="Tahoma" w:hAnsi="Tahoma" w:cs="Tahoma"/>
          <w:position w:val="0"/>
          <w:lang w:eastAsia="uk-UA"/>
        </w:rPr>
        <w:t xml:space="preserve"> </w:t>
      </w:r>
      <w:r w:rsidRPr="007D689C">
        <w:rPr>
          <w:rFonts w:ascii="Tahoma" w:eastAsia="Tahoma" w:hAnsi="Tahoma" w:cs="Tahoma"/>
          <w:color w:val="000000"/>
          <w:position w:val="0"/>
          <w:lang w:eastAsia="uk-UA"/>
        </w:rPr>
        <w:t xml:space="preserve">план інформаційного супроводу </w:t>
      </w:r>
      <w:proofErr w:type="spellStart"/>
      <w:r w:rsidRPr="007D689C">
        <w:rPr>
          <w:rFonts w:ascii="Tahoma" w:eastAsia="Tahoma" w:hAnsi="Tahoma" w:cs="Tahoma"/>
          <w:position w:val="0"/>
          <w:lang w:eastAsia="uk-UA"/>
        </w:rPr>
        <w:t>проєкт</w:t>
      </w:r>
      <w:r w:rsidRPr="007D689C">
        <w:rPr>
          <w:rFonts w:ascii="Tahoma" w:eastAsia="Tahoma" w:hAnsi="Tahoma" w:cs="Tahoma"/>
          <w:color w:val="000000"/>
          <w:position w:val="0"/>
          <w:lang w:eastAsia="uk-UA"/>
        </w:rPr>
        <w:t>у</w:t>
      </w:r>
      <w:proofErr w:type="spellEnd"/>
      <w:r w:rsidRPr="007D689C">
        <w:rPr>
          <w:rFonts w:ascii="Tahoma" w:eastAsia="Tahoma" w:hAnsi="Tahoma" w:cs="Tahoma"/>
          <w:color w:val="000000"/>
          <w:position w:val="0"/>
          <w:lang w:eastAsia="uk-UA"/>
        </w:rPr>
        <w:t>.</w:t>
      </w:r>
    </w:p>
    <w:p w:rsidR="007D689C" w:rsidRPr="007D689C" w:rsidRDefault="007D689C" w:rsidP="007D689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60" w:line="25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  <w:position w:val="0"/>
          <w:lang w:eastAsia="uk-UA"/>
        </w:rPr>
      </w:pPr>
    </w:p>
    <w:p w:rsidR="00112077" w:rsidRPr="004D78C4" w:rsidRDefault="0011207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  <w:sz w:val="24"/>
          <w:szCs w:val="24"/>
          <w:lang w:val="ru-RU"/>
        </w:rPr>
      </w:pPr>
    </w:p>
    <w:p w:rsidR="00D50084" w:rsidRDefault="00B4218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  <w:u w:val="single"/>
        </w:rPr>
      </w:pPr>
      <w:bookmarkStart w:id="3" w:name="_heading=h.3dy6vkm" w:colFirst="0" w:colLast="0"/>
      <w:bookmarkEnd w:id="3"/>
      <w:r>
        <w:rPr>
          <w:rFonts w:ascii="Tahoma" w:eastAsia="Tahoma" w:hAnsi="Tahoma" w:cs="Tahoma"/>
          <w:b/>
          <w:color w:val="000000"/>
          <w:u w:val="single"/>
        </w:rPr>
        <w:t>Загальна інформація щодо проведення конкурсу</w:t>
      </w:r>
    </w:p>
    <w:p w:rsidR="00D50084" w:rsidRDefault="00D500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Конкурс проводиться у один етап:</w:t>
      </w:r>
      <w:r>
        <w:rPr>
          <w:rFonts w:ascii="Tahoma" w:eastAsia="Tahoma" w:hAnsi="Tahoma" w:cs="Tahoma"/>
          <w:color w:val="000000"/>
        </w:rPr>
        <w:t xml:space="preserve"> конкурс повних </w:t>
      </w:r>
      <w:proofErr w:type="spellStart"/>
      <w:r>
        <w:rPr>
          <w:rFonts w:ascii="Tahoma" w:eastAsia="Tahoma" w:hAnsi="Tahoma" w:cs="Tahoma"/>
        </w:rPr>
        <w:t>проєкт</w:t>
      </w:r>
      <w:r>
        <w:rPr>
          <w:rFonts w:ascii="Tahoma" w:eastAsia="Tahoma" w:hAnsi="Tahoma" w:cs="Tahoma"/>
          <w:color w:val="000000"/>
        </w:rPr>
        <w:t>них</w:t>
      </w:r>
      <w:proofErr w:type="spellEnd"/>
      <w:r>
        <w:rPr>
          <w:rFonts w:ascii="Tahoma" w:eastAsia="Tahoma" w:hAnsi="Tahoma" w:cs="Tahoma"/>
          <w:color w:val="000000"/>
        </w:rPr>
        <w:t xml:space="preserve"> Заявок. </w:t>
      </w:r>
      <w:r>
        <w:rPr>
          <w:color w:val="000000"/>
        </w:rPr>
        <w:t xml:space="preserve">     </w:t>
      </w:r>
    </w:p>
    <w:p w:rsidR="00D50084" w:rsidRDefault="00D500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Пакет  документів, які повинні бути подані Заявниками на Конкурс:</w:t>
      </w:r>
    </w:p>
    <w:p w:rsidR="00D50084" w:rsidRDefault="00B421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Описова частина – форма додається </w:t>
      </w:r>
      <w:r>
        <w:rPr>
          <w:rFonts w:ascii="Tahoma" w:eastAsia="Tahoma" w:hAnsi="Tahoma" w:cs="Tahoma"/>
          <w:b/>
          <w:color w:val="000000"/>
        </w:rPr>
        <w:t xml:space="preserve">(обов‘язковий документ, ненадання якого тягне автоматичну дискваліфікацію </w:t>
      </w:r>
      <w:proofErr w:type="spellStart"/>
      <w:r>
        <w:rPr>
          <w:rFonts w:ascii="Tahoma" w:eastAsia="Tahoma" w:hAnsi="Tahoma" w:cs="Tahoma"/>
          <w:b/>
        </w:rPr>
        <w:t>проєкт</w:t>
      </w:r>
      <w:r>
        <w:rPr>
          <w:rFonts w:ascii="Tahoma" w:eastAsia="Tahoma" w:hAnsi="Tahoma" w:cs="Tahoma"/>
          <w:b/>
          <w:color w:val="000000"/>
        </w:rPr>
        <w:t>ної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Заявки</w:t>
      </w:r>
      <w:r>
        <w:rPr>
          <w:rFonts w:ascii="Tahoma" w:eastAsia="Tahoma" w:hAnsi="Tahoma" w:cs="Tahoma"/>
          <w:color w:val="000000"/>
        </w:rPr>
        <w:t xml:space="preserve">), </w:t>
      </w:r>
    </w:p>
    <w:p w:rsidR="00D50084" w:rsidRDefault="00B421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Бюджет - форма додається </w:t>
      </w:r>
      <w:r>
        <w:rPr>
          <w:rFonts w:ascii="Tahoma" w:eastAsia="Tahoma" w:hAnsi="Tahoma" w:cs="Tahoma"/>
          <w:b/>
          <w:color w:val="000000"/>
        </w:rPr>
        <w:t xml:space="preserve">(обов‘язковий документ ненадання якого тягне автоматичну дискваліфікацію </w:t>
      </w:r>
      <w:proofErr w:type="spellStart"/>
      <w:r>
        <w:rPr>
          <w:rFonts w:ascii="Tahoma" w:eastAsia="Tahoma" w:hAnsi="Tahoma" w:cs="Tahoma"/>
          <w:b/>
        </w:rPr>
        <w:t>проєкт</w:t>
      </w:r>
      <w:r>
        <w:rPr>
          <w:rFonts w:ascii="Tahoma" w:eastAsia="Tahoma" w:hAnsi="Tahoma" w:cs="Tahoma"/>
          <w:b/>
          <w:color w:val="000000"/>
        </w:rPr>
        <w:t>ної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Заявки</w:t>
      </w:r>
      <w:r>
        <w:rPr>
          <w:rFonts w:ascii="Tahoma" w:eastAsia="Tahoma" w:hAnsi="Tahoma" w:cs="Tahoma"/>
          <w:color w:val="000000"/>
        </w:rPr>
        <w:t>),</w:t>
      </w:r>
    </w:p>
    <w:p w:rsidR="00D50084" w:rsidRDefault="00B421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Детальний Робочий план (відповідна закладка в бюджетній формі),</w:t>
      </w:r>
    </w:p>
    <w:p w:rsidR="00D50084" w:rsidRDefault="00B421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Таблиця персоналу </w:t>
      </w:r>
      <w:proofErr w:type="spellStart"/>
      <w:r>
        <w:rPr>
          <w:rFonts w:ascii="Tahoma" w:eastAsia="Tahoma" w:hAnsi="Tahoma" w:cs="Tahoma"/>
        </w:rPr>
        <w:t>проєкт</w:t>
      </w:r>
      <w:r>
        <w:rPr>
          <w:rFonts w:ascii="Tahoma" w:eastAsia="Tahoma" w:hAnsi="Tahoma" w:cs="Tahoma"/>
          <w:color w:val="000000"/>
        </w:rPr>
        <w:t>у</w:t>
      </w:r>
      <w:proofErr w:type="spellEnd"/>
      <w:r>
        <w:rPr>
          <w:rFonts w:ascii="Tahoma" w:eastAsia="Tahoma" w:hAnsi="Tahoma" w:cs="Tahoma"/>
          <w:color w:val="000000"/>
        </w:rPr>
        <w:t xml:space="preserve"> (відповідна закладка в бюджетній формі),</w:t>
      </w:r>
    </w:p>
    <w:p w:rsidR="00D50084" w:rsidRDefault="00B421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Таблиця з логічною структурою </w:t>
      </w:r>
      <w:proofErr w:type="spellStart"/>
      <w:r>
        <w:rPr>
          <w:rFonts w:ascii="Tahoma" w:eastAsia="Tahoma" w:hAnsi="Tahoma" w:cs="Tahoma"/>
        </w:rPr>
        <w:t>проєкт</w:t>
      </w:r>
      <w:r>
        <w:rPr>
          <w:rFonts w:ascii="Tahoma" w:eastAsia="Tahoma" w:hAnsi="Tahoma" w:cs="Tahoma"/>
          <w:color w:val="000000"/>
        </w:rPr>
        <w:t>у</w:t>
      </w:r>
      <w:proofErr w:type="spellEnd"/>
      <w:r>
        <w:rPr>
          <w:rFonts w:ascii="Tahoma" w:eastAsia="Tahoma" w:hAnsi="Tahoma" w:cs="Tahoma"/>
          <w:color w:val="000000"/>
        </w:rPr>
        <w:t xml:space="preserve"> та показниками ефективності його виконання (шаблон дода</w:t>
      </w:r>
      <w:r>
        <w:rPr>
          <w:rFonts w:ascii="Tahoma" w:eastAsia="Tahoma" w:hAnsi="Tahoma" w:cs="Tahoma"/>
        </w:rPr>
        <w:t>ється),</w:t>
      </w:r>
      <w:r>
        <w:rPr>
          <w:rFonts w:ascii="Tahoma" w:eastAsia="Tahoma" w:hAnsi="Tahoma" w:cs="Tahoma"/>
          <w:color w:val="000000"/>
        </w:rPr>
        <w:t xml:space="preserve"> </w:t>
      </w:r>
    </w:p>
    <w:p w:rsidR="00D50084" w:rsidRDefault="00B421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Список товарів медичного призначення (якщо планується їх закупівля). Список має відповідати Списку товарів медичного призначення, дозволених Глобальним Фондом </w:t>
      </w:r>
      <w:r>
        <w:rPr>
          <w:color w:val="000000"/>
        </w:rPr>
        <w:t xml:space="preserve">     </w:t>
      </w:r>
      <w:r>
        <w:rPr>
          <w:rFonts w:ascii="Tahoma" w:eastAsia="Tahoma" w:hAnsi="Tahoma" w:cs="Tahoma"/>
          <w:color w:val="000000"/>
        </w:rPr>
        <w:t xml:space="preserve"> для закупівлі (додається),</w:t>
      </w:r>
    </w:p>
    <w:p w:rsidR="00D50084" w:rsidRDefault="00B421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Документи, зазначені в розділі «Особливі вимоги» опису</w:t>
      </w:r>
      <w:r w:rsidR="00DD05C0">
        <w:rPr>
          <w:rFonts w:ascii="Tahoma" w:eastAsia="Tahoma" w:hAnsi="Tahoma" w:cs="Tahoma"/>
          <w:color w:val="000000"/>
        </w:rPr>
        <w:t xml:space="preserve"> кожного програмного компоненту,</w:t>
      </w:r>
    </w:p>
    <w:p w:rsidR="00D50084" w:rsidRDefault="00B421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Пакет установчих документів організації Заявника:</w:t>
      </w:r>
    </w:p>
    <w:p w:rsidR="00D50084" w:rsidRDefault="00B421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color w:val="000000"/>
        </w:rPr>
        <w:t xml:space="preserve">опію актуального Статуту або Опису з Єдиного державного реєстру юридичних осіб, фізичних осіб-підприємців та громадських формувань (далі - ЄДР), із зазначенням коду адміністративної послуги щодо реєстрації останньої редакції Статуту; </w:t>
      </w:r>
    </w:p>
    <w:p w:rsidR="00D50084" w:rsidRDefault="00B421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color w:val="000000"/>
        </w:rPr>
        <w:t xml:space="preserve">опію </w:t>
      </w:r>
      <w:r>
        <w:rPr>
          <w:rFonts w:ascii="Tahoma" w:eastAsia="Tahoma" w:hAnsi="Tahoma" w:cs="Tahoma"/>
        </w:rPr>
        <w:t>Свідоцтва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</w:rPr>
        <w:t>або</w:t>
      </w:r>
      <w:r>
        <w:rPr>
          <w:rFonts w:ascii="Tahoma" w:eastAsia="Tahoma" w:hAnsi="Tahoma" w:cs="Tahoma"/>
          <w:color w:val="000000"/>
        </w:rPr>
        <w:t xml:space="preserve"> Виписки</w:t>
      </w:r>
      <w:r>
        <w:rPr>
          <w:rFonts w:ascii="Tahoma" w:eastAsia="Tahoma" w:hAnsi="Tahoma" w:cs="Tahoma"/>
        </w:rPr>
        <w:t xml:space="preserve"> з ЄДР</w:t>
      </w:r>
      <w:r>
        <w:rPr>
          <w:rFonts w:ascii="Tahoma" w:eastAsia="Tahoma" w:hAnsi="Tahoma" w:cs="Tahoma"/>
          <w:color w:val="000000"/>
        </w:rPr>
        <w:t xml:space="preserve"> про державн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color w:val="000000"/>
        </w:rPr>
        <w:t>реєстрацію юридичної особи;</w:t>
      </w:r>
    </w:p>
    <w:p w:rsidR="00D50084" w:rsidRDefault="00B421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00"/>
        </w:rPr>
        <w:t xml:space="preserve">Витяг з ЄДР, отриманий не пізніше 10 (десяти) календарних днів до моменту його </w:t>
      </w:r>
      <w:r w:rsidR="00DD05C0">
        <w:rPr>
          <w:rFonts w:ascii="Tahoma" w:eastAsia="Tahoma" w:hAnsi="Tahoma" w:cs="Tahoma"/>
          <w:color w:val="000000"/>
        </w:rPr>
        <w:t>подання Організаторам конкурсу;</w:t>
      </w:r>
    </w:p>
    <w:p w:rsidR="00D50084" w:rsidRDefault="00B421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color w:val="000000"/>
        </w:rPr>
        <w:t>опія Протоколу вищого органу управління організації Заявника про обрання/призначення керівника організації на посаду;</w:t>
      </w:r>
    </w:p>
    <w:p w:rsidR="00D50084" w:rsidRDefault="00B421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color w:val="000000"/>
        </w:rPr>
        <w:t>опія наказу про призначення/вступ ке</w:t>
      </w:r>
      <w:r w:rsidR="00DD05C0">
        <w:rPr>
          <w:rFonts w:ascii="Tahoma" w:eastAsia="Tahoma" w:hAnsi="Tahoma" w:cs="Tahoma"/>
          <w:color w:val="000000"/>
        </w:rPr>
        <w:t>рівника організації на посаду;</w:t>
      </w:r>
    </w:p>
    <w:p w:rsidR="00D50084" w:rsidRDefault="00B421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к</w:t>
      </w:r>
      <w:r>
        <w:rPr>
          <w:rFonts w:ascii="Tahoma" w:eastAsia="Tahoma" w:hAnsi="Tahoma" w:cs="Tahoma"/>
          <w:color w:val="000000"/>
        </w:rPr>
        <w:t xml:space="preserve">опія рішення (виписки/витягу) про включення </w:t>
      </w:r>
      <w:r>
        <w:rPr>
          <w:rFonts w:ascii="Tahoma" w:eastAsia="Tahoma" w:hAnsi="Tahoma" w:cs="Tahoma"/>
        </w:rPr>
        <w:t xml:space="preserve">організації Заявника </w:t>
      </w:r>
      <w:r>
        <w:rPr>
          <w:rFonts w:ascii="Tahoma" w:eastAsia="Tahoma" w:hAnsi="Tahoma" w:cs="Tahoma"/>
          <w:color w:val="000000"/>
        </w:rPr>
        <w:t>до Реєстру неприбуткових установ та організацій,  отриман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</w:rPr>
        <w:t xml:space="preserve">на чинну редакцію Статуту, який Заявник надає Організаторам  конкурсу, з урахуванням </w:t>
      </w:r>
      <w:r w:rsidRPr="00072636">
        <w:rPr>
          <w:rFonts w:ascii="Arial" w:eastAsia="Arial" w:hAnsi="Arial" w:cs="Arial"/>
          <w:highlight w:val="white"/>
        </w:rPr>
        <w:t>умов викладених п.14 Постанови Кабінету Міністрів України  від 13 липня 2016 р. № 440 «Про затвердження Порядку ведення Реєстру неприбуткових установ та організацій, включення неприбуткових підприємств, установ та організацій до Реєстру та виключення з Реєстру» зі змінами та доповненнями</w:t>
      </w:r>
      <w:r w:rsidRPr="00072636">
        <w:rPr>
          <w:rFonts w:ascii="Tahoma" w:eastAsia="Tahoma" w:hAnsi="Tahoma" w:cs="Tahoma"/>
        </w:rPr>
        <w:t>.</w:t>
      </w:r>
    </w:p>
    <w:p w:rsidR="00D50084" w:rsidRDefault="00B421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Лист-гарантію по відсутність на момент подання </w:t>
      </w:r>
      <w:proofErr w:type="spellStart"/>
      <w:r>
        <w:rPr>
          <w:rFonts w:ascii="Tahoma" w:eastAsia="Tahoma" w:hAnsi="Tahoma" w:cs="Tahoma"/>
          <w:color w:val="000000"/>
        </w:rPr>
        <w:t>проєктної</w:t>
      </w:r>
      <w:proofErr w:type="spellEnd"/>
      <w:r>
        <w:rPr>
          <w:rFonts w:ascii="Tahoma" w:eastAsia="Tahoma" w:hAnsi="Tahoma" w:cs="Tahoma"/>
          <w:color w:val="000000"/>
        </w:rPr>
        <w:t xml:space="preserve"> Заявки на конкурс стосовно Заявника  незакритих/невирішених скарг, позовів, розслідувань, кримінальних або адміністративних проваджень, інших обставин, що можуть загрожувати або негативно вплинути на спроможність організації виконувати </w:t>
      </w:r>
      <w:proofErr w:type="spellStart"/>
      <w:r>
        <w:rPr>
          <w:rFonts w:ascii="Tahoma" w:eastAsia="Tahoma" w:hAnsi="Tahoma" w:cs="Tahoma"/>
          <w:color w:val="000000"/>
        </w:rPr>
        <w:t>Проєкт</w:t>
      </w:r>
      <w:proofErr w:type="spellEnd"/>
      <w:r>
        <w:rPr>
          <w:rFonts w:ascii="Tahoma" w:eastAsia="Tahoma" w:hAnsi="Tahoma" w:cs="Tahoma"/>
          <w:color w:val="000000"/>
        </w:rPr>
        <w:t>.</w:t>
      </w:r>
    </w:p>
    <w:p w:rsidR="00D50084" w:rsidRDefault="00D500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i/>
          <w:color w:val="000000"/>
          <w:u w:val="single"/>
        </w:rPr>
        <w:t xml:space="preserve">*Усі копії документів, які подаються Заявниками  разом із </w:t>
      </w:r>
      <w:proofErr w:type="spellStart"/>
      <w:r>
        <w:rPr>
          <w:rFonts w:ascii="Tahoma" w:eastAsia="Tahoma" w:hAnsi="Tahoma" w:cs="Tahoma"/>
          <w:i/>
          <w:u w:val="single"/>
        </w:rPr>
        <w:t>проєкт</w:t>
      </w:r>
      <w:r>
        <w:rPr>
          <w:rFonts w:ascii="Tahoma" w:eastAsia="Tahoma" w:hAnsi="Tahoma" w:cs="Tahoma"/>
          <w:i/>
          <w:color w:val="000000"/>
          <w:u w:val="single"/>
        </w:rPr>
        <w:t>ною</w:t>
      </w:r>
      <w:proofErr w:type="spellEnd"/>
      <w:r>
        <w:rPr>
          <w:rFonts w:ascii="Tahoma" w:eastAsia="Tahoma" w:hAnsi="Tahoma" w:cs="Tahoma"/>
          <w:i/>
          <w:color w:val="000000"/>
          <w:u w:val="single"/>
        </w:rPr>
        <w:t xml:space="preserve"> Заявкою Організаторам конкурсу, повинні бути належним чином засвідчені.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 Для засвідченням належним чином копії документів Заявнику необхідно:</w:t>
      </w: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- здійснити копіювання документів з їх оригіналів;</w:t>
      </w: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-  </w:t>
      </w:r>
      <w:r>
        <w:rPr>
          <w:rFonts w:ascii="Tahoma" w:eastAsia="Tahoma" w:hAnsi="Tahoma" w:cs="Tahoma"/>
        </w:rPr>
        <w:t>поставити</w:t>
      </w:r>
      <w:r>
        <w:rPr>
          <w:rFonts w:ascii="Tahoma" w:eastAsia="Tahoma" w:hAnsi="Tahoma" w:cs="Tahoma"/>
          <w:color w:val="000000"/>
        </w:rPr>
        <w:t xml:space="preserve"> на копіях документів  </w:t>
      </w:r>
      <w:r>
        <w:rPr>
          <w:rFonts w:ascii="Tahoma" w:eastAsia="Tahoma" w:hAnsi="Tahoma" w:cs="Tahoma"/>
        </w:rPr>
        <w:t>напис</w:t>
      </w:r>
      <w:r>
        <w:rPr>
          <w:rFonts w:ascii="Tahoma" w:eastAsia="Tahoma" w:hAnsi="Tahoma" w:cs="Tahoma"/>
          <w:color w:val="000000"/>
        </w:rPr>
        <w:t xml:space="preserve">  «Згідно з оригіналом»;</w:t>
      </w: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- засвідчити копії документів підписом керівника (із зазначенням посади та прізвища, ім’я та по батькові керівника  організації);</w:t>
      </w: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- поставити дату засвідчення даної копії;</w:t>
      </w: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- засвідчити копії документів відбитком печатки організації.</w:t>
      </w:r>
    </w:p>
    <w:p w:rsidR="00D50084" w:rsidRDefault="00D500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i/>
          <w:color w:val="000000"/>
        </w:rPr>
        <w:t xml:space="preserve">Звертаємо увагу, що  неподання Заявником будь-якого з документів, вказаних як обов‘язкові, тягне за собою автоматичну дискваліфікацію </w:t>
      </w:r>
      <w:proofErr w:type="spellStart"/>
      <w:r>
        <w:rPr>
          <w:rFonts w:ascii="Tahoma" w:eastAsia="Tahoma" w:hAnsi="Tahoma" w:cs="Tahoma"/>
          <w:b/>
          <w:i/>
          <w:color w:val="000000"/>
        </w:rPr>
        <w:t>проєктної</w:t>
      </w:r>
      <w:proofErr w:type="spellEnd"/>
      <w:r>
        <w:rPr>
          <w:rFonts w:ascii="Tahoma" w:eastAsia="Tahoma" w:hAnsi="Tahoma" w:cs="Tahoma"/>
          <w:b/>
          <w:i/>
          <w:color w:val="000000"/>
        </w:rPr>
        <w:t xml:space="preserve">  Заявки.</w:t>
      </w:r>
    </w:p>
    <w:p w:rsidR="00D50084" w:rsidRDefault="00D500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D50084" w:rsidRPr="009D07E4" w:rsidRDefault="009D07E4" w:rsidP="009D07E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*</w:t>
      </w:r>
      <w:r w:rsidR="00B42184" w:rsidRPr="009D07E4">
        <w:rPr>
          <w:rFonts w:ascii="Tahoma" w:eastAsia="Tahoma" w:hAnsi="Tahoma" w:cs="Tahoma"/>
          <w:color w:val="000000"/>
        </w:rPr>
        <w:t xml:space="preserve">Організатори конкурсу можуть </w:t>
      </w:r>
      <w:proofErr w:type="spellStart"/>
      <w:r w:rsidR="00B42184" w:rsidRPr="009D07E4">
        <w:rPr>
          <w:rFonts w:ascii="Tahoma" w:eastAsia="Tahoma" w:hAnsi="Tahoma" w:cs="Tahoma"/>
          <w:color w:val="000000"/>
        </w:rPr>
        <w:t>дозапросити</w:t>
      </w:r>
      <w:proofErr w:type="spellEnd"/>
      <w:r w:rsidR="00B42184" w:rsidRPr="009D07E4">
        <w:rPr>
          <w:rFonts w:ascii="Tahoma" w:eastAsia="Tahoma" w:hAnsi="Tahoma" w:cs="Tahoma"/>
          <w:color w:val="000000"/>
        </w:rPr>
        <w:t xml:space="preserve"> будь-які інші документи, які Заявники зобов‘язані подати на запит.</w:t>
      </w:r>
    </w:p>
    <w:p w:rsidR="00D50084" w:rsidRDefault="00D500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bookmarkStart w:id="4" w:name="_heading=h.1t3h5sf" w:colFirst="0" w:colLast="0"/>
      <w:bookmarkEnd w:id="4"/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Формат тексту </w:t>
      </w:r>
      <w:proofErr w:type="spellStart"/>
      <w:r>
        <w:rPr>
          <w:rFonts w:ascii="Tahoma" w:eastAsia="Tahoma" w:hAnsi="Tahoma" w:cs="Tahoma"/>
        </w:rPr>
        <w:t>проєкт</w:t>
      </w:r>
      <w:r>
        <w:rPr>
          <w:rFonts w:ascii="Tahoma" w:eastAsia="Tahoma" w:hAnsi="Tahoma" w:cs="Tahoma"/>
          <w:color w:val="000000"/>
        </w:rPr>
        <w:t>ної</w:t>
      </w:r>
      <w:proofErr w:type="spellEnd"/>
      <w:r>
        <w:rPr>
          <w:rFonts w:ascii="Tahoma" w:eastAsia="Tahoma" w:hAnsi="Tahoma" w:cs="Tahoma"/>
          <w:color w:val="000000"/>
        </w:rPr>
        <w:t xml:space="preserve"> заявки – шрифт </w:t>
      </w:r>
      <w:proofErr w:type="spellStart"/>
      <w:r>
        <w:rPr>
          <w:rFonts w:ascii="Tahoma" w:eastAsia="Tahoma" w:hAnsi="Tahoma" w:cs="Tahoma"/>
          <w:color w:val="000000"/>
        </w:rPr>
        <w:t>Tahoma</w:t>
      </w:r>
      <w:proofErr w:type="spellEnd"/>
      <w:r>
        <w:rPr>
          <w:rFonts w:ascii="Tahoma" w:eastAsia="Tahoma" w:hAnsi="Tahoma" w:cs="Tahoma"/>
          <w:color w:val="000000"/>
        </w:rPr>
        <w:t xml:space="preserve">, розмір 11. </w:t>
      </w:r>
    </w:p>
    <w:p w:rsidR="00046B08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Максимальна кількість сторінок Описової частини повної </w:t>
      </w:r>
      <w:proofErr w:type="spellStart"/>
      <w:r>
        <w:rPr>
          <w:rFonts w:ascii="Tahoma" w:eastAsia="Tahoma" w:hAnsi="Tahoma" w:cs="Tahoma"/>
          <w:color w:val="000000"/>
        </w:rPr>
        <w:t>проєктної</w:t>
      </w:r>
      <w:proofErr w:type="spellEnd"/>
      <w:r>
        <w:rPr>
          <w:rFonts w:ascii="Tahoma" w:eastAsia="Tahoma" w:hAnsi="Tahoma" w:cs="Tahoma"/>
          <w:color w:val="000000"/>
        </w:rPr>
        <w:t xml:space="preserve"> Заявки не повинна перевищувати 40 сторінок. Назва файлу повинна містити: назву документу/назву організації/область. </w:t>
      </w:r>
    </w:p>
    <w:p w:rsidR="00D50084" w:rsidRDefault="00B42184" w:rsidP="00046B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Розгляд та оцінку поданих від організацій-заявників Заявок проводить Експертно-відбіркова комісія. Під час розгляду проводиться оцінка спроможності організацій щодо охоплення представників груп ризику в регіоні, виконання індикаторів у попередніх періодах, частки адміністративних видатків у всіх видатках, можливого конфлікту інтересів та аналіз реалістичності ставок заробітної плати та консультаційних послуг, що сплачуватимуться Заявником окремим працівникам або консультантам, зазначеним в заявці. </w:t>
      </w: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Цілі з охоплення можуть бути відкориговані в залежності від результатів проведеного національного конкурсу. </w:t>
      </w: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До нових заявників-переможців конкурсу, з якими немає позитивного досвіду співпраці шляхом надання гранту/</w:t>
      </w:r>
      <w:proofErr w:type="spellStart"/>
      <w:r>
        <w:rPr>
          <w:rFonts w:ascii="Tahoma" w:eastAsia="Tahoma" w:hAnsi="Tahoma" w:cs="Tahoma"/>
          <w:color w:val="000000"/>
        </w:rPr>
        <w:t>субгранту</w:t>
      </w:r>
      <w:proofErr w:type="spellEnd"/>
      <w:r>
        <w:rPr>
          <w:rFonts w:ascii="Tahoma" w:eastAsia="Tahoma" w:hAnsi="Tahoma" w:cs="Tahoma"/>
          <w:color w:val="000000"/>
        </w:rPr>
        <w:t xml:space="preserve"> за останні три роки, перед затвердженням виділення фінансування можуть бути проведені </w:t>
      </w:r>
      <w:proofErr w:type="spellStart"/>
      <w:r>
        <w:rPr>
          <w:rFonts w:ascii="Tahoma" w:eastAsia="Tahoma" w:hAnsi="Tahoma" w:cs="Tahoma"/>
          <w:color w:val="000000"/>
        </w:rPr>
        <w:t>премоніторингові</w:t>
      </w:r>
      <w:proofErr w:type="spellEnd"/>
      <w:r>
        <w:rPr>
          <w:rFonts w:ascii="Tahoma" w:eastAsia="Tahoma" w:hAnsi="Tahoma" w:cs="Tahoma"/>
          <w:color w:val="000000"/>
        </w:rPr>
        <w:t xml:space="preserve"> візити для оцінки їх спроможності.</w:t>
      </w:r>
    </w:p>
    <w:p w:rsidR="00D50084" w:rsidRDefault="00D500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D50084" w:rsidRDefault="00D500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Календарний план конкурсу</w:t>
      </w:r>
    </w:p>
    <w:p w:rsidR="00D50084" w:rsidRDefault="00D500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tbl>
      <w:tblPr>
        <w:tblStyle w:val="aff8"/>
        <w:tblW w:w="963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842"/>
      </w:tblGrid>
      <w:tr w:rsidR="00D50084">
        <w:trPr>
          <w:trHeight w:val="404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4" w:rsidRDefault="00B42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Етапи конкурсу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4" w:rsidRDefault="00B42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Дата/період</w:t>
            </w:r>
          </w:p>
        </w:tc>
      </w:tr>
      <w:tr w:rsidR="00D50084" w:rsidRPr="00126F04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4" w:rsidRPr="00126F04" w:rsidRDefault="00B42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 w:rsidRPr="00126F04">
              <w:rPr>
                <w:rFonts w:ascii="Tahoma" w:eastAsia="Tahoma" w:hAnsi="Tahoma" w:cs="Tahoma"/>
                <w:color w:val="000000"/>
              </w:rPr>
              <w:t>Оголошення відкритого конкурсу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4" w:rsidRPr="00126F04" w:rsidRDefault="00072636" w:rsidP="00072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 w:rsidRPr="00126F04">
              <w:rPr>
                <w:rFonts w:ascii="Tahoma" w:eastAsia="Tahoma" w:hAnsi="Tahoma" w:cs="Tahoma"/>
                <w:color w:val="000000"/>
              </w:rPr>
              <w:t>14.</w:t>
            </w:r>
            <w:r w:rsidRPr="00126F04">
              <w:rPr>
                <w:rFonts w:ascii="Tahoma" w:eastAsia="Tahoma" w:hAnsi="Tahoma" w:cs="Tahoma"/>
                <w:color w:val="000000"/>
                <w:lang w:val="ru-RU"/>
              </w:rPr>
              <w:t>02</w:t>
            </w:r>
            <w:r w:rsidRPr="00126F04">
              <w:rPr>
                <w:rFonts w:ascii="Tahoma" w:eastAsia="Tahoma" w:hAnsi="Tahoma" w:cs="Tahoma"/>
                <w:color w:val="000000"/>
              </w:rPr>
              <w:t>.2022</w:t>
            </w:r>
          </w:p>
        </w:tc>
      </w:tr>
      <w:tr w:rsidR="00D50084" w:rsidRPr="00126F04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4" w:rsidRPr="00126F04" w:rsidRDefault="00B42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 w:rsidRPr="00126F04">
              <w:rPr>
                <w:rFonts w:ascii="Tahoma" w:eastAsia="Tahoma" w:hAnsi="Tahoma" w:cs="Tahoma"/>
                <w:color w:val="000000"/>
              </w:rPr>
              <w:t>Надання технічних консультацій щодо заповнення Повної заявки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4" w:rsidRPr="00126F04" w:rsidRDefault="00072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 w:rsidRPr="00126F04">
              <w:rPr>
                <w:rFonts w:ascii="Tahoma" w:eastAsia="Tahoma" w:hAnsi="Tahoma" w:cs="Tahoma"/>
                <w:color w:val="000000"/>
              </w:rPr>
              <w:t>24.</w:t>
            </w:r>
            <w:r w:rsidRPr="00126F04">
              <w:rPr>
                <w:rFonts w:ascii="Tahoma" w:eastAsia="Tahoma" w:hAnsi="Tahoma" w:cs="Tahoma"/>
                <w:color w:val="000000"/>
                <w:lang w:val="ru-RU"/>
              </w:rPr>
              <w:t>0</w:t>
            </w:r>
            <w:r w:rsidRPr="00126F04">
              <w:rPr>
                <w:rFonts w:ascii="Tahoma" w:eastAsia="Tahoma" w:hAnsi="Tahoma" w:cs="Tahoma"/>
                <w:color w:val="000000"/>
              </w:rPr>
              <w:t>2.2022</w:t>
            </w:r>
          </w:p>
        </w:tc>
      </w:tr>
      <w:tr w:rsidR="00D50084" w:rsidRPr="00126F04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4" w:rsidRPr="00126F04" w:rsidRDefault="00B42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 w:rsidRPr="00126F04">
              <w:rPr>
                <w:rFonts w:ascii="Tahoma" w:eastAsia="Tahoma" w:hAnsi="Tahoma" w:cs="Tahoma"/>
                <w:color w:val="000000"/>
              </w:rPr>
              <w:t>Кінцевий термін подання Повних заявок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4" w:rsidRPr="00126F04" w:rsidRDefault="00072636" w:rsidP="00072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lang w:val="ru-RU"/>
              </w:rPr>
            </w:pPr>
            <w:r w:rsidRPr="00126F04">
              <w:rPr>
                <w:rFonts w:ascii="Tahoma" w:eastAsia="Tahoma" w:hAnsi="Tahoma" w:cs="Tahoma"/>
                <w:color w:val="000000"/>
              </w:rPr>
              <w:t>28</w:t>
            </w:r>
            <w:r w:rsidR="00335F0D" w:rsidRPr="00126F04">
              <w:rPr>
                <w:rFonts w:ascii="Tahoma" w:eastAsia="Tahoma" w:hAnsi="Tahoma" w:cs="Tahoma"/>
                <w:color w:val="000000"/>
              </w:rPr>
              <w:t>.</w:t>
            </w:r>
            <w:r w:rsidRPr="00126F04">
              <w:rPr>
                <w:rFonts w:ascii="Tahoma" w:eastAsia="Tahoma" w:hAnsi="Tahoma" w:cs="Tahoma"/>
                <w:color w:val="000000"/>
                <w:lang w:val="ru-RU"/>
              </w:rPr>
              <w:t>0</w:t>
            </w:r>
            <w:r w:rsidR="00335F0D" w:rsidRPr="00126F04">
              <w:rPr>
                <w:rFonts w:ascii="Tahoma" w:eastAsia="Tahoma" w:hAnsi="Tahoma" w:cs="Tahoma"/>
                <w:color w:val="000000"/>
              </w:rPr>
              <w:t>2.202</w:t>
            </w:r>
            <w:r w:rsidRPr="00126F04">
              <w:rPr>
                <w:rFonts w:ascii="Tahoma" w:eastAsia="Tahoma" w:hAnsi="Tahoma" w:cs="Tahoma"/>
                <w:color w:val="000000"/>
                <w:lang w:val="ru-RU"/>
              </w:rPr>
              <w:t>2</w:t>
            </w:r>
          </w:p>
        </w:tc>
      </w:tr>
      <w:tr w:rsidR="00D50084" w:rsidRPr="00126F04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4" w:rsidRPr="00126F04" w:rsidRDefault="00B42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 w:rsidRPr="00126F04">
              <w:rPr>
                <w:rFonts w:ascii="Tahoma" w:eastAsia="Tahoma" w:hAnsi="Tahoma" w:cs="Tahoma"/>
                <w:color w:val="000000"/>
              </w:rPr>
              <w:t>Приймальна комісія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4" w:rsidRPr="00126F04" w:rsidRDefault="00072636" w:rsidP="00072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lang w:val="ru-RU"/>
              </w:rPr>
            </w:pPr>
            <w:r w:rsidRPr="00126F04">
              <w:rPr>
                <w:rFonts w:ascii="Tahoma" w:eastAsia="Tahoma" w:hAnsi="Tahoma" w:cs="Tahoma"/>
                <w:color w:val="000000"/>
              </w:rPr>
              <w:t>01.</w:t>
            </w:r>
            <w:r w:rsidRPr="00126F04">
              <w:rPr>
                <w:rFonts w:ascii="Tahoma" w:eastAsia="Tahoma" w:hAnsi="Tahoma" w:cs="Tahoma"/>
                <w:color w:val="000000"/>
                <w:lang w:val="ru-RU"/>
              </w:rPr>
              <w:t>03</w:t>
            </w:r>
            <w:r w:rsidR="00493475" w:rsidRPr="00126F04">
              <w:rPr>
                <w:rFonts w:ascii="Tahoma" w:eastAsia="Tahoma" w:hAnsi="Tahoma" w:cs="Tahoma"/>
                <w:color w:val="000000"/>
              </w:rPr>
              <w:t>.202</w:t>
            </w:r>
            <w:r w:rsidRPr="00126F04">
              <w:rPr>
                <w:rFonts w:ascii="Tahoma" w:eastAsia="Tahoma" w:hAnsi="Tahoma" w:cs="Tahoma"/>
                <w:color w:val="000000"/>
                <w:lang w:val="ru-RU"/>
              </w:rPr>
              <w:t>2</w:t>
            </w:r>
          </w:p>
        </w:tc>
      </w:tr>
      <w:tr w:rsidR="00D50084" w:rsidRPr="00126F04">
        <w:trPr>
          <w:trHeight w:val="747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4" w:rsidRPr="00126F04" w:rsidRDefault="00B42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 w:rsidRPr="00126F04">
              <w:rPr>
                <w:rFonts w:ascii="Tahoma" w:eastAsia="Tahoma" w:hAnsi="Tahoma" w:cs="Tahoma"/>
                <w:color w:val="000000"/>
              </w:rPr>
              <w:t xml:space="preserve">Експертно-відбіркові комісії (ЕВК)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4" w:rsidRPr="00126F04" w:rsidRDefault="0017470A" w:rsidP="00174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 w:rsidRPr="00126F04">
              <w:rPr>
                <w:rFonts w:ascii="Tahoma" w:eastAsia="Tahoma" w:hAnsi="Tahoma" w:cs="Tahoma"/>
                <w:color w:val="000000"/>
              </w:rPr>
              <w:t>07.</w:t>
            </w:r>
            <w:r w:rsidRPr="00126F04">
              <w:rPr>
                <w:rFonts w:ascii="Tahoma" w:eastAsia="Tahoma" w:hAnsi="Tahoma" w:cs="Tahoma"/>
                <w:color w:val="000000"/>
                <w:lang w:val="ru-RU"/>
              </w:rPr>
              <w:t>03</w:t>
            </w:r>
            <w:r w:rsidR="00562FD6" w:rsidRPr="00126F04">
              <w:rPr>
                <w:rFonts w:ascii="Tahoma" w:eastAsia="Tahoma" w:hAnsi="Tahoma" w:cs="Tahoma"/>
                <w:color w:val="000000"/>
              </w:rPr>
              <w:t>.202</w:t>
            </w:r>
            <w:r w:rsidRPr="00126F04">
              <w:rPr>
                <w:rFonts w:ascii="Tahoma" w:eastAsia="Tahoma" w:hAnsi="Tahoma" w:cs="Tahoma"/>
                <w:color w:val="000000"/>
                <w:lang w:val="ru-RU"/>
              </w:rPr>
              <w:t>2</w:t>
            </w:r>
          </w:p>
        </w:tc>
      </w:tr>
      <w:tr w:rsidR="00D50084" w:rsidRPr="00126F04">
        <w:trPr>
          <w:trHeight w:val="747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4" w:rsidRPr="00126F04" w:rsidRDefault="00B42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 w:rsidRPr="00126F04">
              <w:rPr>
                <w:rFonts w:ascii="Tahoma" w:eastAsia="Tahoma" w:hAnsi="Tahoma" w:cs="Tahoma"/>
                <w:color w:val="000000"/>
              </w:rPr>
              <w:lastRenderedPageBreak/>
              <w:t xml:space="preserve">Рада директорів Основних Реципієнтів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4" w:rsidRPr="00126F04" w:rsidRDefault="005F457B" w:rsidP="00174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 w:rsidRPr="00126F04">
              <w:rPr>
                <w:rFonts w:ascii="Tahoma" w:eastAsia="Tahoma" w:hAnsi="Tahoma" w:cs="Tahoma"/>
                <w:color w:val="000000"/>
              </w:rPr>
              <w:t>0</w:t>
            </w:r>
            <w:r w:rsidR="0017470A" w:rsidRPr="00126F04">
              <w:rPr>
                <w:rFonts w:ascii="Tahoma" w:eastAsia="Tahoma" w:hAnsi="Tahoma" w:cs="Tahoma"/>
                <w:color w:val="000000"/>
                <w:lang w:val="ru-RU"/>
              </w:rPr>
              <w:t>9</w:t>
            </w:r>
            <w:r w:rsidR="0017470A" w:rsidRPr="00126F04">
              <w:rPr>
                <w:rFonts w:ascii="Tahoma" w:eastAsia="Tahoma" w:hAnsi="Tahoma" w:cs="Tahoma"/>
                <w:color w:val="000000"/>
              </w:rPr>
              <w:t>.</w:t>
            </w:r>
            <w:r w:rsidR="0017470A" w:rsidRPr="00126F04">
              <w:rPr>
                <w:rFonts w:ascii="Tahoma" w:eastAsia="Tahoma" w:hAnsi="Tahoma" w:cs="Tahoma"/>
                <w:color w:val="000000"/>
                <w:lang w:val="ru-RU"/>
              </w:rPr>
              <w:t>03</w:t>
            </w:r>
            <w:r w:rsidRPr="00126F04">
              <w:rPr>
                <w:rFonts w:ascii="Tahoma" w:eastAsia="Tahoma" w:hAnsi="Tahoma" w:cs="Tahoma"/>
                <w:color w:val="000000"/>
              </w:rPr>
              <w:t>.202</w:t>
            </w:r>
            <w:r w:rsidR="0017470A" w:rsidRPr="00126F04">
              <w:rPr>
                <w:rFonts w:ascii="Tahoma" w:eastAsia="Tahoma" w:hAnsi="Tahoma" w:cs="Tahoma"/>
                <w:color w:val="000000"/>
                <w:lang w:val="ru-RU"/>
              </w:rPr>
              <w:t>2</w:t>
            </w:r>
          </w:p>
        </w:tc>
      </w:tr>
      <w:tr w:rsidR="00D50084" w:rsidRPr="00126F04">
        <w:trPr>
          <w:trHeight w:val="747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4" w:rsidRPr="00126F04" w:rsidRDefault="00B42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 w:rsidRPr="00126F04">
              <w:rPr>
                <w:rFonts w:ascii="Tahoma" w:eastAsia="Tahoma" w:hAnsi="Tahoma" w:cs="Tahoma"/>
                <w:color w:val="000000"/>
              </w:rPr>
              <w:t xml:space="preserve">Повідомлення результатів конкурсу НУО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4" w:rsidRPr="00126F04" w:rsidRDefault="005F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 w:rsidRPr="00126F04">
              <w:rPr>
                <w:rFonts w:ascii="Tahoma" w:eastAsia="Tahoma" w:hAnsi="Tahoma" w:cs="Tahoma"/>
                <w:color w:val="000000"/>
              </w:rPr>
              <w:t>Протягом трьох робочих днів від дати прийняття рішення Радою директорів</w:t>
            </w:r>
          </w:p>
        </w:tc>
      </w:tr>
      <w:tr w:rsidR="00D50084" w:rsidRPr="00126F04">
        <w:trPr>
          <w:trHeight w:val="747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4" w:rsidRPr="00126F04" w:rsidRDefault="00B42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proofErr w:type="spellStart"/>
            <w:r w:rsidRPr="00126F04">
              <w:rPr>
                <w:rFonts w:ascii="Tahoma" w:eastAsia="Tahoma" w:hAnsi="Tahoma" w:cs="Tahoma"/>
                <w:color w:val="000000"/>
              </w:rPr>
              <w:t>Премоніторинг</w:t>
            </w:r>
            <w:proofErr w:type="spellEnd"/>
            <w:r w:rsidRPr="00126F04">
              <w:rPr>
                <w:rFonts w:ascii="Tahoma" w:eastAsia="Tahoma" w:hAnsi="Tahoma" w:cs="Tahoma"/>
                <w:color w:val="000000"/>
              </w:rPr>
              <w:t>/рекомендації НУО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4" w:rsidRPr="00126F04" w:rsidRDefault="00174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 w:rsidRPr="00126F04">
              <w:rPr>
                <w:rFonts w:ascii="Tahoma" w:eastAsia="Tahoma" w:hAnsi="Tahoma" w:cs="Tahoma"/>
                <w:color w:val="000000"/>
                <w:lang w:val="ru-RU"/>
              </w:rPr>
              <w:t>10</w:t>
            </w:r>
            <w:r w:rsidRPr="00126F04">
              <w:rPr>
                <w:rFonts w:ascii="Tahoma" w:eastAsia="Tahoma" w:hAnsi="Tahoma" w:cs="Tahoma"/>
                <w:color w:val="000000"/>
              </w:rPr>
              <w:t>.</w:t>
            </w:r>
            <w:r w:rsidRPr="00126F04">
              <w:rPr>
                <w:rFonts w:ascii="Tahoma" w:eastAsia="Tahoma" w:hAnsi="Tahoma" w:cs="Tahoma"/>
                <w:color w:val="000000"/>
                <w:lang w:val="ru-RU"/>
              </w:rPr>
              <w:t>03</w:t>
            </w:r>
            <w:r w:rsidRPr="00126F04">
              <w:rPr>
                <w:rFonts w:ascii="Tahoma" w:eastAsia="Tahoma" w:hAnsi="Tahoma" w:cs="Tahoma"/>
                <w:color w:val="000000"/>
              </w:rPr>
              <w:t>.2022 – 11.</w:t>
            </w:r>
            <w:r w:rsidRPr="00126F04">
              <w:rPr>
                <w:rFonts w:ascii="Tahoma" w:eastAsia="Tahoma" w:hAnsi="Tahoma" w:cs="Tahoma"/>
                <w:color w:val="000000"/>
                <w:lang w:val="ru-RU"/>
              </w:rPr>
              <w:t>03</w:t>
            </w:r>
            <w:r w:rsidRPr="00126F04">
              <w:rPr>
                <w:rFonts w:ascii="Tahoma" w:eastAsia="Tahoma" w:hAnsi="Tahoma" w:cs="Tahoma"/>
                <w:color w:val="000000"/>
              </w:rPr>
              <w:t>.2022</w:t>
            </w:r>
          </w:p>
        </w:tc>
      </w:tr>
      <w:tr w:rsidR="00D50084">
        <w:trPr>
          <w:trHeight w:val="747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4" w:rsidRPr="00126F04" w:rsidRDefault="00B42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 w:rsidRPr="00126F04">
              <w:rPr>
                <w:rFonts w:ascii="Tahoma" w:eastAsia="Tahoma" w:hAnsi="Tahoma" w:cs="Tahoma"/>
                <w:color w:val="000000"/>
              </w:rPr>
              <w:t>Підписання Угоди про надання гранту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84" w:rsidRPr="00126F04" w:rsidRDefault="00174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 w:rsidRPr="00126F04">
              <w:rPr>
                <w:rFonts w:ascii="Tahoma" w:eastAsia="Tahoma" w:hAnsi="Tahoma" w:cs="Tahoma"/>
                <w:color w:val="000000"/>
              </w:rPr>
              <w:t>До 31.03</w:t>
            </w:r>
            <w:r w:rsidR="001455BD" w:rsidRPr="00126F04">
              <w:rPr>
                <w:rFonts w:ascii="Tahoma" w:eastAsia="Tahoma" w:hAnsi="Tahoma" w:cs="Tahoma"/>
                <w:color w:val="000000"/>
              </w:rPr>
              <w:t>.2022</w:t>
            </w:r>
          </w:p>
        </w:tc>
      </w:tr>
    </w:tbl>
    <w:p w:rsidR="00D50084" w:rsidRDefault="00D500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Подача Заявки здійснюється через мережу Інтернет за допомогою відповідного веб-інтерфейсу на сайті. </w:t>
      </w:r>
    </w:p>
    <w:p w:rsidR="00D50084" w:rsidRPr="00126F04" w:rsidRDefault="00B421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lang w:val="ru-RU"/>
        </w:rPr>
      </w:pPr>
      <w:r>
        <w:rPr>
          <w:rFonts w:ascii="Tahoma" w:eastAsia="Tahoma" w:hAnsi="Tahoma" w:cs="Tahoma"/>
          <w:color w:val="000000"/>
        </w:rPr>
        <w:t xml:space="preserve">Кодова назва Вашої Програми (розділ «Дані про </w:t>
      </w:r>
      <w:proofErr w:type="spellStart"/>
      <w:r>
        <w:rPr>
          <w:rFonts w:ascii="Tahoma" w:eastAsia="Tahoma" w:hAnsi="Tahoma" w:cs="Tahoma"/>
        </w:rPr>
        <w:t>проєкт</w:t>
      </w:r>
      <w:r>
        <w:rPr>
          <w:rFonts w:ascii="Tahoma" w:eastAsia="Tahoma" w:hAnsi="Tahoma" w:cs="Tahoma"/>
          <w:color w:val="000000"/>
        </w:rPr>
        <w:t>и</w:t>
      </w:r>
      <w:proofErr w:type="spellEnd"/>
      <w:r>
        <w:rPr>
          <w:rFonts w:ascii="Tahoma" w:eastAsia="Tahoma" w:hAnsi="Tahoma" w:cs="Tahoma"/>
          <w:color w:val="000000"/>
        </w:rPr>
        <w:t xml:space="preserve">» на сайті подачі заявок), на яку Ви подаєтесь </w:t>
      </w:r>
      <w:r w:rsidRPr="005521E6">
        <w:rPr>
          <w:rFonts w:ascii="Tahoma" w:eastAsia="Tahoma" w:hAnsi="Tahoma" w:cs="Tahoma"/>
          <w:color w:val="000000"/>
        </w:rPr>
        <w:t>- </w:t>
      </w:r>
      <w:r w:rsidRPr="00126F04">
        <w:rPr>
          <w:rFonts w:ascii="Arial" w:eastAsia="Arial" w:hAnsi="Arial" w:cs="Arial"/>
          <w:b/>
          <w:color w:val="222222"/>
        </w:rPr>
        <w:t>202</w:t>
      </w:r>
      <w:r w:rsidR="00E56B78" w:rsidRPr="00126F04">
        <w:rPr>
          <w:rFonts w:ascii="Arial" w:eastAsia="Arial" w:hAnsi="Arial" w:cs="Arial"/>
          <w:b/>
          <w:color w:val="222222"/>
          <w:lang w:val="ru-RU"/>
        </w:rPr>
        <w:t>2</w:t>
      </w:r>
      <w:r w:rsidRPr="00126F04">
        <w:rPr>
          <w:rFonts w:ascii="Arial" w:eastAsia="Arial" w:hAnsi="Arial" w:cs="Arial"/>
          <w:b/>
          <w:color w:val="222222"/>
        </w:rPr>
        <w:t>_GF</w:t>
      </w:r>
      <w:r w:rsidR="00126F04" w:rsidRPr="00126F04">
        <w:rPr>
          <w:rFonts w:ascii="Arial" w:eastAsia="Arial" w:hAnsi="Arial" w:cs="Arial"/>
          <w:b/>
          <w:color w:val="222222"/>
          <w:lang w:val="ru-RU"/>
        </w:rPr>
        <w:t>01</w:t>
      </w: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Для того, щоб подати Заявку через мережу Інтернет, Вам необхідно надіслати офіційний лист з печаткою організації та підписом керівника, зазначивши уповноважених осіб, які матимуть доступ до Вашого профілю на сайті подачі заявок, із обов’язковим зазначенням їх контактних даних: електронної адреси й телефону. Лист у </w:t>
      </w:r>
      <w:proofErr w:type="spellStart"/>
      <w:r>
        <w:rPr>
          <w:rFonts w:ascii="Tahoma" w:eastAsia="Tahoma" w:hAnsi="Tahoma" w:cs="Tahoma"/>
          <w:color w:val="000000"/>
        </w:rPr>
        <w:t>відсканованому</w:t>
      </w:r>
      <w:proofErr w:type="spellEnd"/>
      <w:r>
        <w:rPr>
          <w:rFonts w:ascii="Tahoma" w:eastAsia="Tahoma" w:hAnsi="Tahoma" w:cs="Tahoma"/>
          <w:color w:val="000000"/>
        </w:rPr>
        <w:t xml:space="preserve"> вигляді необхідно надіслати на адресу </w:t>
      </w:r>
      <w:hyperlink r:id="rId9">
        <w:r>
          <w:rPr>
            <w:rFonts w:ascii="Tahoma" w:eastAsia="Tahoma" w:hAnsi="Tahoma" w:cs="Tahoma"/>
            <w:color w:val="0000FF"/>
            <w:u w:val="single"/>
          </w:rPr>
          <w:t>technical_support@network.org.ua</w:t>
        </w:r>
      </w:hyperlink>
      <w:r>
        <w:rPr>
          <w:rFonts w:ascii="Tahoma" w:eastAsia="Tahoma" w:hAnsi="Tahoma" w:cs="Tahoma"/>
          <w:color w:val="000000"/>
        </w:rPr>
        <w:t xml:space="preserve">  для отримання прав доступу на сайт подачі заявок, у відповідь на який Ви отримаєте Ваш персональний логін, пароль, посилання на сайт. За посиланням на сайті Ви зможете знайти інструкцію щодо користування базою подачі заявок.</w:t>
      </w:r>
      <w:r>
        <w:rPr>
          <w:rFonts w:ascii="Arial" w:eastAsia="Arial" w:hAnsi="Arial" w:cs="Arial"/>
          <w:b/>
          <w:color w:val="222222"/>
          <w:highlight w:val="white"/>
        </w:rPr>
        <w:t xml:space="preserve"> ВАЖЛИВО! 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Субгрантери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>, які використовують електронний документообіг </w:t>
      </w:r>
      <w:hyperlink r:id="rId10">
        <w:r>
          <w:rPr>
            <w:rFonts w:ascii="Arial" w:eastAsia="Arial" w:hAnsi="Arial" w:cs="Arial"/>
            <w:b/>
            <w:color w:val="1155CC"/>
            <w:highlight w:val="white"/>
            <w:u w:val="single"/>
          </w:rPr>
          <w:t>http://subgrants.network.org.ua:4455/</w:t>
        </w:r>
      </w:hyperlink>
      <w:r>
        <w:rPr>
          <w:rFonts w:ascii="Arial" w:eastAsia="Arial" w:hAnsi="Arial" w:cs="Arial"/>
          <w:b/>
          <w:color w:val="222222"/>
          <w:highlight w:val="white"/>
        </w:rPr>
        <w:t> для звітності, використовують свої логіни і паролі і при запиті доступу в листі вказують свій логін (без пароля).</w:t>
      </w:r>
      <w:r>
        <w:rPr>
          <w:rFonts w:ascii="Tahoma" w:eastAsia="Tahoma" w:hAnsi="Tahoma" w:cs="Tahoma"/>
          <w:color w:val="000000"/>
        </w:rPr>
        <w:t xml:space="preserve"> </w:t>
      </w: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Уважно ознайомтеся з інструкцією з метою уникнення ситуації, коли Ваша заявка не буде зареєстрована в конкурсі у зв’язку з її неправильним поданням на сайті. Просимо взяти до уваги, що можливість вносити зміни на сайті у Вас </w:t>
      </w:r>
      <w:r w:rsidRPr="00DD05C0">
        <w:rPr>
          <w:rFonts w:ascii="Tahoma" w:eastAsia="Tahoma" w:hAnsi="Tahoma" w:cs="Tahoma"/>
          <w:b/>
          <w:color w:val="000000"/>
        </w:rPr>
        <w:t xml:space="preserve">буде до 17:00 </w:t>
      </w:r>
      <w:r w:rsidR="00DD05C0" w:rsidRPr="00DD05C0">
        <w:rPr>
          <w:rFonts w:ascii="Tahoma" w:eastAsia="Tahoma" w:hAnsi="Tahoma" w:cs="Tahoma"/>
          <w:b/>
          <w:color w:val="000000"/>
        </w:rPr>
        <w:t xml:space="preserve"> 28.02.202</w:t>
      </w:r>
      <w:r w:rsidR="00DD05C0" w:rsidRPr="00DD05C0">
        <w:rPr>
          <w:rFonts w:ascii="Tahoma" w:eastAsia="Tahoma" w:hAnsi="Tahoma" w:cs="Tahoma"/>
          <w:b/>
          <w:color w:val="000000"/>
          <w:lang w:val="ru-RU"/>
        </w:rPr>
        <w:t xml:space="preserve">2 </w:t>
      </w:r>
      <w:r w:rsidRPr="00DD05C0">
        <w:rPr>
          <w:rFonts w:ascii="Tahoma" w:eastAsia="Tahoma" w:hAnsi="Tahoma" w:cs="Tahoma"/>
          <w:b/>
          <w:color w:val="000000"/>
        </w:rPr>
        <w:t>– кінцевого</w:t>
      </w:r>
      <w:r w:rsidRPr="005521E6">
        <w:rPr>
          <w:rFonts w:ascii="Tahoma" w:eastAsia="Tahoma" w:hAnsi="Tahoma" w:cs="Tahoma"/>
          <w:b/>
          <w:color w:val="000000"/>
        </w:rPr>
        <w:t xml:space="preserve"> терміну подачі Заявок.</w:t>
      </w:r>
      <w:r w:rsidRPr="005521E6">
        <w:rPr>
          <w:rFonts w:ascii="Tahoma" w:eastAsia="Tahoma" w:hAnsi="Tahoma" w:cs="Tahoma"/>
          <w:color w:val="000000"/>
        </w:rPr>
        <w:t xml:space="preserve"> Після</w:t>
      </w:r>
      <w:r>
        <w:rPr>
          <w:rFonts w:ascii="Tahoma" w:eastAsia="Tahoma" w:hAnsi="Tahoma" w:cs="Tahoma"/>
          <w:color w:val="000000"/>
        </w:rPr>
        <w:t xml:space="preserve"> вказаного терміну Ваш логін та пароль будуть анульовані і внесення будь-яких змін буде неможливе. Питання щодо технічної роботи з сайтом подачі заявок необхідно надсилати у письмовому вигляді на адресу </w:t>
      </w:r>
      <w:hyperlink r:id="rId11">
        <w:r>
          <w:rPr>
            <w:rFonts w:ascii="Tahoma" w:eastAsia="Tahoma" w:hAnsi="Tahoma" w:cs="Tahoma"/>
            <w:color w:val="0000FF"/>
            <w:u w:val="single"/>
          </w:rPr>
          <w:t>technical_support@network.org.ua</w:t>
        </w:r>
      </w:hyperlink>
      <w:r>
        <w:rPr>
          <w:rFonts w:ascii="Tahoma" w:eastAsia="Tahoma" w:hAnsi="Tahoma" w:cs="Tahoma"/>
          <w:color w:val="000000"/>
        </w:rPr>
        <w:t xml:space="preserve"> </w:t>
      </w: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Відповіді з програмних або фінансових питань Заявників щодо підготовки </w:t>
      </w:r>
      <w:proofErr w:type="spellStart"/>
      <w:r>
        <w:rPr>
          <w:rFonts w:ascii="Tahoma" w:eastAsia="Tahoma" w:hAnsi="Tahoma" w:cs="Tahoma"/>
        </w:rPr>
        <w:t>проєкт</w:t>
      </w:r>
      <w:r>
        <w:rPr>
          <w:rFonts w:ascii="Tahoma" w:eastAsia="Tahoma" w:hAnsi="Tahoma" w:cs="Tahoma"/>
          <w:color w:val="000000"/>
        </w:rPr>
        <w:t>них</w:t>
      </w:r>
      <w:proofErr w:type="spellEnd"/>
      <w:r>
        <w:rPr>
          <w:rFonts w:ascii="Tahoma" w:eastAsia="Tahoma" w:hAnsi="Tahoma" w:cs="Tahoma"/>
          <w:color w:val="000000"/>
        </w:rPr>
        <w:t xml:space="preserve"> заявок надаються виключно на письмові запити, надіслані за </w:t>
      </w:r>
      <w:proofErr w:type="spellStart"/>
      <w:r>
        <w:rPr>
          <w:rFonts w:ascii="Tahoma" w:eastAsia="Tahoma" w:hAnsi="Tahoma" w:cs="Tahoma"/>
          <w:color w:val="000000"/>
        </w:rPr>
        <w:t>адресою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hyperlink r:id="rId12">
        <w:r>
          <w:rPr>
            <w:rFonts w:ascii="Tahoma" w:eastAsia="Tahoma" w:hAnsi="Tahoma" w:cs="Tahoma"/>
            <w:color w:val="0000FF"/>
            <w:u w:val="single"/>
          </w:rPr>
          <w:t>applicants@network.org.ua</w:t>
        </w:r>
      </w:hyperlink>
      <w:r>
        <w:rPr>
          <w:rFonts w:ascii="Tahoma" w:eastAsia="Tahoma" w:hAnsi="Tahoma" w:cs="Tahoma"/>
          <w:color w:val="000000"/>
        </w:rPr>
        <w:t xml:space="preserve">   в період </w:t>
      </w:r>
      <w:r w:rsidRPr="005521E6">
        <w:rPr>
          <w:rFonts w:ascii="Tahoma" w:eastAsia="Tahoma" w:hAnsi="Tahoma" w:cs="Tahoma"/>
          <w:color w:val="000000"/>
        </w:rPr>
        <w:t xml:space="preserve">з </w:t>
      </w:r>
      <w:r w:rsidR="00C739B8" w:rsidRPr="005521E6">
        <w:rPr>
          <w:rFonts w:ascii="Tahoma" w:eastAsia="Tahoma" w:hAnsi="Tahoma" w:cs="Tahoma"/>
          <w:color w:val="000000"/>
        </w:rPr>
        <w:t>22.11.2021</w:t>
      </w:r>
      <w:r w:rsidRPr="005521E6">
        <w:rPr>
          <w:rFonts w:ascii="Tahoma" w:eastAsia="Tahoma" w:hAnsi="Tahoma" w:cs="Tahoma"/>
          <w:color w:val="000000"/>
          <w:sz w:val="24"/>
          <w:szCs w:val="24"/>
        </w:rPr>
        <w:t xml:space="preserve"> по </w:t>
      </w:r>
      <w:r w:rsidR="009F1392" w:rsidRPr="005521E6">
        <w:rPr>
          <w:rFonts w:ascii="Tahoma" w:eastAsia="Tahoma" w:hAnsi="Tahoma" w:cs="Tahoma"/>
          <w:color w:val="000000"/>
        </w:rPr>
        <w:t>02.12.2021</w:t>
      </w:r>
      <w:r w:rsidRPr="005521E6">
        <w:rPr>
          <w:rFonts w:ascii="Tahoma" w:eastAsia="Tahoma" w:hAnsi="Tahoma" w:cs="Tahoma"/>
          <w:color w:val="000000"/>
        </w:rPr>
        <w:t xml:space="preserve"> упродовж</w:t>
      </w:r>
      <w:r>
        <w:rPr>
          <w:rFonts w:ascii="Tahoma" w:eastAsia="Tahoma" w:hAnsi="Tahoma" w:cs="Tahoma"/>
          <w:color w:val="000000"/>
        </w:rPr>
        <w:t xml:space="preserve"> трьох робочих днів з моменту отримання запиту. З метою підвищення якості підготовки Заявок та відповіді на питання можливо проведення  тематичних </w:t>
      </w:r>
      <w:proofErr w:type="spellStart"/>
      <w:r>
        <w:rPr>
          <w:rFonts w:ascii="Tahoma" w:eastAsia="Tahoma" w:hAnsi="Tahoma" w:cs="Tahoma"/>
          <w:color w:val="000000"/>
        </w:rPr>
        <w:t>вебінарів</w:t>
      </w:r>
      <w:proofErr w:type="spellEnd"/>
      <w:r>
        <w:rPr>
          <w:rFonts w:ascii="Tahoma" w:eastAsia="Tahoma" w:hAnsi="Tahoma" w:cs="Tahoma"/>
          <w:color w:val="000000"/>
        </w:rPr>
        <w:t>. В разі їх проведення вся інформація щодо дати та часу проведення, а також порядку реєстрації буде оприлюднена на офіційних сайтах Організатор</w:t>
      </w:r>
      <w:r w:rsidR="00C739B8">
        <w:rPr>
          <w:rFonts w:ascii="Tahoma" w:eastAsia="Tahoma" w:hAnsi="Tahoma" w:cs="Tahoma"/>
          <w:color w:val="000000"/>
        </w:rPr>
        <w:t>а</w:t>
      </w:r>
      <w:r>
        <w:rPr>
          <w:rFonts w:ascii="Tahoma" w:eastAsia="Tahoma" w:hAnsi="Tahoma" w:cs="Tahoma"/>
          <w:color w:val="000000"/>
        </w:rPr>
        <w:t xml:space="preserve"> конкурсу.</w:t>
      </w:r>
    </w:p>
    <w:p w:rsidR="00D50084" w:rsidRDefault="00D500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Умови щодо фінансування</w:t>
      </w: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Учасник конкурсу: </w:t>
      </w:r>
    </w:p>
    <w:p w:rsidR="00D50084" w:rsidRDefault="00B421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Гарантує відсутність вже отриманого або очікуваного фінансування від інших донорів на цілі та завдання, які визначені Заявкою та включені в її бюджет;</w:t>
      </w:r>
    </w:p>
    <w:p w:rsidR="00D50084" w:rsidRDefault="00B421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Гарантує, що бюджет Заявки складено з урахуванням справедливого та обґрунтованого розподілу часток фінансування між донорами.   </w:t>
      </w:r>
    </w:p>
    <w:p w:rsidR="00D50084" w:rsidRDefault="00B421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Гарантує, що у випадку підтримки поданої Заявки Організаторами конкурсу, Заявник до укладання з Організаторами конкурсу правочину про надання благодійної допомоги (договору про надання </w:t>
      </w:r>
      <w:proofErr w:type="spellStart"/>
      <w:r>
        <w:rPr>
          <w:rFonts w:ascii="Tahoma" w:eastAsia="Tahoma" w:hAnsi="Tahoma" w:cs="Tahoma"/>
          <w:color w:val="000000"/>
        </w:rPr>
        <w:t>субгранту</w:t>
      </w:r>
      <w:proofErr w:type="spellEnd"/>
      <w:r>
        <w:rPr>
          <w:rFonts w:ascii="Tahoma" w:eastAsia="Tahoma" w:hAnsi="Tahoma" w:cs="Tahoma"/>
          <w:color w:val="000000"/>
        </w:rPr>
        <w:t xml:space="preserve">) отримає від всіх своїх інших донорів, з якими вже укладені або планується укладення правочинів про отримання фінансування на </w:t>
      </w:r>
      <w:sdt>
        <w:sdtPr>
          <w:tag w:val="goog_rdk_4"/>
          <w:id w:val="-2001808097"/>
        </w:sdtPr>
        <w:sdtEndPr/>
        <w:sdtContent/>
      </w:sdt>
      <w:r>
        <w:rPr>
          <w:rFonts w:ascii="Tahoma" w:eastAsia="Tahoma" w:hAnsi="Tahoma" w:cs="Tahoma"/>
          <w:color w:val="000000"/>
        </w:rPr>
        <w:t>202</w:t>
      </w:r>
      <w:sdt>
        <w:sdtPr>
          <w:tag w:val="goog_rdk_5"/>
          <w:id w:val="1623037054"/>
        </w:sdtPr>
        <w:sdtEndPr/>
        <w:sdtContent>
          <w:r>
            <w:rPr>
              <w:rFonts w:ascii="Tahoma" w:eastAsia="Tahoma" w:hAnsi="Tahoma" w:cs="Tahoma"/>
              <w:color w:val="000000"/>
            </w:rPr>
            <w:t>2</w:t>
          </w:r>
        </w:sdtContent>
      </w:sdt>
      <w:sdt>
        <w:sdtPr>
          <w:tag w:val="goog_rdk_6"/>
          <w:id w:val="-97798423"/>
          <w:showingPlcHdr/>
        </w:sdtPr>
        <w:sdtEndPr/>
        <w:sdtContent>
          <w:r w:rsidR="006F7EB8">
            <w:t xml:space="preserve">     </w:t>
          </w:r>
        </w:sdtContent>
      </w:sdt>
      <w:r>
        <w:rPr>
          <w:rFonts w:ascii="Tahoma" w:eastAsia="Tahoma" w:hAnsi="Tahoma" w:cs="Tahoma"/>
          <w:color w:val="000000"/>
        </w:rPr>
        <w:t xml:space="preserve"> рік, офіційну відповідь про можливість або неможливість надання Заявником Організаторам конкурсу, Місцевому Агенту Фонду (МАФ) або іншими уповноваженими представникам </w:t>
      </w:r>
      <w:r>
        <w:rPr>
          <w:rFonts w:ascii="Tahoma" w:eastAsia="Tahoma" w:hAnsi="Tahoma" w:cs="Tahoma"/>
          <w:color w:val="000000"/>
        </w:rPr>
        <w:lastRenderedPageBreak/>
        <w:t xml:space="preserve">Глобального Фонду </w:t>
      </w:r>
      <w:r>
        <w:rPr>
          <w:color w:val="000000"/>
        </w:rPr>
        <w:t xml:space="preserve">     </w:t>
      </w:r>
      <w:r>
        <w:rPr>
          <w:rFonts w:ascii="Tahoma" w:eastAsia="Tahoma" w:hAnsi="Tahoma" w:cs="Tahoma"/>
          <w:color w:val="000000"/>
        </w:rPr>
        <w:t xml:space="preserve">детальної інформації про всі кошти, які Набувач від них отримує або отримуватиме з метою запобігання ризику подвійного фінансування окремих ліній Бюджету та/або діяльності, передбаченої </w:t>
      </w:r>
      <w:proofErr w:type="spellStart"/>
      <w:r>
        <w:rPr>
          <w:rFonts w:ascii="Tahoma" w:eastAsia="Tahoma" w:hAnsi="Tahoma" w:cs="Tahoma"/>
          <w:color w:val="000000"/>
        </w:rPr>
        <w:t>Проєктом</w:t>
      </w:r>
      <w:proofErr w:type="spellEnd"/>
      <w:r>
        <w:rPr>
          <w:rFonts w:ascii="Tahoma" w:eastAsia="Tahoma" w:hAnsi="Tahoma" w:cs="Tahoma"/>
          <w:color w:val="000000"/>
        </w:rPr>
        <w:t>.</w:t>
      </w:r>
    </w:p>
    <w:p w:rsidR="00D50084" w:rsidRDefault="00D500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Якщо передбачена Заявкою діяльність фінансується іншими донорами, учасник конкурсу має подати бюджет, що відповідає наступним принципам: а) має бути виключена діяльність за </w:t>
      </w:r>
      <w:proofErr w:type="spellStart"/>
      <w:r>
        <w:rPr>
          <w:rFonts w:ascii="Tahoma" w:eastAsia="Tahoma" w:hAnsi="Tahoma" w:cs="Tahoma"/>
        </w:rPr>
        <w:t>проєкт</w:t>
      </w:r>
      <w:r>
        <w:rPr>
          <w:rFonts w:ascii="Tahoma" w:eastAsia="Tahoma" w:hAnsi="Tahoma" w:cs="Tahoma"/>
          <w:color w:val="000000"/>
        </w:rPr>
        <w:t>ом</w:t>
      </w:r>
      <w:proofErr w:type="spellEnd"/>
      <w:r>
        <w:rPr>
          <w:rFonts w:ascii="Tahoma" w:eastAsia="Tahoma" w:hAnsi="Tahoma" w:cs="Tahoma"/>
          <w:color w:val="000000"/>
        </w:rPr>
        <w:t>, що вже отримала фінансування від іншого донора (за винятком розширення обсягу такої діяльності, при цьому додаткова діяльність/розширення діяльності є потрібною та обґрунтованою, буде доповнювати вже існуючу діяльність, не передбачатиме дублювання діяльності та фінансування, не допускатиме необґрунтованих витрат); б) розподіл часток фінансування діяльності учасника конкурсу між донорами є прозорим, справедливим та обґрунтованим.</w:t>
      </w:r>
    </w:p>
    <w:p w:rsidR="00D50084" w:rsidRDefault="00D500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</w:rPr>
      </w:pP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У випадку, якщо </w:t>
      </w:r>
      <w:proofErr w:type="spellStart"/>
      <w:r>
        <w:rPr>
          <w:rFonts w:ascii="Tahoma" w:eastAsia="Tahoma" w:hAnsi="Tahoma" w:cs="Tahoma"/>
          <w:color w:val="000000"/>
        </w:rPr>
        <w:t>проєктною</w:t>
      </w:r>
      <w:proofErr w:type="spellEnd"/>
      <w:r>
        <w:rPr>
          <w:rFonts w:ascii="Tahoma" w:eastAsia="Tahoma" w:hAnsi="Tahoma" w:cs="Tahoma"/>
          <w:color w:val="000000"/>
        </w:rPr>
        <w:t xml:space="preserve"> Заявкою передбачається здійснення діяльності, що вимагає отримання ліцензії, учасник конкурсу має надати відповідну ліцензію або попередню угоду з організацією, що має відповідну ліцензію та буде виконувати зазначену діяльність.</w:t>
      </w:r>
    </w:p>
    <w:p w:rsidR="00D50084" w:rsidRDefault="00136B62">
      <w:pPr>
        <w:spacing w:before="240" w:after="240"/>
        <w:ind w:left="0" w:hanging="2"/>
        <w:jc w:val="both"/>
        <w:rPr>
          <w:rFonts w:ascii="Tahoma" w:eastAsia="Tahoma" w:hAnsi="Tahoma" w:cs="Tahoma"/>
        </w:rPr>
      </w:pPr>
      <w:sdt>
        <w:sdtPr>
          <w:tag w:val="goog_rdk_7"/>
          <w:id w:val="597992251"/>
        </w:sdtPr>
        <w:sdtEndPr/>
        <w:sdtContent/>
      </w:sdt>
      <w:sdt>
        <w:sdtPr>
          <w:tag w:val="goog_rdk_8"/>
          <w:id w:val="1599522356"/>
        </w:sdtPr>
        <w:sdtEndPr/>
        <w:sdtContent/>
      </w:sdt>
      <w:sdt>
        <w:sdtPr>
          <w:tag w:val="goog_rdk_9"/>
          <w:id w:val="382997178"/>
        </w:sdtPr>
        <w:sdtEndPr/>
        <w:sdtContent/>
      </w:sdt>
      <w:r w:rsidR="00B42184">
        <w:rPr>
          <w:rFonts w:ascii="Tahoma" w:eastAsia="Tahoma" w:hAnsi="Tahoma" w:cs="Tahoma"/>
        </w:rPr>
        <w:t xml:space="preserve">Після укладення Договору про надання </w:t>
      </w:r>
      <w:proofErr w:type="spellStart"/>
      <w:r w:rsidR="00B42184">
        <w:rPr>
          <w:rFonts w:ascii="Tahoma" w:eastAsia="Tahoma" w:hAnsi="Tahoma" w:cs="Tahoma"/>
        </w:rPr>
        <w:t>субгранту</w:t>
      </w:r>
      <w:proofErr w:type="spellEnd"/>
      <w:r w:rsidR="00B42184">
        <w:rPr>
          <w:rFonts w:ascii="Tahoma" w:eastAsia="Tahoma" w:hAnsi="Tahoma" w:cs="Tahoma"/>
        </w:rPr>
        <w:t xml:space="preserve">, </w:t>
      </w:r>
      <w:proofErr w:type="spellStart"/>
      <w:r w:rsidR="00B42184">
        <w:rPr>
          <w:rFonts w:ascii="Tahoma" w:eastAsia="Tahoma" w:hAnsi="Tahoma" w:cs="Tahoma"/>
        </w:rPr>
        <w:t>Субгрант</w:t>
      </w:r>
      <w:proofErr w:type="spellEnd"/>
      <w:r w:rsidR="00B42184">
        <w:rPr>
          <w:rFonts w:ascii="Tahoma" w:eastAsia="Tahoma" w:hAnsi="Tahoma" w:cs="Tahoma"/>
        </w:rPr>
        <w:t xml:space="preserve"> надається Набувачу частинами в національній валюті України у формі безготівкового перерахування коштів на поточний рахунок, відкритий або призначений у банківській установі України спеціально для розміщення та використання коштів </w:t>
      </w:r>
      <w:proofErr w:type="spellStart"/>
      <w:r w:rsidR="00B42184">
        <w:rPr>
          <w:rFonts w:ascii="Tahoma" w:eastAsia="Tahoma" w:hAnsi="Tahoma" w:cs="Tahoma"/>
        </w:rPr>
        <w:t>Субгранту</w:t>
      </w:r>
      <w:proofErr w:type="spellEnd"/>
      <w:r w:rsidR="00B42184">
        <w:rPr>
          <w:rFonts w:ascii="Tahoma" w:eastAsia="Tahoma" w:hAnsi="Tahoma" w:cs="Tahoma"/>
        </w:rPr>
        <w:t xml:space="preserve"> (далі - «Транш»). Транші перераховуються, як правило, щоквартально на підставі листів-запитів від Набувача </w:t>
      </w:r>
      <w:proofErr w:type="spellStart"/>
      <w:r w:rsidR="00B42184">
        <w:rPr>
          <w:rFonts w:ascii="Tahoma" w:eastAsia="Tahoma" w:hAnsi="Tahoma" w:cs="Tahoma"/>
        </w:rPr>
        <w:t>Субгранту</w:t>
      </w:r>
      <w:proofErr w:type="spellEnd"/>
      <w:r w:rsidR="00B42184">
        <w:rPr>
          <w:rFonts w:ascii="Tahoma" w:eastAsia="Tahoma" w:hAnsi="Tahoma" w:cs="Tahoma"/>
        </w:rPr>
        <w:t xml:space="preserve">. Остаточний розмір кожного траншу визначається Організацією - надавачем </w:t>
      </w:r>
      <w:proofErr w:type="spellStart"/>
      <w:r w:rsidR="00B42184">
        <w:rPr>
          <w:rFonts w:ascii="Tahoma" w:eastAsia="Tahoma" w:hAnsi="Tahoma" w:cs="Tahoma"/>
        </w:rPr>
        <w:t>Субгранту</w:t>
      </w:r>
      <w:proofErr w:type="spellEnd"/>
      <w:r w:rsidR="00B42184">
        <w:rPr>
          <w:rFonts w:ascii="Tahoma" w:eastAsia="Tahoma" w:hAnsi="Tahoma" w:cs="Tahoma"/>
        </w:rPr>
        <w:t xml:space="preserve"> на власний розсуд з урахуванням листа-запиту, рівня виконання </w:t>
      </w:r>
      <w:proofErr w:type="spellStart"/>
      <w:r w:rsidR="00B42184">
        <w:rPr>
          <w:rFonts w:ascii="Tahoma" w:eastAsia="Tahoma" w:hAnsi="Tahoma" w:cs="Tahoma"/>
        </w:rPr>
        <w:t>Субгрантерами</w:t>
      </w:r>
      <w:proofErr w:type="spellEnd"/>
      <w:r w:rsidR="00B42184">
        <w:rPr>
          <w:rFonts w:ascii="Tahoma" w:eastAsia="Tahoma" w:hAnsi="Tahoma" w:cs="Tahoma"/>
        </w:rPr>
        <w:t xml:space="preserve"> програмної діяльності, планових показників, виконання робочого плану, особливих умов тощо. Перерахування Траншу здійснюється після схвалення Організацією - надавачем </w:t>
      </w:r>
      <w:proofErr w:type="spellStart"/>
      <w:r w:rsidR="00B42184">
        <w:rPr>
          <w:rFonts w:ascii="Tahoma" w:eastAsia="Tahoma" w:hAnsi="Tahoma" w:cs="Tahoma"/>
        </w:rPr>
        <w:t>Субгранту</w:t>
      </w:r>
      <w:proofErr w:type="spellEnd"/>
      <w:r w:rsidR="00B42184">
        <w:rPr>
          <w:rFonts w:ascii="Tahoma" w:eastAsia="Tahoma" w:hAnsi="Tahoma" w:cs="Tahoma"/>
        </w:rPr>
        <w:t xml:space="preserve">  програмного звіту та фінансового звіту Набувача </w:t>
      </w:r>
      <w:proofErr w:type="spellStart"/>
      <w:r w:rsidR="00B42184">
        <w:rPr>
          <w:rFonts w:ascii="Tahoma" w:eastAsia="Tahoma" w:hAnsi="Tahoma" w:cs="Tahoma"/>
        </w:rPr>
        <w:t>Субгранту</w:t>
      </w:r>
      <w:proofErr w:type="spellEnd"/>
      <w:r w:rsidR="00B42184">
        <w:rPr>
          <w:rFonts w:ascii="Tahoma" w:eastAsia="Tahoma" w:hAnsi="Tahoma" w:cs="Tahoma"/>
        </w:rPr>
        <w:t xml:space="preserve">, а також виконання Набувачем умов  Договору про надання </w:t>
      </w:r>
      <w:proofErr w:type="spellStart"/>
      <w:r w:rsidR="00B42184">
        <w:rPr>
          <w:rFonts w:ascii="Tahoma" w:eastAsia="Tahoma" w:hAnsi="Tahoma" w:cs="Tahoma"/>
        </w:rPr>
        <w:t>субгранту</w:t>
      </w:r>
      <w:proofErr w:type="spellEnd"/>
      <w:r w:rsidR="00B42184">
        <w:rPr>
          <w:rFonts w:ascii="Tahoma" w:eastAsia="Tahoma" w:hAnsi="Tahoma" w:cs="Tahoma"/>
        </w:rPr>
        <w:t xml:space="preserve">. </w:t>
      </w:r>
    </w:p>
    <w:p w:rsidR="00D50084" w:rsidRDefault="00B42184">
      <w:pPr>
        <w:spacing w:before="240" w:after="24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Фінансування може бути </w:t>
      </w:r>
      <w:proofErr w:type="spellStart"/>
      <w:r>
        <w:rPr>
          <w:rFonts w:ascii="Tahoma" w:eastAsia="Tahoma" w:hAnsi="Tahoma" w:cs="Tahoma"/>
        </w:rPr>
        <w:t>переглянуто</w:t>
      </w:r>
      <w:proofErr w:type="spellEnd"/>
      <w:r>
        <w:rPr>
          <w:rFonts w:ascii="Tahoma" w:eastAsia="Tahoma" w:hAnsi="Tahoma" w:cs="Tahoma"/>
        </w:rPr>
        <w:t xml:space="preserve"> Організацією-надавачем </w:t>
      </w:r>
      <w:proofErr w:type="spellStart"/>
      <w:r>
        <w:rPr>
          <w:rFonts w:ascii="Tahoma" w:eastAsia="Tahoma" w:hAnsi="Tahoma" w:cs="Tahoma"/>
        </w:rPr>
        <w:t>Субгранту</w:t>
      </w:r>
      <w:proofErr w:type="spellEnd"/>
      <w:r>
        <w:rPr>
          <w:rFonts w:ascii="Tahoma" w:eastAsia="Tahoma" w:hAnsi="Tahoma" w:cs="Tahoma"/>
        </w:rPr>
        <w:t xml:space="preserve"> у бік його зменшення (порівняно з листом-запитом від Набувача </w:t>
      </w:r>
      <w:proofErr w:type="spellStart"/>
      <w:r>
        <w:rPr>
          <w:rFonts w:ascii="Tahoma" w:eastAsia="Tahoma" w:hAnsi="Tahoma" w:cs="Tahoma"/>
        </w:rPr>
        <w:t>Субгранту</w:t>
      </w:r>
      <w:proofErr w:type="spellEnd"/>
      <w:r>
        <w:rPr>
          <w:rFonts w:ascii="Tahoma" w:eastAsia="Tahoma" w:hAnsi="Tahoma" w:cs="Tahoma"/>
        </w:rPr>
        <w:t xml:space="preserve">) та/або частина фінансування може бути визнана нецільовим використанням коштів в залежності від виконання планових індикаторів </w:t>
      </w:r>
      <w:proofErr w:type="spellStart"/>
      <w:r>
        <w:rPr>
          <w:rFonts w:ascii="Tahoma" w:eastAsia="Tahoma" w:hAnsi="Tahoma" w:cs="Tahoma"/>
        </w:rPr>
        <w:t>Проєкту</w:t>
      </w:r>
      <w:proofErr w:type="spellEnd"/>
      <w:r>
        <w:rPr>
          <w:rFonts w:ascii="Tahoma" w:eastAsia="Tahoma" w:hAnsi="Tahoma" w:cs="Tahoma"/>
        </w:rPr>
        <w:t xml:space="preserve"> та з підстав, передбачених Договором про надання </w:t>
      </w:r>
      <w:proofErr w:type="spellStart"/>
      <w:r>
        <w:rPr>
          <w:rFonts w:ascii="Tahoma" w:eastAsia="Tahoma" w:hAnsi="Tahoma" w:cs="Tahoma"/>
        </w:rPr>
        <w:t>субгранту</w:t>
      </w:r>
      <w:proofErr w:type="spellEnd"/>
      <w:r>
        <w:rPr>
          <w:rFonts w:ascii="Tahoma" w:eastAsia="Tahoma" w:hAnsi="Tahoma" w:cs="Tahoma"/>
        </w:rPr>
        <w:t xml:space="preserve">. В такому випадку, Набувач </w:t>
      </w:r>
      <w:proofErr w:type="spellStart"/>
      <w:r>
        <w:rPr>
          <w:rFonts w:ascii="Tahoma" w:eastAsia="Tahoma" w:hAnsi="Tahoma" w:cs="Tahoma"/>
        </w:rPr>
        <w:t>Субгранту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зобов’язан</w:t>
      </w:r>
      <w:proofErr w:type="spellEnd"/>
      <w:r>
        <w:rPr>
          <w:rFonts w:ascii="Tahoma" w:eastAsia="Tahoma" w:hAnsi="Tahoma" w:cs="Tahoma"/>
        </w:rPr>
        <w:t xml:space="preserve"> повернути визначену  Організацією-Надавачем </w:t>
      </w:r>
      <w:proofErr w:type="spellStart"/>
      <w:r>
        <w:rPr>
          <w:rFonts w:ascii="Tahoma" w:eastAsia="Tahoma" w:hAnsi="Tahoma" w:cs="Tahoma"/>
        </w:rPr>
        <w:t>Субгранту</w:t>
      </w:r>
      <w:proofErr w:type="spellEnd"/>
      <w:r>
        <w:rPr>
          <w:rFonts w:ascii="Tahoma" w:eastAsia="Tahoma" w:hAnsi="Tahoma" w:cs="Tahoma"/>
        </w:rPr>
        <w:t xml:space="preserve"> частину отриманих коштів </w:t>
      </w:r>
      <w:proofErr w:type="spellStart"/>
      <w:r>
        <w:rPr>
          <w:rFonts w:ascii="Tahoma" w:eastAsia="Tahoma" w:hAnsi="Tahoma" w:cs="Tahoma"/>
        </w:rPr>
        <w:t>Субгранту</w:t>
      </w:r>
      <w:proofErr w:type="spellEnd"/>
      <w:r>
        <w:rPr>
          <w:rFonts w:ascii="Tahoma" w:eastAsia="Tahoma" w:hAnsi="Tahoma" w:cs="Tahoma"/>
        </w:rPr>
        <w:t xml:space="preserve">. </w:t>
      </w:r>
    </w:p>
    <w:p w:rsidR="00D50084" w:rsidRDefault="00D500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</w:rPr>
      </w:pPr>
    </w:p>
    <w:p w:rsidR="00D50084" w:rsidRDefault="00D500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Інші умови </w:t>
      </w: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До участі у конкурсі допускаються лише Заявки, які повністю відповідають умовам конкурсу. Відповідність Заявок умовам конкурсу Організатори конкурсу визначають на власний розсуд.</w:t>
      </w: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Оцінювання Заявок буде проводитись Організаторами конкурсу на власний розсуд, виходячи з власного бачення мети, цілей та завдань конкурсу.</w:t>
      </w:r>
    </w:p>
    <w:p w:rsidR="00D50084" w:rsidRDefault="00D500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Винагородою переможцеві конкурсу буде укладення правочину про надання цільової благодійної допомоги (договір про надання </w:t>
      </w:r>
      <w:proofErr w:type="spellStart"/>
      <w:r>
        <w:rPr>
          <w:rFonts w:ascii="Tahoma" w:eastAsia="Tahoma" w:hAnsi="Tahoma" w:cs="Tahoma"/>
          <w:color w:val="000000"/>
        </w:rPr>
        <w:t>субгранту</w:t>
      </w:r>
      <w:proofErr w:type="spellEnd"/>
      <w:r>
        <w:rPr>
          <w:rFonts w:ascii="Tahoma" w:eastAsia="Tahoma" w:hAnsi="Tahoma" w:cs="Tahoma"/>
          <w:color w:val="000000"/>
        </w:rPr>
        <w:t xml:space="preserve">) з Організаторами конкурсу на умовах, викладених у </w:t>
      </w:r>
      <w:proofErr w:type="spellStart"/>
      <w:r>
        <w:rPr>
          <w:rFonts w:ascii="Tahoma" w:eastAsia="Tahoma" w:hAnsi="Tahoma" w:cs="Tahoma"/>
          <w:color w:val="000000"/>
        </w:rPr>
        <w:t>проєктній</w:t>
      </w:r>
      <w:proofErr w:type="spellEnd"/>
      <w:r>
        <w:rPr>
          <w:rFonts w:ascii="Tahoma" w:eastAsia="Tahoma" w:hAnsi="Tahoma" w:cs="Tahoma"/>
          <w:color w:val="000000"/>
        </w:rPr>
        <w:t xml:space="preserve"> Заявці учасника, з урахуванням зауважень Експертно-відбіркової комісії, Організаторів конкурсу, а також умов цього оголошення. Винагорода переможцям конкурсу залежить від надання фінансування донором </w:t>
      </w:r>
      <w:proofErr w:type="spellStart"/>
      <w:r>
        <w:rPr>
          <w:rFonts w:ascii="Tahoma" w:eastAsia="Tahoma" w:hAnsi="Tahoma" w:cs="Tahoma"/>
        </w:rPr>
        <w:t>проєкт</w:t>
      </w:r>
      <w:r>
        <w:rPr>
          <w:rFonts w:ascii="Tahoma" w:eastAsia="Tahoma" w:hAnsi="Tahoma" w:cs="Tahoma"/>
          <w:color w:val="000000"/>
        </w:rPr>
        <w:t>у</w:t>
      </w:r>
      <w:proofErr w:type="spellEnd"/>
      <w:r>
        <w:rPr>
          <w:rFonts w:ascii="Tahoma" w:eastAsia="Tahoma" w:hAnsi="Tahoma" w:cs="Tahoma"/>
          <w:color w:val="000000"/>
        </w:rPr>
        <w:t xml:space="preserve"> -  Глобальним Фондом </w:t>
      </w:r>
      <w:r>
        <w:rPr>
          <w:color w:val="000000"/>
        </w:rPr>
        <w:t xml:space="preserve">     </w:t>
      </w:r>
      <w:r>
        <w:rPr>
          <w:rFonts w:ascii="Tahoma" w:eastAsia="Tahoma" w:hAnsi="Tahoma" w:cs="Tahoma"/>
          <w:color w:val="000000"/>
        </w:rPr>
        <w:t xml:space="preserve">тому Організатори конкурсу мають право відмінити конкурс повністю або частково, змінити його умови,  враховуючи обсяг отриманого фінансування та інші обставини, які можуть вплинути на реалізацію </w:t>
      </w:r>
      <w:proofErr w:type="spellStart"/>
      <w:r>
        <w:rPr>
          <w:rFonts w:ascii="Tahoma" w:eastAsia="Tahoma" w:hAnsi="Tahoma" w:cs="Tahoma"/>
        </w:rPr>
        <w:t>проєкт</w:t>
      </w:r>
      <w:r>
        <w:rPr>
          <w:rFonts w:ascii="Tahoma" w:eastAsia="Tahoma" w:hAnsi="Tahoma" w:cs="Tahoma"/>
          <w:color w:val="000000"/>
        </w:rPr>
        <w:t>у</w:t>
      </w:r>
      <w:proofErr w:type="spellEnd"/>
      <w:r>
        <w:rPr>
          <w:rFonts w:ascii="Tahoma" w:eastAsia="Tahoma" w:hAnsi="Tahoma" w:cs="Tahoma"/>
          <w:color w:val="000000"/>
        </w:rPr>
        <w:t>.</w:t>
      </w:r>
    </w:p>
    <w:p w:rsidR="00D50084" w:rsidRDefault="00D500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Відповідальність Організаторів конкурсу не виходить за суми винагороди, визначеної умовами конкурсу. Організатори конкурсу не несуть відповідальності за неможливість контакту з </w:t>
      </w:r>
      <w:r>
        <w:rPr>
          <w:rFonts w:ascii="Tahoma" w:eastAsia="Tahoma" w:hAnsi="Tahoma" w:cs="Tahoma"/>
          <w:color w:val="000000"/>
        </w:rPr>
        <w:lastRenderedPageBreak/>
        <w:t>учасником конкурсу, якщо будь-яка інформація про учасника конкурсу повідомлена неправильно. Учасник несе особисту відповідальність за достовірність наданої ним інформації.</w:t>
      </w:r>
    </w:p>
    <w:p w:rsidR="00D50084" w:rsidRDefault="00D500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У випадку виникнення ситуації, що припускає неоднозначне тлумачення умов конкурсу, та/або питань, не врегульованих умовами конкурсу, остаточне рішення приймається Організаторами конкурсу. Рішення Організаторів конкурсу є остаточним та оскарженню не підлягає.</w:t>
      </w:r>
    </w:p>
    <w:p w:rsidR="00D50084" w:rsidRDefault="00D500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Участю у конкурсі та поданням Заявки учасник підтверджує, що він ознайомлений з  принципами та вимогами Глобального Фонду </w:t>
      </w:r>
      <w:r>
        <w:rPr>
          <w:color w:val="000000"/>
        </w:rPr>
        <w:t xml:space="preserve">     </w:t>
      </w:r>
      <w:r>
        <w:rPr>
          <w:rFonts w:ascii="Tahoma" w:eastAsia="Tahoma" w:hAnsi="Tahoma" w:cs="Tahoma"/>
          <w:color w:val="000000"/>
        </w:rPr>
        <w:t>до набувачів коштів,  викладеними у Кодексі поведінки для набувачів, який знаходиться у вільному доступі на веб-сайті Глобального Ф</w:t>
      </w:r>
      <w:r>
        <w:rPr>
          <w:color w:val="000000"/>
        </w:rPr>
        <w:t xml:space="preserve">     </w:t>
      </w:r>
      <w:proofErr w:type="spellStart"/>
      <w:r>
        <w:rPr>
          <w:rFonts w:ascii="Tahoma" w:eastAsia="Tahoma" w:hAnsi="Tahoma" w:cs="Tahoma"/>
          <w:color w:val="000000"/>
        </w:rPr>
        <w:t>онду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hyperlink r:id="rId13">
        <w:r>
          <w:rPr>
            <w:rFonts w:ascii="Tahoma" w:eastAsia="Tahoma" w:hAnsi="Tahoma" w:cs="Tahoma"/>
            <w:color w:val="000000"/>
          </w:rPr>
          <w:t>https://www.theglobalfund.org/media/6011/corporate_codeofconductforrecipients_policy_en.pdf</w:t>
        </w:r>
      </w:hyperlink>
      <w:r>
        <w:rPr>
          <w:rFonts w:ascii="Tahoma" w:eastAsia="Tahoma" w:hAnsi="Tahoma" w:cs="Tahoma"/>
          <w:color w:val="000000"/>
        </w:rPr>
        <w:t xml:space="preserve"> - англійською мовою, та переклад російською мовою - </w:t>
      </w:r>
      <w:hyperlink r:id="rId14">
        <w:r>
          <w:rPr>
            <w:rFonts w:ascii="Tahoma" w:eastAsia="Tahoma" w:hAnsi="Tahoma" w:cs="Tahoma"/>
            <w:color w:val="000000"/>
          </w:rPr>
          <w:t>https://www.theglobalfund.org/media/6014/corporate_codeofconductforrecipients_policy_ru.pdf</w:t>
        </w:r>
      </w:hyperlink>
      <w:r>
        <w:rPr>
          <w:rFonts w:ascii="Tahoma" w:eastAsia="Tahoma" w:hAnsi="Tahoma" w:cs="Tahoma"/>
          <w:color w:val="000000"/>
        </w:rPr>
        <w:t xml:space="preserve"> і зобов’язується їх дотримуватись.</w:t>
      </w:r>
    </w:p>
    <w:p w:rsidR="00D50084" w:rsidRDefault="00D500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bookmarkStart w:id="5" w:name="bookmark=id.2s8eyo1" w:colFirst="0" w:colLast="0"/>
      <w:bookmarkEnd w:id="5"/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Спеціальними</w:t>
      </w:r>
      <w:r>
        <w:rPr>
          <w:color w:val="000000"/>
        </w:rPr>
        <w:t xml:space="preserve">     </w:t>
      </w:r>
      <w:r>
        <w:rPr>
          <w:rFonts w:ascii="Tahoma" w:eastAsia="Tahoma" w:hAnsi="Tahoma" w:cs="Tahoma"/>
          <w:color w:val="000000"/>
        </w:rPr>
        <w:t xml:space="preserve"> вимогами</w:t>
      </w:r>
      <w:r>
        <w:rPr>
          <w:color w:val="000000"/>
        </w:rPr>
        <w:t xml:space="preserve">     </w:t>
      </w:r>
      <w:r>
        <w:rPr>
          <w:rFonts w:ascii="Tahoma" w:eastAsia="Tahoma" w:hAnsi="Tahoma" w:cs="Tahoma"/>
          <w:color w:val="000000"/>
        </w:rPr>
        <w:t xml:space="preserve"> Глобального Фонду </w:t>
      </w:r>
      <w:r>
        <w:rPr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та Організаторами</w:t>
      </w:r>
      <w:r>
        <w:rPr>
          <w:color w:val="000000"/>
        </w:rPr>
        <w:t xml:space="preserve">  </w:t>
      </w:r>
      <w:r>
        <w:rPr>
          <w:rFonts w:ascii="Tahoma" w:eastAsia="Tahoma" w:hAnsi="Tahoma" w:cs="Tahoma"/>
          <w:color w:val="000000"/>
        </w:rPr>
        <w:t xml:space="preserve">конкурсу, встановлено обмеження щодо зайнятості працівників та консультантів у </w:t>
      </w:r>
      <w:proofErr w:type="spellStart"/>
      <w:r>
        <w:rPr>
          <w:rFonts w:ascii="Tahoma" w:eastAsia="Tahoma" w:hAnsi="Tahoma" w:cs="Tahoma"/>
        </w:rPr>
        <w:t>проєкт</w:t>
      </w:r>
      <w:r>
        <w:rPr>
          <w:rFonts w:ascii="Tahoma" w:eastAsia="Tahoma" w:hAnsi="Tahoma" w:cs="Tahoma"/>
          <w:color w:val="000000"/>
        </w:rPr>
        <w:t>ах</w:t>
      </w:r>
      <w:proofErr w:type="spellEnd"/>
      <w:r>
        <w:rPr>
          <w:rFonts w:ascii="Tahoma" w:eastAsia="Tahoma" w:hAnsi="Tahoma" w:cs="Tahoma"/>
          <w:color w:val="000000"/>
        </w:rPr>
        <w:t xml:space="preserve">, які оплачуються за рахунок коштів Глобального Фонду: </w:t>
      </w: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color w:val="000000"/>
        </w:rPr>
        <w:t xml:space="preserve">     </w:t>
      </w:r>
    </w:p>
    <w:p w:rsidR="00D50084" w:rsidRDefault="00B421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обмеження щодо зайнятості працівників (осіб, які залучаються на підставі трудових договорів/контрактів):</w:t>
      </w: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Допускається не більше 100% зайнятості працівника учасника конкурсу, при визначенні зайнятості враховується залучення працівника до виконання </w:t>
      </w:r>
      <w:proofErr w:type="spellStart"/>
      <w:r>
        <w:rPr>
          <w:rFonts w:ascii="Tahoma" w:eastAsia="Tahoma" w:hAnsi="Tahoma" w:cs="Tahoma"/>
        </w:rPr>
        <w:t>проєкт</w:t>
      </w:r>
      <w:r>
        <w:rPr>
          <w:rFonts w:ascii="Tahoma" w:eastAsia="Tahoma" w:hAnsi="Tahoma" w:cs="Tahoma"/>
          <w:color w:val="000000"/>
        </w:rPr>
        <w:t>ів</w:t>
      </w:r>
      <w:proofErr w:type="spellEnd"/>
      <w:r>
        <w:rPr>
          <w:rFonts w:ascii="Tahoma" w:eastAsia="Tahoma" w:hAnsi="Tahoma" w:cs="Tahoma"/>
          <w:color w:val="000000"/>
        </w:rPr>
        <w:t xml:space="preserve">, які фінансуються за кошти Глобального Фонду та з інших джерел фінансування, в </w:t>
      </w:r>
      <w:proofErr w:type="spellStart"/>
      <w:r>
        <w:rPr>
          <w:rFonts w:ascii="Tahoma" w:eastAsia="Tahoma" w:hAnsi="Tahoma" w:cs="Tahoma"/>
          <w:color w:val="000000"/>
        </w:rPr>
        <w:t>т.ч</w:t>
      </w:r>
      <w:proofErr w:type="spellEnd"/>
      <w:r>
        <w:rPr>
          <w:rFonts w:ascii="Tahoma" w:eastAsia="Tahoma" w:hAnsi="Tahoma" w:cs="Tahoma"/>
          <w:color w:val="000000"/>
        </w:rPr>
        <w:t>. донорське фінансування та фінансування за державний кошт</w:t>
      </w:r>
      <w:r>
        <w:rPr>
          <w:color w:val="000000"/>
        </w:rPr>
        <w:t xml:space="preserve">          </w:t>
      </w:r>
      <w:r>
        <w:rPr>
          <w:rFonts w:ascii="Tahoma" w:eastAsia="Tahoma" w:hAnsi="Tahoma" w:cs="Tahoma"/>
          <w:color w:val="000000"/>
        </w:rPr>
        <w:t xml:space="preserve"> (</w:t>
      </w:r>
      <w:r>
        <w:rPr>
          <w:rFonts w:ascii="Tahoma" w:eastAsia="Tahoma" w:hAnsi="Tahoma" w:cs="Tahoma"/>
        </w:rPr>
        <w:t>під</w:t>
      </w:r>
      <w:r>
        <w:rPr>
          <w:rFonts w:ascii="Tahoma" w:eastAsia="Tahoma" w:hAnsi="Tahoma" w:cs="Tahoma"/>
          <w:color w:val="000000"/>
        </w:rPr>
        <w:t xml:space="preserve"> 100% зайнятості розуміється 40-годинний робочий тиждень.)</w:t>
      </w:r>
    </w:p>
    <w:p w:rsidR="00D50084" w:rsidRDefault="00B421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консультанти за цивільно-правовими договорами залучаються на наступних умовах оплати їх послуг:</w:t>
      </w:r>
    </w:p>
    <w:p w:rsidR="00D50084" w:rsidRDefault="00B421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за певний час надання послуг (погодинна оплата);</w:t>
      </w: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б) за певний обсяг наданих послуг/виконаних робіт (наприклад, за одну сторінку перекладу, за одного залученого клієнта тощо).  </w:t>
      </w:r>
    </w:p>
    <w:p w:rsidR="00D50084" w:rsidRDefault="00B421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обмеження щодо оплати консультантів:</w:t>
      </w: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а)  погодинна оплата – допускається оплата не більше 40 годин на тиждень, беручи до уваги виплати за кошти Глобального Фонду та з інших джерел фінансування, в </w:t>
      </w:r>
      <w:proofErr w:type="spellStart"/>
      <w:r>
        <w:rPr>
          <w:rFonts w:ascii="Tahoma" w:eastAsia="Tahoma" w:hAnsi="Tahoma" w:cs="Tahoma"/>
          <w:color w:val="000000"/>
        </w:rPr>
        <w:t>т.ч</w:t>
      </w:r>
      <w:proofErr w:type="spellEnd"/>
      <w:r>
        <w:rPr>
          <w:rFonts w:ascii="Tahoma" w:eastAsia="Tahoma" w:hAnsi="Tahoma" w:cs="Tahoma"/>
          <w:color w:val="000000"/>
        </w:rPr>
        <w:t>. донорське фінансування та фінансування за державний кошт</w:t>
      </w:r>
      <w:r>
        <w:rPr>
          <w:color w:val="000000"/>
        </w:rPr>
        <w:t xml:space="preserve">     </w:t>
      </w:r>
      <w:r>
        <w:rPr>
          <w:rFonts w:ascii="Tahoma" w:eastAsia="Tahoma" w:hAnsi="Tahoma" w:cs="Tahoma"/>
          <w:color w:val="000000"/>
        </w:rPr>
        <w:t xml:space="preserve">; </w:t>
      </w: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б) оплата за певний обсяг наданих послуг/виконаних робіт – без обмежень, з урахуванням ставок для оплати таких консультантів, які передбачені бюджетом </w:t>
      </w:r>
      <w:proofErr w:type="spellStart"/>
      <w:r>
        <w:rPr>
          <w:rFonts w:ascii="Tahoma" w:eastAsia="Tahoma" w:hAnsi="Tahoma" w:cs="Tahoma"/>
        </w:rPr>
        <w:t>проєкт</w:t>
      </w:r>
      <w:r>
        <w:rPr>
          <w:rFonts w:ascii="Tahoma" w:eastAsia="Tahoma" w:hAnsi="Tahoma" w:cs="Tahoma"/>
          <w:color w:val="000000"/>
        </w:rPr>
        <w:t>у</w:t>
      </w:r>
      <w:proofErr w:type="spellEnd"/>
      <w:r>
        <w:rPr>
          <w:rFonts w:ascii="Tahoma" w:eastAsia="Tahoma" w:hAnsi="Tahoma" w:cs="Tahoma"/>
          <w:color w:val="000000"/>
        </w:rPr>
        <w:t>.</w:t>
      </w:r>
    </w:p>
    <w:p w:rsidR="00D50084" w:rsidRDefault="00D500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Організатори конкурсу повідомляють, що зазначені вимоги не обмежують право працівників та консультантів учасника конкурсу бути залученими до </w:t>
      </w:r>
      <w:proofErr w:type="spellStart"/>
      <w:r>
        <w:rPr>
          <w:rFonts w:ascii="Tahoma" w:eastAsia="Tahoma" w:hAnsi="Tahoma" w:cs="Tahoma"/>
        </w:rPr>
        <w:t>проєкт</w:t>
      </w:r>
      <w:r>
        <w:rPr>
          <w:rFonts w:ascii="Tahoma" w:eastAsia="Tahoma" w:hAnsi="Tahoma" w:cs="Tahoma"/>
          <w:color w:val="000000"/>
        </w:rPr>
        <w:t>ів</w:t>
      </w:r>
      <w:proofErr w:type="spellEnd"/>
      <w:r>
        <w:rPr>
          <w:rFonts w:ascii="Tahoma" w:eastAsia="Tahoma" w:hAnsi="Tahoma" w:cs="Tahoma"/>
          <w:color w:val="000000"/>
        </w:rPr>
        <w:t>, які фінансуються іншими донорами. Встановлюються лише спеціальні обмеження на оплату праці та послуг консультантів, що частково або повністю фінансуються за кошти Глобального Фонду.</w:t>
      </w:r>
      <w:r>
        <w:rPr>
          <w:color w:val="000000"/>
        </w:rPr>
        <w:t xml:space="preserve">     </w:t>
      </w:r>
      <w:r>
        <w:rPr>
          <w:rFonts w:ascii="Tahoma" w:eastAsia="Tahoma" w:hAnsi="Tahoma" w:cs="Tahoma"/>
          <w:color w:val="000000"/>
        </w:rPr>
        <w:t>.</w:t>
      </w:r>
    </w:p>
    <w:p w:rsidR="00D50084" w:rsidRDefault="00D500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Обмеження щодо товарів медичного призначення</w:t>
      </w: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У разі, якщо закупівля товарів медичного призначення є необхідною та достатньо обґрунтованою, необхідно вибирати лише товари, які зазначені у списку товарів медичного призначення, дозволених до закупівлі у рамках Гранту Глобального Фонду </w:t>
      </w:r>
      <w:r>
        <w:rPr>
          <w:color w:val="000000"/>
        </w:rPr>
        <w:t xml:space="preserve">     </w:t>
      </w:r>
      <w:r>
        <w:rPr>
          <w:rFonts w:ascii="Tahoma" w:eastAsia="Tahoma" w:hAnsi="Tahoma" w:cs="Tahoma"/>
          <w:color w:val="000000"/>
        </w:rPr>
        <w:t xml:space="preserve"> (додаток до Оголошення).</w:t>
      </w:r>
    </w:p>
    <w:p w:rsidR="00D50084" w:rsidRDefault="00D500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lastRenderedPageBreak/>
        <w:t>Вимоги щодо додаткових надбавок (</w:t>
      </w:r>
      <w:proofErr w:type="spellStart"/>
      <w:r>
        <w:rPr>
          <w:rFonts w:ascii="Tahoma" w:eastAsia="Tahoma" w:hAnsi="Tahoma" w:cs="Tahoma"/>
          <w:b/>
          <w:color w:val="000000"/>
        </w:rPr>
        <w:t>стимуляцій</w:t>
      </w:r>
      <w:proofErr w:type="spellEnd"/>
      <w:r>
        <w:rPr>
          <w:rFonts w:ascii="Tahoma" w:eastAsia="Tahoma" w:hAnsi="Tahoma" w:cs="Tahoma"/>
          <w:b/>
          <w:color w:val="000000"/>
        </w:rPr>
        <w:t>) та винагороди за отримання ефективного результату лікування медичним працівникам</w:t>
      </w:r>
      <w:r>
        <w:rPr>
          <w:rFonts w:ascii="Tahoma" w:eastAsia="Tahoma" w:hAnsi="Tahoma" w:cs="Tahoma"/>
          <w:b/>
          <w:color w:val="000000"/>
          <w:sz w:val="20"/>
          <w:szCs w:val="20"/>
          <w:vertAlign w:val="superscript"/>
        </w:rPr>
        <w:footnoteReference w:id="1"/>
      </w: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Додаткові надбавки можуть бути виплачені управлінському персоналу, медичним працівникам або іншим працівникам, що працюють в національному секторі охорони здоров'я, з метою утримання необхідного кваліфікованого персоналу та не повинні перевищувати 25% заробітної плати. Виплата додаткової винагороди можлива виключно за отримання  результату лікування. Як приклад, винагорода може бути виплачена медичним працівникам, пацієнти яких досягли стійкої прихильності до лікування впродовж 3 місяців. Виплата додаткових винагород за отримання результатів лікування також повинна бути пов’язана з якістю надання медичних послуг, тобто повинна виплачуватися лише за умови надання медичним персоналом якісних послуг.</w:t>
      </w:r>
    </w:p>
    <w:p w:rsidR="00D50084" w:rsidRDefault="00D500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bookmarkStart w:id="6" w:name="bookmark=id.17dp8vu" w:colFirst="0" w:colLast="0"/>
      <w:bookmarkEnd w:id="6"/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Вартість адміністративних та офісних витрат (в тому числі зарплат адміністративного персоналу) не повинна перевищувати 25% запитуваного бюджету на надання послуг.</w:t>
      </w:r>
    </w:p>
    <w:p w:rsidR="00D50084" w:rsidRDefault="00D500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Санкція за недотримання спеціальних вимог: з переможцями конкурсу буде укладено відповідні договори </w:t>
      </w:r>
      <w:r>
        <w:rPr>
          <w:color w:val="000000"/>
        </w:rPr>
        <w:t xml:space="preserve">  </w:t>
      </w:r>
      <w:r>
        <w:rPr>
          <w:rFonts w:ascii="Tahoma" w:eastAsia="Tahoma" w:hAnsi="Tahoma" w:cs="Tahoma"/>
          <w:color w:val="000000"/>
        </w:rPr>
        <w:t xml:space="preserve">про надання </w:t>
      </w:r>
      <w:proofErr w:type="spellStart"/>
      <w:r>
        <w:rPr>
          <w:rFonts w:ascii="Tahoma" w:eastAsia="Tahoma" w:hAnsi="Tahoma" w:cs="Tahoma"/>
          <w:color w:val="000000"/>
        </w:rPr>
        <w:t>субгрантів</w:t>
      </w:r>
      <w:proofErr w:type="spellEnd"/>
      <w:r>
        <w:rPr>
          <w:rFonts w:ascii="Tahoma" w:eastAsia="Tahoma" w:hAnsi="Tahoma" w:cs="Tahoma"/>
          <w:color w:val="000000"/>
        </w:rPr>
        <w:t xml:space="preserve">, які передбачають, що невиконання зазначених вимог є істотним порушенням угоди та призводить до визнання коштів, витрачених з порушенням, витраченими нецільовим чином, що передбачає відповідальність, відповідно до умов договору про надання </w:t>
      </w:r>
      <w:proofErr w:type="spellStart"/>
      <w:r>
        <w:rPr>
          <w:rFonts w:ascii="Tahoma" w:eastAsia="Tahoma" w:hAnsi="Tahoma" w:cs="Tahoma"/>
          <w:color w:val="000000"/>
        </w:rPr>
        <w:t>субгранту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r>
        <w:rPr>
          <w:color w:val="000000"/>
        </w:rPr>
        <w:t xml:space="preserve">     </w:t>
      </w:r>
    </w:p>
    <w:p w:rsidR="00D50084" w:rsidRDefault="00D500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При розробці бюджету Заявки врахування зазначених обмежень є обов’язковим. </w:t>
      </w: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Організатори конкурсу залишають за собою право на внесення змін до бюджету з метою дотримання зазначених вище спеціальних вимог донора коштів, у тому числі зменшення ставок оплати працівників та консультантів. </w:t>
      </w:r>
    </w:p>
    <w:p w:rsidR="00D50084" w:rsidRDefault="00D500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D50084" w:rsidRDefault="00D500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Захист персональних даних</w:t>
      </w: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У випадку, якщо Заявка містить персональні дані у розумінні Закону України «Про захист персональних даних» № 2297-VI від 01.06.2010р., учасник конкурсу зобов’язується забезпечити отримання письмової згоди на збирання, зберігання, поширення та використання інформації про фізичних осіб у осіб, які зазначені у Заявці, як це передбачено Законом України «Про інформацію», а також отримати від таких фізичних осіб згоду на обробку персональних даних. При цьому така згода має містити вичерпну інформацію, яка  передбачена Законом України «Про захист персональних даних».</w:t>
      </w: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Поданням Заявки учасник конкурсу, діючи добровільно, законно, усвідомлено, маючи всі необхідні права та повноваження, надає Організаторам конкурсу згоду на обробку даних (персональних та/або ідентифікуючих), а також персональних даних суб’єктів персональних даних, що передаються/повідомляються  учасником конкурсу у Заявці. Організаторами конкурсу включено персональні та ідентифікуючі дані учасників конкурсу до відповідних баз персональних даних Організаторів конкурсу. Метою обробки даних учасника конкурсу є забезпечення реалізації відносин, що виникають між Організаторами конкурсу та учасником конкурсу відповідно до цього оголошення та у зв’язку із ним, відносин у сфері господарської та інформаційної діяльності, а також будь-яких інших відносин, що виникають в процесі та/або у зв'язку із оголошенням конкурсу/участю у ньому та вимагають обробки відповідних даних, в тому числі внаслідок виконання обов'язків, встановлених чинним законодавством (включаючи виконання законних вимог органів та посадових осіб державної влади та місцевого самоврядування). Участю у конкурсі учасник підтверджує, що йому надано всю необхідну та належну інформацію, що стосується, в тому числі, але не обмежуючись, мети обробки персональних даних, баз персональних даних Організаторів конкурсу, до яких включено дані </w:t>
      </w:r>
      <w:r>
        <w:rPr>
          <w:rFonts w:ascii="Tahoma" w:eastAsia="Tahoma" w:hAnsi="Tahoma" w:cs="Tahoma"/>
          <w:color w:val="000000"/>
        </w:rPr>
        <w:lastRenderedPageBreak/>
        <w:t>учасника конкурсу, їх володільців та розпорядників, способів захисту персональних даних. Участю у конкурсі учасник також підтверджує та гарантує, що йому повідомлено про права суб’єктів персональних даних, передбачені  ст. 8 Закону України «Про захист персональних даних» № 2297-VI від 01.06.2010р.</w:t>
      </w:r>
    </w:p>
    <w:p w:rsidR="00D50084" w:rsidRDefault="00D500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</w:rPr>
      </w:pPr>
    </w:p>
    <w:p w:rsidR="00D50084" w:rsidRDefault="00B42184">
      <w:pPr>
        <w:spacing w:before="240" w:after="240"/>
        <w:ind w:left="0" w:hanging="2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b/>
          <w:highlight w:val="white"/>
        </w:rPr>
        <w:t>Умови щ</w:t>
      </w:r>
      <w:r>
        <w:rPr>
          <w:rFonts w:ascii="Tahoma" w:eastAsia="Tahoma" w:hAnsi="Tahoma" w:cs="Tahoma"/>
          <w:b/>
        </w:rPr>
        <w:t>одо підтвердження факту отримання послуг з боку клієнтів</w:t>
      </w:r>
    </w:p>
    <w:p w:rsidR="00D50084" w:rsidRDefault="00B42184">
      <w:pPr>
        <w:spacing w:before="240" w:after="24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БО «100 ВІДСОТКІВ ЖИТТЯ» очікує використання комп’ютерної програми «Інформаційно-телекомунікаційна система «Моніторинг надання соціальних послуг в Україні: DATACHECK UKRAINE» (скорочено та надалі по тексту - ІТС «DATACHECK UKRAINE») всіма </w:t>
      </w:r>
      <w:proofErr w:type="spellStart"/>
      <w:r>
        <w:rPr>
          <w:rFonts w:ascii="Tahoma" w:eastAsia="Tahoma" w:hAnsi="Tahoma" w:cs="Tahoma"/>
        </w:rPr>
        <w:t>субреципієнтами</w:t>
      </w:r>
      <w:proofErr w:type="spellEnd"/>
      <w:r>
        <w:rPr>
          <w:rFonts w:ascii="Tahoma" w:eastAsia="Tahoma" w:hAnsi="Tahoma" w:cs="Tahoma"/>
        </w:rPr>
        <w:t xml:space="preserve">, які задіяні в реалізації </w:t>
      </w:r>
      <w:proofErr w:type="spellStart"/>
      <w:r>
        <w:rPr>
          <w:rFonts w:ascii="Tahoma" w:eastAsia="Tahoma" w:hAnsi="Tahoma" w:cs="Tahoma"/>
        </w:rPr>
        <w:t>Проєкту</w:t>
      </w:r>
      <w:proofErr w:type="spellEnd"/>
      <w:r>
        <w:rPr>
          <w:rFonts w:ascii="Tahoma" w:eastAsia="Tahoma" w:hAnsi="Tahoma" w:cs="Tahoma"/>
        </w:rPr>
        <w:t xml:space="preserve"> для підтвердження факту надання послуг клієнтам. Метод підтвердження, який слід використовувати – </w:t>
      </w:r>
      <w:proofErr w:type="spellStart"/>
      <w:r>
        <w:rPr>
          <w:rFonts w:ascii="Tahoma" w:eastAsia="Tahoma" w:hAnsi="Tahoma" w:cs="Tahoma"/>
        </w:rPr>
        <w:t>смс</w:t>
      </w:r>
      <w:proofErr w:type="spellEnd"/>
      <w:r>
        <w:rPr>
          <w:rFonts w:ascii="Tahoma" w:eastAsia="Tahoma" w:hAnsi="Tahoma" w:cs="Tahoma"/>
        </w:rPr>
        <w:t xml:space="preserve"> повідомлення. Допустимий поріг непідтверджених за допомогою </w:t>
      </w:r>
      <w:proofErr w:type="spellStart"/>
      <w:r>
        <w:rPr>
          <w:rFonts w:ascii="Tahoma" w:eastAsia="Tahoma" w:hAnsi="Tahoma" w:cs="Tahoma"/>
        </w:rPr>
        <w:t>смс</w:t>
      </w:r>
      <w:proofErr w:type="spellEnd"/>
      <w:r>
        <w:rPr>
          <w:rFonts w:ascii="Tahoma" w:eastAsia="Tahoma" w:hAnsi="Tahoma" w:cs="Tahoma"/>
        </w:rPr>
        <w:t xml:space="preserve"> послуг не має перевищувати 2% від загальної кількості послуг наданих впродовж кварталу в рамках того чи іншого програмного компоненту. БО «100 ВІДСОТКІВ ЖИТТЯ» залишає за собою право запитувати детальну інформацію щодо причин не підтвердження за допомогою </w:t>
      </w:r>
      <w:proofErr w:type="spellStart"/>
      <w:r>
        <w:rPr>
          <w:rFonts w:ascii="Tahoma" w:eastAsia="Tahoma" w:hAnsi="Tahoma" w:cs="Tahoma"/>
        </w:rPr>
        <w:t>смс</w:t>
      </w:r>
      <w:proofErr w:type="spellEnd"/>
      <w:r>
        <w:rPr>
          <w:rFonts w:ascii="Tahoma" w:eastAsia="Tahoma" w:hAnsi="Tahoma" w:cs="Tahoma"/>
        </w:rPr>
        <w:t xml:space="preserve"> послуг та характеристик клієнтів для яких така ситуація була характерна.</w:t>
      </w:r>
    </w:p>
    <w:p w:rsidR="00D50084" w:rsidRDefault="00D500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</w:rPr>
      </w:pP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Звертаємо Вашу увагу!</w:t>
      </w: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Організатори конкурсу не несуть відповідальності за роботу Інтернету, будь-які помилки, внаслідок яких документи </w:t>
      </w:r>
      <w:proofErr w:type="spellStart"/>
      <w:r>
        <w:rPr>
          <w:rFonts w:ascii="Tahoma" w:eastAsia="Tahoma" w:hAnsi="Tahoma" w:cs="Tahoma"/>
        </w:rPr>
        <w:t>проєкт</w:t>
      </w:r>
      <w:r>
        <w:rPr>
          <w:rFonts w:ascii="Tahoma" w:eastAsia="Tahoma" w:hAnsi="Tahoma" w:cs="Tahoma"/>
          <w:color w:val="000000"/>
        </w:rPr>
        <w:t>ної</w:t>
      </w:r>
      <w:proofErr w:type="spellEnd"/>
      <w:r>
        <w:rPr>
          <w:rFonts w:ascii="Tahoma" w:eastAsia="Tahoma" w:hAnsi="Tahoma" w:cs="Tahoma"/>
          <w:color w:val="000000"/>
        </w:rPr>
        <w:t xml:space="preserve"> пропозиції не завантажились, були загублені чи пошкоджені, у випадку виникнення форс-мажорних обставин. </w:t>
      </w: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Порушення інструкції щодо роботи з сайтом для подання Заявок може призвести до неправильного подання Заявки, а, відповідно, до її дискваліфікації.</w:t>
      </w:r>
    </w:p>
    <w:p w:rsidR="00D50084" w:rsidRDefault="00D500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Про результати конкурсу учасники будуть повідомлені електронною поштою </w:t>
      </w:r>
      <w:r w:rsidR="00125B30">
        <w:rPr>
          <w:rFonts w:ascii="Tahoma" w:eastAsia="Tahoma" w:hAnsi="Tahoma" w:cs="Tahoma"/>
          <w:b/>
          <w:color w:val="000000"/>
        </w:rPr>
        <w:t xml:space="preserve">не пізніше </w:t>
      </w:r>
      <w:r w:rsidR="00125B30">
        <w:rPr>
          <w:rFonts w:ascii="Tahoma" w:eastAsia="Tahoma" w:hAnsi="Tahoma" w:cs="Tahoma"/>
          <w:b/>
          <w:color w:val="000000"/>
          <w:lang w:val="ru-RU"/>
        </w:rPr>
        <w:t>11</w:t>
      </w:r>
      <w:r w:rsidR="00125B30">
        <w:rPr>
          <w:rFonts w:ascii="Tahoma" w:eastAsia="Tahoma" w:hAnsi="Tahoma" w:cs="Tahoma"/>
          <w:b/>
          <w:color w:val="000000"/>
        </w:rPr>
        <w:t>.</w:t>
      </w:r>
      <w:r w:rsidR="00125B30">
        <w:rPr>
          <w:rFonts w:ascii="Tahoma" w:eastAsia="Tahoma" w:hAnsi="Tahoma" w:cs="Tahoma"/>
          <w:b/>
          <w:color w:val="000000"/>
          <w:lang w:val="ru-RU"/>
        </w:rPr>
        <w:t>03</w:t>
      </w:r>
      <w:r w:rsidR="00125B30">
        <w:rPr>
          <w:rFonts w:ascii="Tahoma" w:eastAsia="Tahoma" w:hAnsi="Tahoma" w:cs="Tahoma"/>
          <w:b/>
          <w:color w:val="000000"/>
        </w:rPr>
        <w:t>.2022</w:t>
      </w:r>
      <w:bookmarkStart w:id="7" w:name="_GoBack"/>
      <w:bookmarkEnd w:id="7"/>
      <w:r>
        <w:rPr>
          <w:rFonts w:ascii="Tahoma" w:eastAsia="Tahoma" w:hAnsi="Tahoma" w:cs="Tahoma"/>
          <w:b/>
          <w:color w:val="000000"/>
        </w:rPr>
        <w:t xml:space="preserve"> включно. А також письмово.</w:t>
      </w:r>
    </w:p>
    <w:p w:rsidR="00D50084" w:rsidRDefault="00D500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Благодійна допомога не надаватиметься прибутковим організаціям, політичним партіям та фізичним особам.</w:t>
      </w: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Матеріали, подані на конкурс, не рецензуються.</w:t>
      </w: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Причини відмови у підтримці </w:t>
      </w:r>
      <w:proofErr w:type="spellStart"/>
      <w:r>
        <w:rPr>
          <w:rFonts w:ascii="Tahoma" w:eastAsia="Tahoma" w:hAnsi="Tahoma" w:cs="Tahoma"/>
        </w:rPr>
        <w:t>проєкт</w:t>
      </w:r>
      <w:r>
        <w:rPr>
          <w:rFonts w:ascii="Tahoma" w:eastAsia="Tahoma" w:hAnsi="Tahoma" w:cs="Tahoma"/>
          <w:color w:val="000000"/>
        </w:rPr>
        <w:t>ної</w:t>
      </w:r>
      <w:proofErr w:type="spellEnd"/>
      <w:r>
        <w:rPr>
          <w:rFonts w:ascii="Tahoma" w:eastAsia="Tahoma" w:hAnsi="Tahoma" w:cs="Tahoma"/>
          <w:color w:val="000000"/>
        </w:rPr>
        <w:t xml:space="preserve"> пропозиції не повідомляються.</w:t>
      </w: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Рішення щодо обрання виконавчих партнерів оскарженню не підлягають.</w:t>
      </w: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Учасник несе особисту відповідальність за достовірність наданої ним інформації для участі в</w:t>
      </w:r>
      <w:r>
        <w:rPr>
          <w:rFonts w:ascii="Tahoma" w:eastAsia="Tahoma" w:hAnsi="Tahoma" w:cs="Tahoma"/>
        </w:rPr>
        <w:t xml:space="preserve"> конкурсі</w:t>
      </w:r>
      <w:r>
        <w:rPr>
          <w:rFonts w:ascii="Tahoma" w:eastAsia="Tahoma" w:hAnsi="Tahoma" w:cs="Tahoma"/>
          <w:color w:val="000000"/>
        </w:rPr>
        <w:t>.</w:t>
      </w: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Участь у конкурсі є підтвердженням погодження учасника з усіма умовами конкурсу та його зобов’язаннями належно їх виконувати.</w:t>
      </w:r>
    </w:p>
    <w:p w:rsidR="00D50084" w:rsidRDefault="00D500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D50084" w:rsidRDefault="00B42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Бажаємо Вам успіху!</w:t>
      </w:r>
    </w:p>
    <w:sectPr w:rsidR="00D50084">
      <w:footerReference w:type="default" r:id="rId15"/>
      <w:pgSz w:w="11906" w:h="16838"/>
      <w:pgMar w:top="567" w:right="850" w:bottom="850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B62" w:rsidRDefault="00136B62">
      <w:pPr>
        <w:spacing w:line="240" w:lineRule="auto"/>
        <w:ind w:left="0" w:hanging="2"/>
      </w:pPr>
      <w:r>
        <w:separator/>
      </w:r>
    </w:p>
  </w:endnote>
  <w:endnote w:type="continuationSeparator" w:id="0">
    <w:p w:rsidR="00136B62" w:rsidRDefault="00136B6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7E4" w:rsidRDefault="009D07E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25B30">
      <w:rPr>
        <w:noProof/>
        <w:color w:val="000000"/>
      </w:rPr>
      <w:t>9</w:t>
    </w:r>
    <w:r>
      <w:rPr>
        <w:color w:val="000000"/>
      </w:rPr>
      <w:fldChar w:fldCharType="end"/>
    </w:r>
  </w:p>
  <w:p w:rsidR="009D07E4" w:rsidRDefault="009D07E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B62" w:rsidRDefault="00136B62">
      <w:pPr>
        <w:spacing w:line="240" w:lineRule="auto"/>
        <w:ind w:left="0" w:hanging="2"/>
      </w:pPr>
      <w:r>
        <w:separator/>
      </w:r>
    </w:p>
  </w:footnote>
  <w:footnote w:type="continuationSeparator" w:id="0">
    <w:p w:rsidR="00136B62" w:rsidRDefault="00136B62">
      <w:pPr>
        <w:spacing w:line="240" w:lineRule="auto"/>
        <w:ind w:left="0" w:hanging="2"/>
      </w:pPr>
      <w:r>
        <w:continuationSeparator/>
      </w:r>
    </w:p>
  </w:footnote>
  <w:footnote w:id="1">
    <w:p w:rsidR="009D07E4" w:rsidRDefault="009D07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Посібник по бюджетуванню Грантів Глобального Фонду (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Global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Fund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Guidelines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for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Grant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Budgeting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June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 2017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Geneva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Switzerland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). </w:t>
      </w:r>
      <w:hyperlink r:id="rId1">
        <w:r>
          <w:rPr>
            <w:rFonts w:ascii="Tahoma" w:eastAsia="Tahoma" w:hAnsi="Tahoma" w:cs="Tahoma"/>
            <w:color w:val="0000FF"/>
            <w:sz w:val="20"/>
            <w:szCs w:val="20"/>
            <w:u w:val="single"/>
          </w:rPr>
          <w:t>https://www.theglobalfund.org/media/3261/core_budgetinginglobalfundgrants_guideline_en.pdf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41"/>
    <w:multiLevelType w:val="multilevel"/>
    <w:tmpl w:val="341A312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1653F83"/>
    <w:multiLevelType w:val="multilevel"/>
    <w:tmpl w:val="A0E870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056D6887"/>
    <w:multiLevelType w:val="multilevel"/>
    <w:tmpl w:val="A58ED1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06A9445A"/>
    <w:multiLevelType w:val="multilevel"/>
    <w:tmpl w:val="D512B00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09732533"/>
    <w:multiLevelType w:val="multilevel"/>
    <w:tmpl w:val="7A5A6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3345E"/>
    <w:multiLevelType w:val="multilevel"/>
    <w:tmpl w:val="94285E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53B8E"/>
    <w:multiLevelType w:val="hybridMultilevel"/>
    <w:tmpl w:val="AD041F8A"/>
    <w:lvl w:ilvl="0" w:tplc="4B546A2C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0B4F7AC1"/>
    <w:multiLevelType w:val="multilevel"/>
    <w:tmpl w:val="14880BD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0C6109A7"/>
    <w:multiLevelType w:val="multilevel"/>
    <w:tmpl w:val="F278A7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0C9B41E2"/>
    <w:multiLevelType w:val="multilevel"/>
    <w:tmpl w:val="76DC4D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0E1A33D7"/>
    <w:multiLevelType w:val="multilevel"/>
    <w:tmpl w:val="F77E236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B10886"/>
    <w:multiLevelType w:val="multilevel"/>
    <w:tmpl w:val="6BF06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BC788E"/>
    <w:multiLevelType w:val="hybridMultilevel"/>
    <w:tmpl w:val="789EBC2E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>
    <w:nsid w:val="15260D53"/>
    <w:multiLevelType w:val="multilevel"/>
    <w:tmpl w:val="B9EC15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16E63BF1"/>
    <w:multiLevelType w:val="multilevel"/>
    <w:tmpl w:val="A9EE9C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17570AB4"/>
    <w:multiLevelType w:val="multilevel"/>
    <w:tmpl w:val="BEAEBB5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18651FFA"/>
    <w:multiLevelType w:val="multilevel"/>
    <w:tmpl w:val="ED6875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194C20AB"/>
    <w:multiLevelType w:val="multilevel"/>
    <w:tmpl w:val="E65CE1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199B73A9"/>
    <w:multiLevelType w:val="multilevel"/>
    <w:tmpl w:val="EAF07C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>
    <w:nsid w:val="1AD511B4"/>
    <w:multiLevelType w:val="multilevel"/>
    <w:tmpl w:val="D518B22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1E5A1CDB"/>
    <w:multiLevelType w:val="multilevel"/>
    <w:tmpl w:val="48600ED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1E6A1116"/>
    <w:multiLevelType w:val="multilevel"/>
    <w:tmpl w:val="7EB6770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20D259AA"/>
    <w:multiLevelType w:val="multilevel"/>
    <w:tmpl w:val="179612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239A160C"/>
    <w:multiLevelType w:val="multilevel"/>
    <w:tmpl w:val="11706006"/>
    <w:lvl w:ilvl="0">
      <w:start w:val="1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25E3340C"/>
    <w:multiLevelType w:val="multilevel"/>
    <w:tmpl w:val="D7822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262172D8"/>
    <w:multiLevelType w:val="multilevel"/>
    <w:tmpl w:val="161C8C24"/>
    <w:lvl w:ilvl="0">
      <w:start w:val="105"/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26D321DE"/>
    <w:multiLevelType w:val="multilevel"/>
    <w:tmpl w:val="044C577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  <w:vertAlign w:val="baseline"/>
      </w:rPr>
    </w:lvl>
  </w:abstractNum>
  <w:abstractNum w:abstractNumId="27">
    <w:nsid w:val="27CD15BA"/>
    <w:multiLevelType w:val="multilevel"/>
    <w:tmpl w:val="45F06DDA"/>
    <w:lvl w:ilvl="0">
      <w:start w:val="1"/>
      <w:numFmt w:val="bullet"/>
      <w:lvlText w:val="●"/>
      <w:lvlJc w:val="left"/>
      <w:pPr>
        <w:ind w:left="720" w:hanging="294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28">
    <w:nsid w:val="285E5D0C"/>
    <w:multiLevelType w:val="multilevel"/>
    <w:tmpl w:val="CE96EB0C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29">
    <w:nsid w:val="2904296B"/>
    <w:multiLevelType w:val="multilevel"/>
    <w:tmpl w:val="537AD9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2A832BAD"/>
    <w:multiLevelType w:val="hybridMultilevel"/>
    <w:tmpl w:val="7FE6091A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1">
    <w:nsid w:val="2CCF4B55"/>
    <w:multiLevelType w:val="multilevel"/>
    <w:tmpl w:val="6FB03C4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856138"/>
    <w:multiLevelType w:val="multilevel"/>
    <w:tmpl w:val="ED72BB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2F9D559A"/>
    <w:multiLevelType w:val="multilevel"/>
    <w:tmpl w:val="990877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30CE103E"/>
    <w:multiLevelType w:val="multilevel"/>
    <w:tmpl w:val="9E62A4D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>
    <w:nsid w:val="32076698"/>
    <w:multiLevelType w:val="multilevel"/>
    <w:tmpl w:val="5FBC19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>
    <w:nsid w:val="353860D6"/>
    <w:multiLevelType w:val="multilevel"/>
    <w:tmpl w:val="827E9D92"/>
    <w:lvl w:ilvl="0">
      <w:start w:val="1"/>
      <w:numFmt w:val="lowerLetter"/>
      <w:lvlText w:val="%1)"/>
      <w:lvlJc w:val="left"/>
      <w:pPr>
        <w:ind w:left="1068" w:hanging="360"/>
      </w:pPr>
      <w:rPr>
        <w:rFonts w:ascii="Tahoma" w:eastAsia="Tahoma" w:hAnsi="Tahoma" w:cs="Tahoma"/>
        <w:sz w:val="24"/>
        <w:szCs w:val="24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7">
    <w:nsid w:val="355F2DFF"/>
    <w:multiLevelType w:val="multilevel"/>
    <w:tmpl w:val="A72AA54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8">
    <w:nsid w:val="358F7486"/>
    <w:multiLevelType w:val="multilevel"/>
    <w:tmpl w:val="14845C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  <w:vertAlign w:val="baseline"/>
      </w:rPr>
    </w:lvl>
  </w:abstractNum>
  <w:abstractNum w:abstractNumId="39">
    <w:nsid w:val="365B03A5"/>
    <w:multiLevelType w:val="multilevel"/>
    <w:tmpl w:val="F18AF6A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0">
    <w:nsid w:val="37AF759A"/>
    <w:multiLevelType w:val="multilevel"/>
    <w:tmpl w:val="BBE61318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u w:val="none"/>
        <w:vertAlign w:val="baseline"/>
      </w:rPr>
    </w:lvl>
  </w:abstractNum>
  <w:abstractNum w:abstractNumId="41">
    <w:nsid w:val="37D404D7"/>
    <w:multiLevelType w:val="multilevel"/>
    <w:tmpl w:val="BC8E22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>
    <w:nsid w:val="38474B45"/>
    <w:multiLevelType w:val="multilevel"/>
    <w:tmpl w:val="A3962F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>
    <w:nsid w:val="39AC42F2"/>
    <w:multiLevelType w:val="multilevel"/>
    <w:tmpl w:val="F482DD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  <w:vertAlign w:val="baseline"/>
      </w:rPr>
    </w:lvl>
  </w:abstractNum>
  <w:abstractNum w:abstractNumId="44">
    <w:nsid w:val="3C204E07"/>
    <w:multiLevelType w:val="hybridMultilevel"/>
    <w:tmpl w:val="2F9867C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5">
    <w:nsid w:val="3D5C38BA"/>
    <w:multiLevelType w:val="multilevel"/>
    <w:tmpl w:val="E8A6C03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>
    <w:nsid w:val="3E044E25"/>
    <w:multiLevelType w:val="multilevel"/>
    <w:tmpl w:val="59B4BE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>
    <w:nsid w:val="3E381BCA"/>
    <w:multiLevelType w:val="multilevel"/>
    <w:tmpl w:val="812032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8">
    <w:nsid w:val="3EB90DF9"/>
    <w:multiLevelType w:val="multilevel"/>
    <w:tmpl w:val="6D84E10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9">
    <w:nsid w:val="3EDC499C"/>
    <w:multiLevelType w:val="multilevel"/>
    <w:tmpl w:val="47F29DF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0">
    <w:nsid w:val="3F6138EE"/>
    <w:multiLevelType w:val="hybridMultilevel"/>
    <w:tmpl w:val="82989B60"/>
    <w:lvl w:ilvl="0" w:tplc="1F9C1986">
      <w:start w:val="3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C67337"/>
    <w:multiLevelType w:val="multilevel"/>
    <w:tmpl w:val="8A4280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>
    <w:nsid w:val="43252777"/>
    <w:multiLevelType w:val="multilevel"/>
    <w:tmpl w:val="8DFA42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3">
    <w:nsid w:val="4461722F"/>
    <w:multiLevelType w:val="multilevel"/>
    <w:tmpl w:val="718EF6EA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49660BF"/>
    <w:multiLevelType w:val="multilevel"/>
    <w:tmpl w:val="7B107104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50E7832"/>
    <w:multiLevelType w:val="multilevel"/>
    <w:tmpl w:val="AF0E445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6">
    <w:nsid w:val="462A6E16"/>
    <w:multiLevelType w:val="multilevel"/>
    <w:tmpl w:val="103ADA3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7">
    <w:nsid w:val="481A5C59"/>
    <w:multiLevelType w:val="multilevel"/>
    <w:tmpl w:val="FE021E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8">
    <w:nsid w:val="4969788E"/>
    <w:multiLevelType w:val="multilevel"/>
    <w:tmpl w:val="64A21E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  <w:vertAlign w:val="baseline"/>
      </w:rPr>
    </w:lvl>
  </w:abstractNum>
  <w:abstractNum w:abstractNumId="59">
    <w:nsid w:val="4C4406EB"/>
    <w:multiLevelType w:val="multilevel"/>
    <w:tmpl w:val="134ED3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>
    <w:nsid w:val="4CFA5ACA"/>
    <w:multiLevelType w:val="multilevel"/>
    <w:tmpl w:val="7F7A09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22222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1">
    <w:nsid w:val="4EA55421"/>
    <w:multiLevelType w:val="multilevel"/>
    <w:tmpl w:val="63F2C1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2">
    <w:nsid w:val="4EAE39FC"/>
    <w:multiLevelType w:val="multilevel"/>
    <w:tmpl w:val="8D80139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3">
    <w:nsid w:val="4F25093B"/>
    <w:multiLevelType w:val="multilevel"/>
    <w:tmpl w:val="B344EF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>
    <w:nsid w:val="52CA632A"/>
    <w:multiLevelType w:val="multilevel"/>
    <w:tmpl w:val="FCA60B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5">
    <w:nsid w:val="5415737C"/>
    <w:multiLevelType w:val="hybridMultilevel"/>
    <w:tmpl w:val="580AC90A"/>
    <w:lvl w:ilvl="0" w:tplc="04190011">
      <w:start w:val="1"/>
      <w:numFmt w:val="decimal"/>
      <w:lvlText w:val="%1)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6">
    <w:nsid w:val="552E7E70"/>
    <w:multiLevelType w:val="multilevel"/>
    <w:tmpl w:val="E1BA3E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7">
    <w:nsid w:val="58242EFA"/>
    <w:multiLevelType w:val="multilevel"/>
    <w:tmpl w:val="F1A02D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8">
    <w:nsid w:val="590B3809"/>
    <w:multiLevelType w:val="multilevel"/>
    <w:tmpl w:val="E610925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95E3E76"/>
    <w:multiLevelType w:val="multilevel"/>
    <w:tmpl w:val="FE0CE0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70">
    <w:nsid w:val="5B4C33F3"/>
    <w:multiLevelType w:val="multilevel"/>
    <w:tmpl w:val="713224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1">
    <w:nsid w:val="5C3474C0"/>
    <w:multiLevelType w:val="multilevel"/>
    <w:tmpl w:val="64E87B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22222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2">
    <w:nsid w:val="5D217C94"/>
    <w:multiLevelType w:val="multilevel"/>
    <w:tmpl w:val="1804D13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3">
    <w:nsid w:val="6058488B"/>
    <w:multiLevelType w:val="multilevel"/>
    <w:tmpl w:val="69CC1A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4">
    <w:nsid w:val="607252AA"/>
    <w:multiLevelType w:val="multilevel"/>
    <w:tmpl w:val="11425D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5">
    <w:nsid w:val="60A74319"/>
    <w:multiLevelType w:val="multilevel"/>
    <w:tmpl w:val="8CDA03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6">
    <w:nsid w:val="610D6807"/>
    <w:multiLevelType w:val="multilevel"/>
    <w:tmpl w:val="53369C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7">
    <w:nsid w:val="623257D4"/>
    <w:multiLevelType w:val="multilevel"/>
    <w:tmpl w:val="647EB8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>
    <w:nsid w:val="63947A72"/>
    <w:multiLevelType w:val="multilevel"/>
    <w:tmpl w:val="79BE05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9">
    <w:nsid w:val="66C85DAC"/>
    <w:multiLevelType w:val="multilevel"/>
    <w:tmpl w:val="C41ACB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0">
    <w:nsid w:val="677531FB"/>
    <w:multiLevelType w:val="multilevel"/>
    <w:tmpl w:val="4F340B7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1">
    <w:nsid w:val="678639C5"/>
    <w:multiLevelType w:val="hybridMultilevel"/>
    <w:tmpl w:val="11C06FA6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2">
    <w:nsid w:val="67B85AB1"/>
    <w:multiLevelType w:val="multilevel"/>
    <w:tmpl w:val="EAE84C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3">
    <w:nsid w:val="68B94D31"/>
    <w:multiLevelType w:val="multilevel"/>
    <w:tmpl w:val="44F4B344"/>
    <w:lvl w:ilvl="0">
      <w:start w:val="1"/>
      <w:numFmt w:val="decimal"/>
      <w:lvlText w:val="%1."/>
      <w:lvlJc w:val="left"/>
      <w:pPr>
        <w:ind w:left="720" w:hanging="360"/>
      </w:pPr>
      <w:rPr>
        <w:highlight w:val="whit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4">
    <w:nsid w:val="68C511CA"/>
    <w:multiLevelType w:val="multilevel"/>
    <w:tmpl w:val="3CB43D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5">
    <w:nsid w:val="6AD23A0C"/>
    <w:multiLevelType w:val="multilevel"/>
    <w:tmpl w:val="3D4A93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22222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6">
    <w:nsid w:val="6C485500"/>
    <w:multiLevelType w:val="multilevel"/>
    <w:tmpl w:val="607844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222222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7">
    <w:nsid w:val="6CA67DB2"/>
    <w:multiLevelType w:val="multilevel"/>
    <w:tmpl w:val="D5CC88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8">
    <w:nsid w:val="6E034B77"/>
    <w:multiLevelType w:val="multilevel"/>
    <w:tmpl w:val="D82EE3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9">
    <w:nsid w:val="6F7474DC"/>
    <w:multiLevelType w:val="multilevel"/>
    <w:tmpl w:val="C55E28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0">
    <w:nsid w:val="6FCE7241"/>
    <w:multiLevelType w:val="multilevel"/>
    <w:tmpl w:val="ECD683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  <w:vertAlign w:val="baseline"/>
      </w:rPr>
    </w:lvl>
  </w:abstractNum>
  <w:abstractNum w:abstractNumId="91">
    <w:nsid w:val="6FD51576"/>
    <w:multiLevelType w:val="multilevel"/>
    <w:tmpl w:val="19927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07453D5"/>
    <w:multiLevelType w:val="hybridMultilevel"/>
    <w:tmpl w:val="94BA0ACE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3">
    <w:nsid w:val="71895FFE"/>
    <w:multiLevelType w:val="multilevel"/>
    <w:tmpl w:val="9E4AE5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4">
    <w:nsid w:val="72352079"/>
    <w:multiLevelType w:val="multilevel"/>
    <w:tmpl w:val="0A7A24E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5">
    <w:nsid w:val="727D6E9D"/>
    <w:multiLevelType w:val="multilevel"/>
    <w:tmpl w:val="A6A242E8"/>
    <w:lvl w:ilvl="0">
      <w:start w:val="109"/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6">
    <w:nsid w:val="75F05735"/>
    <w:multiLevelType w:val="multilevel"/>
    <w:tmpl w:val="CAA4A8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7">
    <w:nsid w:val="760028D7"/>
    <w:multiLevelType w:val="multilevel"/>
    <w:tmpl w:val="19BA4B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8">
    <w:nsid w:val="77677B6D"/>
    <w:multiLevelType w:val="multilevel"/>
    <w:tmpl w:val="B31A6C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9">
    <w:nsid w:val="791D12C3"/>
    <w:multiLevelType w:val="multilevel"/>
    <w:tmpl w:val="0FE045F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>
    <w:nsid w:val="7A195CF5"/>
    <w:multiLevelType w:val="hybridMultilevel"/>
    <w:tmpl w:val="F77A992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7A6C555E"/>
    <w:multiLevelType w:val="multilevel"/>
    <w:tmpl w:val="6F709B1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2">
    <w:nsid w:val="7BC4550D"/>
    <w:multiLevelType w:val="multilevel"/>
    <w:tmpl w:val="17347F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3">
    <w:nsid w:val="7C83018F"/>
    <w:multiLevelType w:val="multilevel"/>
    <w:tmpl w:val="E6BC66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4">
    <w:nsid w:val="7DB25DFB"/>
    <w:multiLevelType w:val="multilevel"/>
    <w:tmpl w:val="7924EE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3"/>
  </w:num>
  <w:num w:numId="2">
    <w:abstractNumId w:val="79"/>
  </w:num>
  <w:num w:numId="3">
    <w:abstractNumId w:val="27"/>
  </w:num>
  <w:num w:numId="4">
    <w:abstractNumId w:val="90"/>
  </w:num>
  <w:num w:numId="5">
    <w:abstractNumId w:val="38"/>
  </w:num>
  <w:num w:numId="6">
    <w:abstractNumId w:val="26"/>
  </w:num>
  <w:num w:numId="7">
    <w:abstractNumId w:val="57"/>
  </w:num>
  <w:num w:numId="8">
    <w:abstractNumId w:val="36"/>
  </w:num>
  <w:num w:numId="9">
    <w:abstractNumId w:val="58"/>
  </w:num>
  <w:num w:numId="10">
    <w:abstractNumId w:val="63"/>
  </w:num>
  <w:num w:numId="11">
    <w:abstractNumId w:val="11"/>
  </w:num>
  <w:num w:numId="12">
    <w:abstractNumId w:val="91"/>
  </w:num>
  <w:num w:numId="13">
    <w:abstractNumId w:val="25"/>
  </w:num>
  <w:num w:numId="14">
    <w:abstractNumId w:val="10"/>
  </w:num>
  <w:num w:numId="15">
    <w:abstractNumId w:val="28"/>
  </w:num>
  <w:num w:numId="16">
    <w:abstractNumId w:val="69"/>
  </w:num>
  <w:num w:numId="17">
    <w:abstractNumId w:val="5"/>
  </w:num>
  <w:num w:numId="18">
    <w:abstractNumId w:val="95"/>
  </w:num>
  <w:num w:numId="19">
    <w:abstractNumId w:val="4"/>
  </w:num>
  <w:num w:numId="20">
    <w:abstractNumId w:val="39"/>
  </w:num>
  <w:num w:numId="21">
    <w:abstractNumId w:val="22"/>
  </w:num>
  <w:num w:numId="22">
    <w:abstractNumId w:val="29"/>
  </w:num>
  <w:num w:numId="23">
    <w:abstractNumId w:val="31"/>
  </w:num>
  <w:num w:numId="24">
    <w:abstractNumId w:val="68"/>
  </w:num>
  <w:num w:numId="25">
    <w:abstractNumId w:val="23"/>
  </w:num>
  <w:num w:numId="26">
    <w:abstractNumId w:val="99"/>
  </w:num>
  <w:num w:numId="27">
    <w:abstractNumId w:val="7"/>
  </w:num>
  <w:num w:numId="28">
    <w:abstractNumId w:val="56"/>
  </w:num>
  <w:num w:numId="29">
    <w:abstractNumId w:val="61"/>
  </w:num>
  <w:num w:numId="30">
    <w:abstractNumId w:val="54"/>
  </w:num>
  <w:num w:numId="31">
    <w:abstractNumId w:val="53"/>
  </w:num>
  <w:num w:numId="32">
    <w:abstractNumId w:val="32"/>
  </w:num>
  <w:num w:numId="33">
    <w:abstractNumId w:val="33"/>
  </w:num>
  <w:num w:numId="34">
    <w:abstractNumId w:val="59"/>
  </w:num>
  <w:num w:numId="35">
    <w:abstractNumId w:val="67"/>
  </w:num>
  <w:num w:numId="36">
    <w:abstractNumId w:val="1"/>
  </w:num>
  <w:num w:numId="37">
    <w:abstractNumId w:val="96"/>
  </w:num>
  <w:num w:numId="38">
    <w:abstractNumId w:val="47"/>
  </w:num>
  <w:num w:numId="39">
    <w:abstractNumId w:val="37"/>
  </w:num>
  <w:num w:numId="40">
    <w:abstractNumId w:val="13"/>
  </w:num>
  <w:num w:numId="41">
    <w:abstractNumId w:val="97"/>
  </w:num>
  <w:num w:numId="42">
    <w:abstractNumId w:val="9"/>
  </w:num>
  <w:num w:numId="43">
    <w:abstractNumId w:val="88"/>
  </w:num>
  <w:num w:numId="44">
    <w:abstractNumId w:val="102"/>
  </w:num>
  <w:num w:numId="45">
    <w:abstractNumId w:val="42"/>
  </w:num>
  <w:num w:numId="46">
    <w:abstractNumId w:val="18"/>
  </w:num>
  <w:num w:numId="47">
    <w:abstractNumId w:val="66"/>
  </w:num>
  <w:num w:numId="48">
    <w:abstractNumId w:val="84"/>
  </w:num>
  <w:num w:numId="49">
    <w:abstractNumId w:val="83"/>
  </w:num>
  <w:num w:numId="50">
    <w:abstractNumId w:val="101"/>
  </w:num>
  <w:num w:numId="51">
    <w:abstractNumId w:val="52"/>
  </w:num>
  <w:num w:numId="52">
    <w:abstractNumId w:val="64"/>
  </w:num>
  <w:num w:numId="53">
    <w:abstractNumId w:val="49"/>
  </w:num>
  <w:num w:numId="54">
    <w:abstractNumId w:val="72"/>
  </w:num>
  <w:num w:numId="55">
    <w:abstractNumId w:val="78"/>
  </w:num>
  <w:num w:numId="56">
    <w:abstractNumId w:val="100"/>
  </w:num>
  <w:num w:numId="57">
    <w:abstractNumId w:val="48"/>
  </w:num>
  <w:num w:numId="58">
    <w:abstractNumId w:val="40"/>
  </w:num>
  <w:num w:numId="59">
    <w:abstractNumId w:val="93"/>
  </w:num>
  <w:num w:numId="60">
    <w:abstractNumId w:val="55"/>
  </w:num>
  <w:num w:numId="61">
    <w:abstractNumId w:val="62"/>
  </w:num>
  <w:num w:numId="62">
    <w:abstractNumId w:val="0"/>
  </w:num>
  <w:num w:numId="63">
    <w:abstractNumId w:val="87"/>
  </w:num>
  <w:num w:numId="64">
    <w:abstractNumId w:val="41"/>
  </w:num>
  <w:num w:numId="65">
    <w:abstractNumId w:val="94"/>
  </w:num>
  <w:num w:numId="66">
    <w:abstractNumId w:val="73"/>
  </w:num>
  <w:num w:numId="67">
    <w:abstractNumId w:val="51"/>
  </w:num>
  <w:num w:numId="68">
    <w:abstractNumId w:val="34"/>
  </w:num>
  <w:num w:numId="69">
    <w:abstractNumId w:val="16"/>
  </w:num>
  <w:num w:numId="70">
    <w:abstractNumId w:val="85"/>
  </w:num>
  <w:num w:numId="71">
    <w:abstractNumId w:val="86"/>
  </w:num>
  <w:num w:numId="72">
    <w:abstractNumId w:val="71"/>
  </w:num>
  <w:num w:numId="73">
    <w:abstractNumId w:val="60"/>
  </w:num>
  <w:num w:numId="74">
    <w:abstractNumId w:val="44"/>
  </w:num>
  <w:num w:numId="75">
    <w:abstractNumId w:val="81"/>
  </w:num>
  <w:num w:numId="76">
    <w:abstractNumId w:val="6"/>
  </w:num>
  <w:num w:numId="77">
    <w:abstractNumId w:val="92"/>
  </w:num>
  <w:num w:numId="78">
    <w:abstractNumId w:val="30"/>
  </w:num>
  <w:num w:numId="79">
    <w:abstractNumId w:val="50"/>
  </w:num>
  <w:num w:numId="80">
    <w:abstractNumId w:val="65"/>
  </w:num>
  <w:num w:numId="81">
    <w:abstractNumId w:val="12"/>
  </w:num>
  <w:num w:numId="82">
    <w:abstractNumId w:val="82"/>
  </w:num>
  <w:num w:numId="83">
    <w:abstractNumId w:val="80"/>
  </w:num>
  <w:num w:numId="84">
    <w:abstractNumId w:val="76"/>
  </w:num>
  <w:num w:numId="85">
    <w:abstractNumId w:val="103"/>
  </w:num>
  <w:num w:numId="86">
    <w:abstractNumId w:val="24"/>
  </w:num>
  <w:num w:numId="87">
    <w:abstractNumId w:val="45"/>
  </w:num>
  <w:num w:numId="88">
    <w:abstractNumId w:val="46"/>
  </w:num>
  <w:num w:numId="89">
    <w:abstractNumId w:val="104"/>
  </w:num>
  <w:num w:numId="90">
    <w:abstractNumId w:val="8"/>
  </w:num>
  <w:num w:numId="91">
    <w:abstractNumId w:val="19"/>
  </w:num>
  <w:num w:numId="92">
    <w:abstractNumId w:val="89"/>
  </w:num>
  <w:num w:numId="93">
    <w:abstractNumId w:val="35"/>
  </w:num>
  <w:num w:numId="94">
    <w:abstractNumId w:val="75"/>
  </w:num>
  <w:num w:numId="95">
    <w:abstractNumId w:val="15"/>
  </w:num>
  <w:num w:numId="96">
    <w:abstractNumId w:val="2"/>
  </w:num>
  <w:num w:numId="97">
    <w:abstractNumId w:val="3"/>
  </w:num>
  <w:num w:numId="98">
    <w:abstractNumId w:val="70"/>
  </w:num>
  <w:num w:numId="99">
    <w:abstractNumId w:val="77"/>
  </w:num>
  <w:num w:numId="100">
    <w:abstractNumId w:val="17"/>
  </w:num>
  <w:num w:numId="101">
    <w:abstractNumId w:val="21"/>
  </w:num>
  <w:num w:numId="102">
    <w:abstractNumId w:val="74"/>
  </w:num>
  <w:num w:numId="103">
    <w:abstractNumId w:val="20"/>
  </w:num>
  <w:num w:numId="104">
    <w:abstractNumId w:val="14"/>
  </w:num>
  <w:num w:numId="105">
    <w:abstractNumId w:val="98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84"/>
    <w:rsid w:val="000260F0"/>
    <w:rsid w:val="00046B08"/>
    <w:rsid w:val="00072636"/>
    <w:rsid w:val="000A7AE4"/>
    <w:rsid w:val="000F0306"/>
    <w:rsid w:val="00112077"/>
    <w:rsid w:val="00112563"/>
    <w:rsid w:val="00122928"/>
    <w:rsid w:val="00125B30"/>
    <w:rsid w:val="00126F04"/>
    <w:rsid w:val="00136B62"/>
    <w:rsid w:val="001455BD"/>
    <w:rsid w:val="001623A0"/>
    <w:rsid w:val="0017470A"/>
    <w:rsid w:val="00175737"/>
    <w:rsid w:val="001A4B58"/>
    <w:rsid w:val="00200661"/>
    <w:rsid w:val="0021777D"/>
    <w:rsid w:val="00232BCD"/>
    <w:rsid w:val="00241C5D"/>
    <w:rsid w:val="002555FA"/>
    <w:rsid w:val="00295B8E"/>
    <w:rsid w:val="002D46FA"/>
    <w:rsid w:val="00314FCA"/>
    <w:rsid w:val="00335F0D"/>
    <w:rsid w:val="00366E5F"/>
    <w:rsid w:val="003A550B"/>
    <w:rsid w:val="003B284F"/>
    <w:rsid w:val="003F665E"/>
    <w:rsid w:val="0041776F"/>
    <w:rsid w:val="00435ED3"/>
    <w:rsid w:val="00474F08"/>
    <w:rsid w:val="00485340"/>
    <w:rsid w:val="004931D2"/>
    <w:rsid w:val="00493475"/>
    <w:rsid w:val="004C6F37"/>
    <w:rsid w:val="004D78C4"/>
    <w:rsid w:val="005222C1"/>
    <w:rsid w:val="0053555B"/>
    <w:rsid w:val="005521E6"/>
    <w:rsid w:val="00562FD6"/>
    <w:rsid w:val="00570682"/>
    <w:rsid w:val="00581926"/>
    <w:rsid w:val="005B45F3"/>
    <w:rsid w:val="005B7238"/>
    <w:rsid w:val="005C004D"/>
    <w:rsid w:val="005D6CFD"/>
    <w:rsid w:val="005E518F"/>
    <w:rsid w:val="005F457B"/>
    <w:rsid w:val="006119A9"/>
    <w:rsid w:val="00611C9D"/>
    <w:rsid w:val="0062544F"/>
    <w:rsid w:val="00653CF5"/>
    <w:rsid w:val="00656D40"/>
    <w:rsid w:val="0067476E"/>
    <w:rsid w:val="00687841"/>
    <w:rsid w:val="006B16C7"/>
    <w:rsid w:val="006E75F4"/>
    <w:rsid w:val="006F3AE3"/>
    <w:rsid w:val="006F7EB8"/>
    <w:rsid w:val="00700755"/>
    <w:rsid w:val="007068B1"/>
    <w:rsid w:val="00711DB6"/>
    <w:rsid w:val="00747776"/>
    <w:rsid w:val="00770F9F"/>
    <w:rsid w:val="0077213C"/>
    <w:rsid w:val="00782D2E"/>
    <w:rsid w:val="007C0903"/>
    <w:rsid w:val="007D689C"/>
    <w:rsid w:val="007D7AE1"/>
    <w:rsid w:val="00831FE2"/>
    <w:rsid w:val="00833BCC"/>
    <w:rsid w:val="00847AD6"/>
    <w:rsid w:val="008624DF"/>
    <w:rsid w:val="00875148"/>
    <w:rsid w:val="00886963"/>
    <w:rsid w:val="0089146C"/>
    <w:rsid w:val="008B38F1"/>
    <w:rsid w:val="009108FC"/>
    <w:rsid w:val="009414A1"/>
    <w:rsid w:val="00942B81"/>
    <w:rsid w:val="009553E7"/>
    <w:rsid w:val="009559E0"/>
    <w:rsid w:val="009D07E4"/>
    <w:rsid w:val="009D2D23"/>
    <w:rsid w:val="009E7E0C"/>
    <w:rsid w:val="009F1392"/>
    <w:rsid w:val="009F2692"/>
    <w:rsid w:val="00A16D2D"/>
    <w:rsid w:val="00A3398C"/>
    <w:rsid w:val="00A42E74"/>
    <w:rsid w:val="00A5052F"/>
    <w:rsid w:val="00A50B4C"/>
    <w:rsid w:val="00A600F4"/>
    <w:rsid w:val="00AC1B88"/>
    <w:rsid w:val="00AC6385"/>
    <w:rsid w:val="00AF520D"/>
    <w:rsid w:val="00B13E7D"/>
    <w:rsid w:val="00B42184"/>
    <w:rsid w:val="00B577A7"/>
    <w:rsid w:val="00B66AD1"/>
    <w:rsid w:val="00BC006B"/>
    <w:rsid w:val="00BC037C"/>
    <w:rsid w:val="00BE3C94"/>
    <w:rsid w:val="00C40288"/>
    <w:rsid w:val="00C739B8"/>
    <w:rsid w:val="00C82EA1"/>
    <w:rsid w:val="00C914E6"/>
    <w:rsid w:val="00CC1BBB"/>
    <w:rsid w:val="00D23A2D"/>
    <w:rsid w:val="00D26256"/>
    <w:rsid w:val="00D3629C"/>
    <w:rsid w:val="00D37304"/>
    <w:rsid w:val="00D50084"/>
    <w:rsid w:val="00D52D30"/>
    <w:rsid w:val="00D52F73"/>
    <w:rsid w:val="00DB0EB5"/>
    <w:rsid w:val="00DD05C0"/>
    <w:rsid w:val="00E145BC"/>
    <w:rsid w:val="00E56B78"/>
    <w:rsid w:val="00E7171D"/>
    <w:rsid w:val="00E945D5"/>
    <w:rsid w:val="00EF3283"/>
    <w:rsid w:val="00F25D45"/>
    <w:rsid w:val="00F31CB4"/>
    <w:rsid w:val="00F55544"/>
    <w:rsid w:val="00F65396"/>
    <w:rsid w:val="00F91E00"/>
    <w:rsid w:val="00F9781A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FBD55-2A1C-4200-8D96-D6C73462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ru-RU"/>
    </w:rPr>
  </w:style>
  <w:style w:type="paragraph" w:styleId="1">
    <w:name w:val="heading 1"/>
    <w:basedOn w:val="a"/>
    <w:next w:val="a"/>
    <w:pPr>
      <w:keepNext/>
      <w:keepLines/>
    </w:pPr>
    <w:rPr>
      <w:rFonts w:ascii="Cambria" w:eastAsia="Cambria" w:hAnsi="Cambria"/>
      <w:b/>
      <w:color w:val="365F91"/>
      <w:sz w:val="28"/>
      <w:szCs w:val="28"/>
    </w:rPr>
  </w:style>
  <w:style w:type="paragraph" w:styleId="2">
    <w:name w:val="heading 2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1"/>
    </w:pPr>
    <w:rPr>
      <w:position w:val="-1"/>
      <w:lang w:eastAsia="ru-RU"/>
    </w:rPr>
  </w:style>
  <w:style w:type="paragraph" w:styleId="3">
    <w:name w:val="heading 3"/>
    <w:basedOn w:val="a"/>
    <w:next w:val="a"/>
    <w:qFormat/>
    <w:pPr>
      <w:keepNext/>
      <w:keepLines/>
      <w:outlineLvl w:val="2"/>
    </w:pPr>
    <w:rPr>
      <w:rFonts w:ascii="Cambria" w:eastAsia="Cambria" w:hAnsi="Cambria"/>
      <w:b/>
      <w:color w:val="4F81BD"/>
      <w:sz w:val="24"/>
      <w:szCs w:val="24"/>
    </w:rPr>
  </w:style>
  <w:style w:type="paragraph" w:styleId="4">
    <w:name w:val="heading 4"/>
    <w:pPr>
      <w:suppressAutoHyphens/>
      <w:spacing w:line="1" w:lineRule="atLeast"/>
      <w:ind w:leftChars="-1" w:left="1200" w:hangingChars="1" w:hanging="400"/>
      <w:jc w:val="both"/>
      <w:textDirection w:val="btLr"/>
      <w:textAlignment w:val="top"/>
      <w:outlineLvl w:val="3"/>
    </w:pPr>
    <w:rPr>
      <w:b/>
      <w:position w:val="-1"/>
      <w:lang w:eastAsia="ru-RU"/>
    </w:rPr>
  </w:style>
  <w:style w:type="paragraph" w:styleId="5">
    <w:name w:val="heading 5"/>
    <w:pPr>
      <w:suppressAutoHyphens/>
      <w:spacing w:line="1" w:lineRule="atLeast"/>
      <w:ind w:leftChars="-1" w:left="1400" w:hangingChars="1" w:hanging="400"/>
      <w:jc w:val="both"/>
      <w:textDirection w:val="btLr"/>
      <w:textAlignment w:val="top"/>
      <w:outlineLvl w:val="4"/>
    </w:pPr>
    <w:rPr>
      <w:position w:val="-1"/>
      <w:lang w:eastAsia="ru-RU"/>
    </w:rPr>
  </w:style>
  <w:style w:type="paragraph" w:styleId="6">
    <w:name w:val="heading 6"/>
    <w:pPr>
      <w:suppressAutoHyphens/>
      <w:spacing w:line="1" w:lineRule="atLeast"/>
      <w:ind w:leftChars="-1" w:left="1600" w:hangingChars="1" w:hanging="400"/>
      <w:jc w:val="both"/>
      <w:textDirection w:val="btLr"/>
      <w:textAlignment w:val="top"/>
      <w:outlineLvl w:val="5"/>
    </w:pPr>
    <w:rPr>
      <w:b/>
      <w:position w:val="-1"/>
      <w:lang w:eastAsia="ru-RU"/>
    </w:rPr>
  </w:style>
  <w:style w:type="paragraph" w:styleId="7">
    <w:name w:val="heading 7"/>
    <w:pPr>
      <w:suppressAutoHyphens/>
      <w:spacing w:line="1" w:lineRule="atLeast"/>
      <w:ind w:leftChars="-1" w:left="1800" w:hangingChars="1" w:hanging="400"/>
      <w:jc w:val="both"/>
      <w:textDirection w:val="btLr"/>
      <w:textAlignment w:val="top"/>
      <w:outlineLvl w:val="6"/>
    </w:pPr>
    <w:rPr>
      <w:position w:val="-1"/>
      <w:lang w:eastAsia="ru-RU"/>
    </w:rPr>
  </w:style>
  <w:style w:type="paragraph" w:styleId="8">
    <w:name w:val="heading 8"/>
    <w:pPr>
      <w:suppressAutoHyphens/>
      <w:spacing w:line="1" w:lineRule="atLeast"/>
      <w:ind w:leftChars="-1" w:left="2000" w:hangingChars="1" w:hanging="400"/>
      <w:jc w:val="both"/>
      <w:textDirection w:val="btLr"/>
      <w:textAlignment w:val="top"/>
      <w:outlineLvl w:val="7"/>
    </w:pPr>
    <w:rPr>
      <w:position w:val="-1"/>
      <w:lang w:eastAsia="ru-RU"/>
    </w:rPr>
  </w:style>
  <w:style w:type="paragraph" w:styleId="9">
    <w:name w:val="heading 9"/>
    <w:pPr>
      <w:suppressAutoHyphens/>
      <w:spacing w:line="1" w:lineRule="atLeast"/>
      <w:ind w:leftChars="-1" w:left="2200" w:hangingChars="1" w:hanging="400"/>
      <w:jc w:val="both"/>
      <w:textDirection w:val="btLr"/>
      <w:textAlignment w:val="top"/>
      <w:outlineLvl w:val="8"/>
    </w:pPr>
    <w:rPr>
      <w:position w:val="-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b/>
      <w:position w:val="-1"/>
      <w:sz w:val="32"/>
      <w:szCs w:val="32"/>
      <w:lang w:eastAsia="ru-RU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lang w:eastAsia="ru-RU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6">
    <w:name w:val="Subtle Emphasis"/>
    <w:rPr>
      <w:i/>
      <w:color w:val="404040"/>
      <w:w w:val="100"/>
      <w:position w:val="-1"/>
      <w:sz w:val="20"/>
      <w:szCs w:val="20"/>
      <w:effect w:val="none"/>
      <w:shd w:val="clear" w:color="auto" w:fill="auto"/>
      <w:vertAlign w:val="baseline"/>
      <w:cs w:val="0"/>
      <w:em w:val="none"/>
    </w:rPr>
  </w:style>
  <w:style w:type="character" w:styleId="a7">
    <w:name w:val="Emphasis"/>
    <w:rPr>
      <w:i/>
      <w:w w:val="100"/>
      <w:position w:val="-1"/>
      <w:sz w:val="20"/>
      <w:szCs w:val="20"/>
      <w:effect w:val="none"/>
      <w:shd w:val="clear" w:color="auto" w:fill="auto"/>
      <w:vertAlign w:val="baseline"/>
      <w:cs w:val="0"/>
      <w:em w:val="none"/>
    </w:rPr>
  </w:style>
  <w:style w:type="character" w:styleId="a8">
    <w:name w:val="Intense Emphasis"/>
    <w:rPr>
      <w:i/>
      <w:color w:val="5B9BD5"/>
      <w:w w:val="100"/>
      <w:position w:val="-1"/>
      <w:sz w:val="20"/>
      <w:szCs w:val="20"/>
      <w:effect w:val="none"/>
      <w:shd w:val="clear" w:color="auto" w:fill="auto"/>
      <w:vertAlign w:val="baseline"/>
      <w:cs w:val="0"/>
      <w:em w:val="none"/>
    </w:rPr>
  </w:style>
  <w:style w:type="character" w:styleId="a9">
    <w:name w:val="Strong"/>
    <w:rPr>
      <w:b/>
      <w:w w:val="100"/>
      <w:position w:val="-1"/>
      <w:sz w:val="20"/>
      <w:szCs w:val="20"/>
      <w:effect w:val="none"/>
      <w:shd w:val="clear" w:color="auto" w:fill="auto"/>
      <w:vertAlign w:val="baseline"/>
      <w:cs w:val="0"/>
      <w:em w:val="none"/>
    </w:rPr>
  </w:style>
  <w:style w:type="paragraph" w:styleId="20">
    <w:name w:val="Quote"/>
    <w:pPr>
      <w:suppressAutoHyphens/>
      <w:spacing w:line="1" w:lineRule="atLeast"/>
      <w:ind w:leftChars="-1" w:left="864" w:right="864" w:hangingChars="1" w:hanging="1"/>
      <w:jc w:val="center"/>
      <w:textDirection w:val="btLr"/>
      <w:textAlignment w:val="top"/>
      <w:outlineLvl w:val="0"/>
    </w:pPr>
    <w:rPr>
      <w:i/>
      <w:color w:val="404040"/>
      <w:position w:val="-1"/>
      <w:lang w:eastAsia="ru-RU"/>
    </w:rPr>
  </w:style>
  <w:style w:type="paragraph" w:styleId="aa">
    <w:name w:val="Intense Quote"/>
    <w:pPr>
      <w:suppressAutoHyphens/>
      <w:spacing w:line="1" w:lineRule="atLeast"/>
      <w:ind w:leftChars="-1" w:left="950" w:right="950" w:hangingChars="1" w:hanging="1"/>
      <w:jc w:val="center"/>
      <w:textDirection w:val="btLr"/>
      <w:textAlignment w:val="top"/>
      <w:outlineLvl w:val="0"/>
    </w:pPr>
    <w:rPr>
      <w:i/>
      <w:color w:val="5B9BD5"/>
      <w:position w:val="-1"/>
      <w:lang w:eastAsia="ru-RU"/>
    </w:rPr>
  </w:style>
  <w:style w:type="character" w:styleId="ab">
    <w:name w:val="Subtle Reference"/>
    <w:rPr>
      <w:smallCaps/>
      <w:color w:val="5A5A5A"/>
      <w:w w:val="100"/>
      <w:position w:val="-1"/>
      <w:sz w:val="20"/>
      <w:szCs w:val="20"/>
      <w:effect w:val="none"/>
      <w:shd w:val="clear" w:color="auto" w:fill="auto"/>
      <w:vertAlign w:val="baseline"/>
      <w:cs w:val="0"/>
      <w:em w:val="none"/>
    </w:rPr>
  </w:style>
  <w:style w:type="character" w:styleId="ac">
    <w:name w:val="Intense Reference"/>
    <w:rPr>
      <w:b/>
      <w:smallCaps/>
      <w:color w:val="5B9BD5"/>
      <w:w w:val="100"/>
      <w:position w:val="-1"/>
      <w:sz w:val="20"/>
      <w:szCs w:val="20"/>
      <w:effect w:val="none"/>
      <w:shd w:val="clear" w:color="auto" w:fill="auto"/>
      <w:vertAlign w:val="baseline"/>
      <w:cs w:val="0"/>
      <w:em w:val="none"/>
    </w:rPr>
  </w:style>
  <w:style w:type="character" w:styleId="ad">
    <w:name w:val="Book Title"/>
    <w:rPr>
      <w:b/>
      <w:i/>
      <w:w w:val="100"/>
      <w:position w:val="-1"/>
      <w:sz w:val="20"/>
      <w:szCs w:val="20"/>
      <w:effect w:val="none"/>
      <w:shd w:val="clear" w:color="auto" w:fill="auto"/>
      <w:vertAlign w:val="baseline"/>
      <w:cs w:val="0"/>
      <w:em w:val="none"/>
    </w:rPr>
  </w:style>
  <w:style w:type="paragraph" w:customStyle="1" w:styleId="ParagraphHeader2Head11ReferencesParagraphedeliste1ListParagraph1Listecouleur-Accent11Listecouleur-Accent111Paragraphedeliste3ListParagraph2BulletsListParagraphnowyNumberedListParagraph">
    <w:name w:val="Абзац списку;название табл/рис;Paragraph;Header 2;Head1.1;References;Paragraphe de liste1;List Paragraph1;Liste couleur - Accent 11;Liste couleur - Accent 111;Paragraphe de liste3;List Paragraph2;Bullets;List Paragraph nowy;Numbered List Paragraph"/>
    <w:basedOn w:val="a"/>
    <w:pPr>
      <w:ind w:left="720"/>
    </w:pPr>
  </w:style>
  <w:style w:type="table" w:styleId="ae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 светлая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7D7D7D"/>
        <w:bottom w:val="single" w:sz="4" w:space="0" w:color="7D7D7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 — акцент 1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">
    <w:name w:val="Таблица-сетка 1 светлая — акцент 2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Таблица-сетка 1 светлая — акцент 3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1">
    <w:name w:val="Таблица-сетка 1 светлая — акцент 4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51">
    <w:name w:val="Таблица-сетка 1 светлая — акцент 5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61">
    <w:name w:val="Таблица-сетка 1 светлая — акцент 6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Таблица-сетка 2 — акцент 1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21">
    <w:name w:val="Таблица-сетка 2 — акцент 2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2" w:space="0" w:color="D99594"/>
        <w:bottom w:val="single" w:sz="2" w:space="0" w:color="D99594"/>
        <w:insideH w:val="single" w:sz="2" w:space="0" w:color="D99594"/>
        <w:insideV w:val="single" w:sz="2" w:space="0" w:color="D995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31">
    <w:name w:val="Таблица-сетка 2 — акцент 3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41">
    <w:name w:val="Таблица-сетка 2 — акцент 4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2" w:space="0" w:color="B2A1C7"/>
        <w:bottom w:val="single" w:sz="2" w:space="0" w:color="B2A1C7"/>
        <w:insideH w:val="single" w:sz="2" w:space="0" w:color="B2A1C7"/>
        <w:insideV w:val="single" w:sz="2" w:space="0" w:color="B2A1C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">
    <w:name w:val="Таблица-сетка 2 — акцент 5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61">
    <w:name w:val="Таблица-сетка 2 — акцент 6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2" w:space="0" w:color="FABF8F"/>
        <w:bottom w:val="single" w:sz="2" w:space="0" w:color="FABF8F"/>
        <w:insideH w:val="single" w:sz="2" w:space="0" w:color="FABF8F"/>
        <w:insideV w:val="single" w:sz="2" w:space="0" w:color="FABF8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">
    <w:name w:val="Таблица-сетка 3 — акцент 1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">
    <w:name w:val="Таблица-сетка 3 — акцент 2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1">
    <w:name w:val="Таблица-сетка 3 — акцент 3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41">
    <w:name w:val="Таблица-сетка 3 — акцент 4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1">
    <w:name w:val="Таблица-сетка 3 — акцент 5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61">
    <w:name w:val="Таблица-сетка 3 — акцент 6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1">
    <w:name w:val="Таблица-сетка 4 — акцент 1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21">
    <w:name w:val="Таблица-сетка 4 — акцент 2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31">
    <w:name w:val="Таблица-сетка 4 — акцент 3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41">
    <w:name w:val="Таблица-сетка 4 — акцент 4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51">
    <w:name w:val="Таблица-сетка 4 — акцент 5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61">
    <w:name w:val="Таблица-сетка 4 — акцент 6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Таблица-сетка 5 темная — акцент 1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1">
    <w:name w:val="Таблица-сетка 5 темная — акцент 2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1">
    <w:name w:val="Таблица-сетка 5 темная — акцент 3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41">
    <w:name w:val="Таблица-сетка 5 темная — акцент 4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51">
    <w:name w:val="Таблица-сетка 5 темная — акцент 5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61">
    <w:name w:val="Таблица-сетка 5 темная — акцент 6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1">
    <w:name w:val="Таблица-сетка 6 цветная — акцент 1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E6CA5"/>
      <w:position w:val="-1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">
    <w:name w:val="Таблица-сетка 6 цветная — акцент 2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A83E3B"/>
      <w:position w:val="-1"/>
    </w:rPr>
    <w:tblPr>
      <w:tblStyleRowBandSize w:val="1"/>
      <w:tblStyleColBandSize w:val="1"/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31">
    <w:name w:val="Таблица-сетка 6 цветная — акцент 3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85A544"/>
      <w:position w:val="-1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41">
    <w:name w:val="Таблица-сетка 6 цветная — акцент 4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6C538A"/>
      <w:position w:val="-1"/>
    </w:rPr>
    <w:tblPr>
      <w:tblStyleRowBandSize w:val="1"/>
      <w:tblStyleColBandSize w:val="1"/>
      <w:tblInd w:w="0" w:type="dxa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51">
    <w:name w:val="Таблица-сетка 6 цветная — акцент 5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795AF"/>
      <w:position w:val="-1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61">
    <w:name w:val="Таблица-сетка 6 цветная — акцент 6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57B17"/>
      <w:position w:val="-1"/>
    </w:rPr>
    <w:tblPr>
      <w:tblStyleRowBandSize w:val="1"/>
      <w:tblStyleColBandSize w:val="1"/>
      <w:tblInd w:w="0" w:type="dxa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1">
    <w:name w:val="Таблица-сетка 7 цветная — акцент 1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E6CA5"/>
      <w:position w:val="-1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21">
    <w:name w:val="Таблица-сетка 7 цветная — акцент 2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A83E3B"/>
      <w:position w:val="-1"/>
    </w:rPr>
    <w:tblPr>
      <w:tblStyleRowBandSize w:val="1"/>
      <w:tblStyleColBandSize w:val="1"/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31">
    <w:name w:val="Таблица-сетка 7 цветная — акцент 3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85A544"/>
      <w:position w:val="-1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41">
    <w:name w:val="Таблица-сетка 7 цветная — акцент 4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6C538A"/>
      <w:position w:val="-1"/>
    </w:rPr>
    <w:tblPr>
      <w:tblStyleRowBandSize w:val="1"/>
      <w:tblStyleColBandSize w:val="1"/>
      <w:tblInd w:w="0" w:type="dxa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51">
    <w:name w:val="Таблица-сетка 7 цветная — акцент 5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795AF"/>
      <w:position w:val="-1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61">
    <w:name w:val="Таблица-сетка 7 цветная — акцент 6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57B17"/>
      <w:position w:val="-1"/>
    </w:rPr>
    <w:tblPr>
      <w:tblStyleRowBandSize w:val="1"/>
      <w:tblStyleColBandSize w:val="1"/>
      <w:tblInd w:w="0" w:type="dxa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0">
    <w:name w:val="Список-таблица 1 светлая — акцент 1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0">
    <w:name w:val="Список-таблица 1 светлая — акцент 2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0">
    <w:name w:val="Список-таблица 1 светлая — акцент 3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10">
    <w:name w:val="Список-таблица 1 светлая — акцент 4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510">
    <w:name w:val="Список-таблица 1 светлая — акцент 5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610">
    <w:name w:val="Список-таблица 1 светлая — акцент 6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0">
    <w:name w:val="Список-таблица 2 — акцент 1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95B3D7"/>
        <w:bottom w:val="single" w:sz="4" w:space="0" w:color="95B3D7"/>
        <w:insideH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210">
    <w:name w:val="Список-таблица 2 — акцент 2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D99594"/>
        <w:bottom w:val="single" w:sz="4" w:space="0" w:color="D99594"/>
        <w:insideH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310">
    <w:name w:val="Список-таблица 2 — акцент 3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C2D69B"/>
        <w:bottom w:val="single" w:sz="4" w:space="0" w:color="C2D69B"/>
        <w:insideH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410">
    <w:name w:val="Список-таблица 2 — акцент 4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B2A1C7"/>
        <w:bottom w:val="single" w:sz="4" w:space="0" w:color="B2A1C7"/>
        <w:insideH w:val="single" w:sz="4" w:space="0" w:color="B2A1C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0">
    <w:name w:val="Список-таблица 2 — акцент 5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92CDDC"/>
        <w:bottom w:val="single" w:sz="4" w:space="0" w:color="92CDDC"/>
        <w:insideH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610">
    <w:name w:val="Список-таблица 2 — акцент 6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FABF8F"/>
        <w:bottom w:val="single" w:sz="4" w:space="0" w:color="FABF8F"/>
        <w:insideH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0">
    <w:name w:val="Список-таблица 3 — акцент 1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0">
    <w:name w:val="Список-таблица 3 — акцент 2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10">
    <w:name w:val="Список-таблица 3 — акцент 3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410">
    <w:name w:val="Список-таблица 3 — акцент 4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10">
    <w:name w:val="Список-таблица 3 — акцент 5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610">
    <w:name w:val="Список-таблица 3 — акцент 6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10">
    <w:name w:val="Список-таблица 4 — акцент 1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210">
    <w:name w:val="Список-таблица 4 — акцент 2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310">
    <w:name w:val="Список-таблица 4 — акцент 3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410">
    <w:name w:val="Список-таблица 4 — акцент 4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510">
    <w:name w:val="Список-таблица 4 — акцент 5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610">
    <w:name w:val="Список-таблица 4 — акцент 6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">
    <w:name w:val="List Table 5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Accent1">
    <w:name w:val="List Table 5 Accent 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  <w:tblInd w:w="0" w:type="dxa"/>
      <w:tblBorders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Accent2">
    <w:name w:val="List Table 5 Accent 2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24" w:space="0" w:color="C0504D"/>
        <w:bottom w:val="single" w:sz="24" w:space="0" w:color="C0504D"/>
        <w:right w:val="single" w:sz="24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Accent3">
    <w:name w:val="List Table 5 Accent 3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24" w:space="0" w:color="9BBB59"/>
        <w:bottom w:val="single" w:sz="24" w:space="0" w:color="9BBB59"/>
        <w:right w:val="single" w:sz="24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Accent4">
    <w:name w:val="List Table 5 Accent 4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24" w:space="0" w:color="8064A2"/>
        <w:bottom w:val="single" w:sz="24" w:space="0" w:color="8064A2"/>
        <w:right w:val="single" w:sz="24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Accent5">
    <w:name w:val="List Table 5 Accent 5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24" w:space="0" w:color="4BACC6"/>
        <w:bottom w:val="single" w:sz="24" w:space="0" w:color="4BACC6"/>
        <w:right w:val="single" w:sz="2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Accent6">
    <w:name w:val="List Table 5 Accent 6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24" w:space="0" w:color="F79646"/>
        <w:bottom w:val="single" w:sz="24" w:space="0" w:color="F79646"/>
        <w:right w:val="single" w:sz="2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10">
    <w:name w:val="Список-таблица 6 цветная — акцент 1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4F81BD"/>
      <w:position w:val="-1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0">
    <w:name w:val="Список-таблица 6 цветная — акцент 2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C0504D"/>
      <w:position w:val="-1"/>
    </w:rPr>
    <w:tblPr>
      <w:tblStyleRowBandSize w:val="1"/>
      <w:tblStyleColBandSize w:val="1"/>
      <w:tblInd w:w="0" w:type="dxa"/>
      <w:tblBorders>
        <w:top w:val="single" w:sz="4" w:space="0" w:color="C0504D"/>
        <w:bottom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310">
    <w:name w:val="Список-таблица 6 цветная — акцент 3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9BBB59"/>
      <w:position w:val="-1"/>
    </w:rPr>
    <w:tblPr>
      <w:tblStyleRowBandSize w:val="1"/>
      <w:tblStyleColBandSize w:val="1"/>
      <w:tblInd w:w="0" w:type="dxa"/>
      <w:tblBorders>
        <w:top w:val="single" w:sz="4" w:space="0" w:color="9BBB59"/>
        <w:bottom w:val="single" w:sz="4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410">
    <w:name w:val="Список-таблица 6 цветная — акцент 4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8064A2"/>
      <w:position w:val="-1"/>
    </w:rPr>
    <w:tblPr>
      <w:tblStyleRowBandSize w:val="1"/>
      <w:tblStyleColBandSize w:val="1"/>
      <w:tblInd w:w="0" w:type="dxa"/>
      <w:tblBorders>
        <w:top w:val="single" w:sz="4" w:space="0" w:color="8064A2"/>
        <w:bottom w:val="single" w:sz="4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510">
    <w:name w:val="Список-таблица 6 цветная — акцент 5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4BACC6"/>
      <w:position w:val="-1"/>
    </w:rPr>
    <w:tblPr>
      <w:tblStyleRowBandSize w:val="1"/>
      <w:tblStyleColBandSize w:val="1"/>
      <w:tblInd w:w="0" w:type="dxa"/>
      <w:tblBorders>
        <w:top w:val="single" w:sz="4" w:space="0" w:color="4BACC6"/>
        <w:bottom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610">
    <w:name w:val="Список-таблица 6 цветная — акцент 6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79646"/>
      <w:position w:val="-1"/>
    </w:rPr>
    <w:tblPr>
      <w:tblStyleRowBandSize w:val="1"/>
      <w:tblStyleColBandSize w:val="1"/>
      <w:tblInd w:w="0" w:type="dxa"/>
      <w:tblBorders>
        <w:top w:val="single" w:sz="4" w:space="0" w:color="F79646"/>
        <w:bottom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10">
    <w:name w:val="Список-таблица 7 цветная — акцент 1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E6CA5"/>
      <w:position w:val="-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210">
    <w:name w:val="Список-таблица 7 цветная — акцент 2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A83E3B"/>
      <w:position w:val="-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310">
    <w:name w:val="Список-таблица 7 цветная — акцент 3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85A544"/>
      <w:position w:val="-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410">
    <w:name w:val="Список-таблица 7 цветная — акцент 4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6C538A"/>
      <w:position w:val="-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510">
    <w:name w:val="Список-таблица 7 цветная — акцент 5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795AF"/>
      <w:position w:val="-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610">
    <w:name w:val="Список-таблица 7 цветная — акцент 6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57B17"/>
      <w:position w:val="-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pPr>
      <w:jc w:val="both"/>
    </w:pPr>
    <w:rPr>
      <w:rFonts w:ascii="Times New Roman" w:eastAsia="Times New Roman" w:hAnsi="Times New Roman"/>
      <w:sz w:val="32"/>
      <w:szCs w:val="32"/>
    </w:rPr>
  </w:style>
  <w:style w:type="character" w:styleId="af">
    <w:name w:val="Hyperlink"/>
    <w:rPr>
      <w:color w:val="0000FF"/>
      <w:w w:val="100"/>
      <w:position w:val="-1"/>
      <w:sz w:val="20"/>
      <w:szCs w:val="20"/>
      <w:u w:val="single"/>
      <w:effect w:val="none"/>
      <w:shd w:val="clear" w:color="auto" w:fill="auto"/>
      <w:vertAlign w:val="baseline"/>
      <w:cs w:val="0"/>
      <w:em w:val="none"/>
    </w:rPr>
  </w:style>
  <w:style w:type="paragraph" w:styleId="22">
    <w:name w:val="Body Text 2"/>
    <w:basedOn w:val="a"/>
    <w:pPr>
      <w:jc w:val="both"/>
    </w:pPr>
    <w:rPr>
      <w:rFonts w:ascii="Times New Roman" w:eastAsia="Times New Roman" w:hAnsi="Times New Roman"/>
      <w:sz w:val="32"/>
      <w:szCs w:val="32"/>
    </w:rPr>
  </w:style>
  <w:style w:type="character" w:customStyle="1" w:styleId="23">
    <w:name w:val="Основний текст 2 Знак"/>
    <w:rPr>
      <w:rFonts w:ascii="Times New Roman" w:eastAsia="Times New Roman" w:hAnsi="Times New Roman"/>
      <w:w w:val="100"/>
      <w:position w:val="-1"/>
      <w:sz w:val="32"/>
      <w:szCs w:val="32"/>
      <w:effect w:val="none"/>
      <w:shd w:val="clear" w:color="auto" w:fill="auto"/>
      <w:vertAlign w:val="baseline"/>
      <w:cs w:val="0"/>
      <w:em w:val="none"/>
    </w:rPr>
  </w:style>
  <w:style w:type="paragraph" w:customStyle="1" w:styleId="220">
    <w:name w:val="Основной текст 22"/>
    <w:basedOn w:val="a"/>
    <w:pPr>
      <w:jc w:val="both"/>
    </w:pPr>
    <w:rPr>
      <w:rFonts w:ascii="Times New Roman" w:eastAsia="Times New Roman" w:hAnsi="Times New Roman"/>
      <w:sz w:val="32"/>
      <w:szCs w:val="32"/>
    </w:rPr>
  </w:style>
  <w:style w:type="character" w:customStyle="1" w:styleId="Note">
    <w:name w:val="Note"/>
    <w:rPr>
      <w:rFonts w:ascii="Arial" w:eastAsia="Arial" w:hAnsi="Arial"/>
      <w:w w:val="100"/>
      <w:position w:val="-1"/>
      <w:sz w:val="18"/>
      <w:szCs w:val="18"/>
      <w:effect w:val="none"/>
      <w:shd w:val="clear" w:color="auto" w:fill="auto"/>
      <w:vertAlign w:val="baseline"/>
      <w:cs w:val="0"/>
      <w:em w:val="none"/>
    </w:rPr>
  </w:style>
  <w:style w:type="paragraph" w:styleId="af0">
    <w:name w:val="Body Text"/>
    <w:basedOn w:val="a"/>
    <w:qFormat/>
  </w:style>
  <w:style w:type="character" w:customStyle="1" w:styleId="af1">
    <w:name w:val="Основний текст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2">
    <w:name w:val="Normal (Web)"/>
    <w:basedOn w:val="a"/>
    <w:qFormat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rPr>
      <w:rFonts w:ascii="Cambria" w:eastAsia="Cambria" w:hAnsi="Cambria"/>
      <w:b/>
      <w:color w:val="4F81BD"/>
      <w:w w:val="100"/>
      <w:position w:val="-1"/>
      <w:sz w:val="24"/>
      <w:szCs w:val="24"/>
      <w:effect w:val="none"/>
      <w:shd w:val="clear" w:color="auto" w:fill="auto"/>
      <w:vertAlign w:val="baseline"/>
      <w:cs w:val="0"/>
      <w:em w:val="none"/>
    </w:rPr>
  </w:style>
  <w:style w:type="paragraph" w:styleId="af3">
    <w:name w:val="footnote text"/>
    <w:basedOn w:val="a"/>
    <w:qFormat/>
    <w:rPr>
      <w:rFonts w:ascii="Garamond" w:eastAsia="Times New Roman" w:hAnsi="Garamond"/>
      <w:sz w:val="20"/>
      <w:szCs w:val="20"/>
    </w:rPr>
  </w:style>
  <w:style w:type="character" w:customStyle="1" w:styleId="af4">
    <w:name w:val="Текст виноски Знак"/>
    <w:rPr>
      <w:rFonts w:ascii="Garamond" w:eastAsia="Times New Roman" w:hAnsi="Garamond"/>
      <w:w w:val="100"/>
      <w:position w:val="-1"/>
      <w:sz w:val="20"/>
      <w:szCs w:val="20"/>
      <w:effect w:val="none"/>
      <w:shd w:val="clear" w:color="auto" w:fill="auto"/>
      <w:vertAlign w:val="baseline"/>
      <w:cs w:val="0"/>
      <w:em w:val="none"/>
    </w:rPr>
  </w:style>
  <w:style w:type="character" w:styleId="af5">
    <w:name w:val="footnote reference"/>
    <w:qFormat/>
    <w:rPr>
      <w:w w:val="100"/>
      <w:position w:val="-1"/>
      <w:sz w:val="20"/>
      <w:szCs w:val="20"/>
      <w:effect w:val="none"/>
      <w:shd w:val="clear" w:color="auto" w:fill="auto"/>
      <w:vertAlign w:val="superscript"/>
      <w:cs w:val="0"/>
      <w:em w:val="none"/>
    </w:rPr>
  </w:style>
  <w:style w:type="character" w:styleId="af6">
    <w:name w:val="annotation reference"/>
    <w:qFormat/>
    <w:rPr>
      <w:w w:val="100"/>
      <w:position w:val="-1"/>
      <w:sz w:val="16"/>
      <w:szCs w:val="16"/>
      <w:effect w:val="none"/>
      <w:shd w:val="clear" w:color="auto" w:fill="auto"/>
      <w:vertAlign w:val="baseline"/>
      <w:cs w:val="0"/>
      <w:em w:val="none"/>
    </w:rPr>
  </w:style>
  <w:style w:type="paragraph" w:styleId="af7">
    <w:name w:val="annotation text"/>
    <w:basedOn w:val="a"/>
    <w:qFormat/>
    <w:rPr>
      <w:sz w:val="20"/>
      <w:szCs w:val="20"/>
    </w:rPr>
  </w:style>
  <w:style w:type="character" w:customStyle="1" w:styleId="af8">
    <w:name w:val="Текст примітки Знак"/>
    <w:rPr>
      <w:w w:val="100"/>
      <w:position w:val="-1"/>
      <w:sz w:val="20"/>
      <w:szCs w:val="20"/>
      <w:effect w:val="none"/>
      <w:shd w:val="clear" w:color="auto" w:fill="auto"/>
      <w:vertAlign w:val="baseline"/>
      <w:cs w:val="0"/>
      <w:em w:val="none"/>
    </w:rPr>
  </w:style>
  <w:style w:type="paragraph" w:styleId="af9">
    <w:name w:val="annotation subject"/>
    <w:basedOn w:val="af7"/>
    <w:next w:val="af7"/>
    <w:qFormat/>
    <w:rPr>
      <w:b/>
    </w:rPr>
  </w:style>
  <w:style w:type="character" w:customStyle="1" w:styleId="afa">
    <w:name w:val="Тема примітки Знак"/>
    <w:rPr>
      <w:b/>
      <w:w w:val="100"/>
      <w:position w:val="-1"/>
      <w:sz w:val="20"/>
      <w:szCs w:val="20"/>
      <w:effect w:val="none"/>
      <w:shd w:val="clear" w:color="auto" w:fill="auto"/>
      <w:vertAlign w:val="baseline"/>
      <w:cs w:val="0"/>
      <w:em w:val="none"/>
    </w:rPr>
  </w:style>
  <w:style w:type="paragraph" w:styleId="afb">
    <w:name w:val="Balloon Text"/>
    <w:basedOn w:val="a"/>
    <w:qFormat/>
    <w:rPr>
      <w:rFonts w:ascii="Tahoma" w:eastAsia="Tahoma" w:hAnsi="Tahoma"/>
      <w:sz w:val="16"/>
      <w:szCs w:val="16"/>
    </w:rPr>
  </w:style>
  <w:style w:type="character" w:customStyle="1" w:styleId="afc">
    <w:name w:val="Текст у виносці Знак"/>
    <w:rPr>
      <w:rFonts w:ascii="Tahoma" w:eastAsia="Tahoma" w:hAnsi="Tahoma"/>
      <w:w w:val="100"/>
      <w:position w:val="-1"/>
      <w:sz w:val="16"/>
      <w:szCs w:val="16"/>
      <w:effect w:val="none"/>
      <w:shd w:val="clear" w:color="auto" w:fill="auto"/>
      <w:vertAlign w:val="baseline"/>
      <w:cs w:val="0"/>
      <w:em w:val="none"/>
    </w:rPr>
  </w:style>
  <w:style w:type="character" w:styleId="afd">
    <w:name w:val="FollowedHyperlink"/>
    <w:qFormat/>
    <w:rPr>
      <w:color w:val="800080"/>
      <w:w w:val="100"/>
      <w:position w:val="-1"/>
      <w:sz w:val="20"/>
      <w:szCs w:val="20"/>
      <w:u w:val="single"/>
      <w:effect w:val="none"/>
      <w:shd w:val="clear" w:color="auto" w:fill="auto"/>
      <w:vertAlign w:val="baseline"/>
      <w:cs w:val="0"/>
      <w:em w:val="none"/>
    </w:rPr>
  </w:style>
  <w:style w:type="paragraph" w:styleId="afe">
    <w:name w:val="header"/>
    <w:basedOn w:val="a"/>
    <w:qFormat/>
  </w:style>
  <w:style w:type="character" w:customStyle="1" w:styleId="aff">
    <w:name w:val="Верхні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f0">
    <w:name w:val="footer"/>
    <w:basedOn w:val="a"/>
    <w:qFormat/>
  </w:style>
  <w:style w:type="character" w:customStyle="1" w:styleId="aff1">
    <w:name w:val="Нижні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hps">
    <w:name w:val="hps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12">
    <w:name w:val="Заголовок 1 Знак"/>
    <w:rPr>
      <w:rFonts w:ascii="Cambria" w:eastAsia="Cambria" w:hAnsi="Cambria"/>
      <w:b/>
      <w:color w:val="365F91"/>
      <w:w w:val="100"/>
      <w:position w:val="-1"/>
      <w:sz w:val="28"/>
      <w:szCs w:val="28"/>
      <w:effect w:val="none"/>
      <w:shd w:val="clear" w:color="auto" w:fill="auto"/>
      <w:vertAlign w:val="baseline"/>
      <w:cs w:val="0"/>
      <w:em w:val="none"/>
    </w:rPr>
  </w:style>
  <w:style w:type="paragraph" w:styleId="HTML">
    <w:name w:val="HTML Preformatted"/>
    <w:basedOn w:val="a"/>
    <w:qFormat/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ий HTML Знак"/>
    <w:rPr>
      <w:rFonts w:ascii="Courier New" w:eastAsia="Courier New" w:hAnsi="Courier New"/>
      <w:w w:val="100"/>
      <w:position w:val="-1"/>
      <w:sz w:val="20"/>
      <w:szCs w:val="20"/>
      <w:effect w:val="none"/>
      <w:shd w:val="clear" w:color="auto" w:fill="auto"/>
      <w:vertAlign w:val="baseline"/>
      <w:cs w:val="0"/>
      <w:em w:val="none"/>
    </w:rPr>
  </w:style>
  <w:style w:type="paragraph" w:styleId="aff2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ru-RU"/>
    </w:rPr>
  </w:style>
  <w:style w:type="paragraph" w:customStyle="1" w:styleId="m-5197960870921610063m1854611466151147799gmail-msolistparagraph">
    <w:name w:val="m_-5197960870921610063m_1854611466151147799gmail-msolistparagraph"/>
    <w:basedOn w:val="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13">
    <w:name w:val="Абзац списка1"/>
    <w:basedOn w:val="a"/>
    <w:pPr>
      <w:spacing w:line="276" w:lineRule="auto"/>
      <w:ind w:left="720" w:firstLine="360"/>
      <w:contextualSpacing/>
    </w:pPr>
    <w:rPr>
      <w:rFonts w:eastAsia="Times New Roman" w:cs="Times New Roman"/>
      <w:lang w:val="ru-RU"/>
    </w:rPr>
  </w:style>
  <w:style w:type="character" w:customStyle="1" w:styleId="alt-edited">
    <w:name w:val="alt-edited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24">
    <w:name w:val="Абзац списка2"/>
    <w:basedOn w:val="a"/>
    <w:pPr>
      <w:spacing w:after="200" w:line="276" w:lineRule="auto"/>
      <w:ind w:left="720"/>
      <w:contextualSpacing/>
    </w:pPr>
    <w:rPr>
      <w:lang w:val="ru-RU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 w:cs="Tahoma"/>
      <w:color w:val="000000"/>
      <w:position w:val="-1"/>
      <w:sz w:val="24"/>
      <w:szCs w:val="24"/>
      <w:lang w:val="ru-RU" w:eastAsia="en-US"/>
    </w:rPr>
  </w:style>
  <w:style w:type="paragraph" w:customStyle="1" w:styleId="32">
    <w:name w:val="Абзац списка3"/>
    <w:basedOn w:val="a"/>
    <w:pPr>
      <w:ind w:left="720"/>
    </w:pPr>
  </w:style>
  <w:style w:type="character" w:customStyle="1" w:styleId="ParagraphHeader2Head11ReferencesParagraphedeliste1ListParagraph1Listecouleur-Accent11Listecouleur-Accent111Paragraphedeliste3Bullets">
    <w:name w:val="Абзац списку Знак;название табл/рис Знак;Paragraph Знак;Header 2 Знак;Head1.1 Знак;References Знак;Paragraphe de liste1 Знак;List Paragraph1 Знак;Liste couleur - Accent 11 Знак;Liste couleur - Accent 111 Знак;Paragraphe de liste3 Знак;Bullets Знак"/>
    <w:rPr>
      <w:w w:val="100"/>
      <w:position w:val="-1"/>
      <w:effect w:val="none"/>
      <w:vertAlign w:val="baseline"/>
      <w:cs w:val="0"/>
      <w:em w:val="none"/>
    </w:rPr>
  </w:style>
  <w:style w:type="table" w:customStyle="1" w:styleId="aff3">
    <w:basedOn w:val="TableNormal0"/>
    <w:rPr>
      <w:color w:val="F47B17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0"/>
    <w:rPr>
      <w:color w:val="F47B17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0"/>
    <w:rPr>
      <w:color w:val="F47B17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Сетка таблицы1"/>
    <w:basedOn w:val="a1"/>
    <w:next w:val="a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lqj4b">
    <w:name w:val="jlqj4b"/>
    <w:rPr>
      <w:w w:val="100"/>
      <w:position w:val="-1"/>
      <w:effect w:val="none"/>
      <w:vertAlign w:val="baseline"/>
      <w:cs w:val="0"/>
      <w:em w:val="none"/>
    </w:rPr>
  </w:style>
  <w:style w:type="paragraph" w:customStyle="1" w:styleId="15">
    <w:name w:val="Текст1"/>
    <w:basedOn w:val="a"/>
    <w:pPr>
      <w:widowControl w:val="0"/>
      <w:suppressAutoHyphens w:val="0"/>
    </w:pPr>
    <w:rPr>
      <w:rFonts w:ascii="Courier New" w:eastAsia="Times New Roman" w:hAnsi="Courier New" w:cs="Times New Roman"/>
      <w:sz w:val="20"/>
      <w:szCs w:val="20"/>
      <w:lang w:val="en-GB" w:eastAsia="ar-SA"/>
    </w:rPr>
  </w:style>
  <w:style w:type="character" w:customStyle="1" w:styleId="Sectionname">
    <w:name w:val="Section name"/>
    <w:rPr>
      <w:rFonts w:ascii="Arial" w:hAnsi="Arial"/>
      <w:b/>
      <w:bCs/>
      <w:w w:val="100"/>
      <w:position w:val="-1"/>
      <w:sz w:val="22"/>
      <w:effect w:val="none"/>
      <w:vertAlign w:val="baseline"/>
      <w:cs w:val="0"/>
      <w:em w:val="none"/>
      <w:lang w:val="uk-UA"/>
    </w:rPr>
  </w:style>
  <w:style w:type="paragraph" w:customStyle="1" w:styleId="xmsolistparagraph">
    <w:name w:val="x_msolistparagraph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af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List Paragraph"/>
    <w:aliases w:val="название табл/рис,Paragraph,Header 2,Head1.1,References,Paragraphe de liste1,List Paragraph1,Liste couleur - Accent 11,Liste couleur - Accent 111,Paragraphe de liste3,List Paragraph2,Bullets,List Paragraph nowy,Numbered List Paragraph"/>
    <w:basedOn w:val="a"/>
    <w:link w:val="affa"/>
    <w:uiPriority w:val="34"/>
    <w:qFormat/>
    <w:rsid w:val="00112077"/>
    <w:pPr>
      <w:suppressAutoHyphens w:val="0"/>
      <w:spacing w:line="240" w:lineRule="auto"/>
      <w:ind w:leftChars="0" w:left="720" w:firstLineChars="0" w:firstLine="0"/>
      <w:textDirection w:val="lrTb"/>
      <w:textAlignment w:val="auto"/>
      <w:outlineLvl w:val="9"/>
    </w:pPr>
    <w:rPr>
      <w:position w:val="0"/>
    </w:rPr>
  </w:style>
  <w:style w:type="character" w:customStyle="1" w:styleId="affa">
    <w:name w:val="Абзац списка Знак"/>
    <w:aliases w:val="название табл/рис Знак,Paragraph Знак,Header 2 Знак,Head1.1 Знак,References Знак,Paragraphe de liste1 Знак,List Paragraph1 Знак,Liste couleur - Accent 11 Знак,Liste couleur - Accent 111 Знак,Paragraphe de liste3 Знак,Bullets Знак"/>
    <w:link w:val="aff9"/>
    <w:uiPriority w:val="26"/>
    <w:qFormat/>
    <w:locked/>
    <w:rsid w:val="00112077"/>
    <w:rPr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heglobalfund.org/media/6011/corporate_codeofconductforrecipients_policy_e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plicants@network.org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chnical_support@network.org.u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ubgrants.network.org.ua:4455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chnical_support@network.org.ua" TargetMode="External"/><Relationship Id="rId14" Type="http://schemas.openxmlformats.org/officeDocument/2006/relationships/hyperlink" Target="https://www.theglobalfund.org/media/6014/corporate_codeofconductforrecipients_policy_ru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globalfund.org/media/3261/core_budgetinginglobalfundgrants_guideline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LbE660z9C1kRMbpXCYT6Ysucuw==">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9</Pages>
  <Words>17384</Words>
  <Characters>9909</Characters>
  <Application>Microsoft Office Word</Application>
  <DocSecurity>0</DocSecurity>
  <Lines>82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Губська Ангелина</dc:creator>
  <cp:lastModifiedBy>Кульченко Олександр</cp:lastModifiedBy>
  <cp:revision>4</cp:revision>
  <dcterms:created xsi:type="dcterms:W3CDTF">2022-02-10T10:41:00Z</dcterms:created>
  <dcterms:modified xsi:type="dcterms:W3CDTF">2022-02-14T11:11:00Z</dcterms:modified>
</cp:coreProperties>
</file>