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ab/>
        <w:tab/>
        <w:tab/>
        <w:tab/>
        <w:t xml:space="preserve">ЗАЯВКА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на отримання гранту за проєктом HealthLink: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«Прискорення зусиль України з метою подолання епідемії ВІЛ» за підтримки Агентства США з міжнародного розвитку (USAID)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ЗАГАЛЬНА ІНФОРМАЦІЯ ПРО ОРГАНІЗАЦІЮ-ЗАЯВНИКА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9"/>
        <w:gridCol w:w="5925"/>
        <w:tblGridChange w:id="0">
          <w:tblGrid>
            <w:gridCol w:w="3539"/>
            <w:gridCol w:w="5925"/>
          </w:tblGrid>
        </w:tblGridChange>
      </w:tblGrid>
      <w:tr>
        <w:trPr>
          <w:trHeight w:val="1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Повна юридична назва організації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Юридична адреса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Фактична адреса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Код ЄДРПОУ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Контактна особа (ім’я, посада, e-mail, телефон)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Назва проєкту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Термін реалізації проєкту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Географія проєктної діяльності (область, райони, населені пункти)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КОРОТКИЙ ОПИС ПРОЄКТУ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Визначення проблемної ситуації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 0,5 сторінки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використовуючи актуальні дані щодо епідемічної ситуації з ВІЛ-інфекції у регіоні, коротко окресліть проблеми, що потребують вирішення в межах реалізації проєкту.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Поле для тексту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Потенціал організації для вирішення зазначених проблем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 0,5 сторінки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надайте ключову інформацію про організацію та опишіть релевантний досвід щодо очікуваної проєктної діяльності, зокрема: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вкажіть, які інші проєкти виконувалися організацією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протягом трьох останн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іх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рок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ів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Якщо структура проєкту є значно складнішою, а бюджет значно більшим за ті проєкти, які виконувалися організацією раніше, обгрунтуйте, яким чином організація зможе впоратися зі збільшенням обсягу завдань та бюджету;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якщо організація раніше впроваджувала проєкт HealthLink, вкажіть ключові досягнення, терміни участі в проєкті, а також загальну кількість протестованих, нововиявлених, доведених до лікування клієнтів; кількість медичних закладів, в яких налагоджена робота, а також кількість медичних працівників, які пройшли необхідні тренінги для виконання проєктної діяльності.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Поле для тексту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Мета про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є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кту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один абзац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дайте чіткий та короткий опис позитивних змін, які відбудуться в результаті реалізації проєкту. Мета має бути сформульована в одному абзаці.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Поле для тексту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Цільові групи та бенефіціари: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вкажіть, які соціальні групи, установи будуть залучені до вирішення сформульованої проблемної ситуації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Поле для тексту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Основні завдання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 0,5 сторінки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зазначте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основні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завдання для досягнення мети проєкту та коротко опишіть, як вони будуть реалізовані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Поле для тексту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Забезпечення організаційно-адміністративної діяльності проєкту (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до 0,5 сторінки)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зазначте основні ресурси (матеріально-технічні, кадрові тощо), необхідні для впровадження проєкту, зокрема: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опишіть склад та ключові функції учасників команди, які братимуть участь у реалізації проєкту;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заповніть попередній графік основних та допоміжних навчань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Додаток 5)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заповніть попередній короткий перелік основних комунікаційних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vertAlign w:val="baseline"/>
          <w:rtl w:val="0"/>
        </w:rPr>
        <w:t xml:space="preserve"> активност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vertAlign w:val="baseline"/>
          <w:rtl w:val="0"/>
        </w:rPr>
        <w:t xml:space="preserve">ей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sz w:val="18"/>
          <w:szCs w:val="18"/>
          <w:vertAlign w:val="baseline"/>
          <w:rtl w:val="0"/>
        </w:rPr>
        <w:t xml:space="preserve">(Додаток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6.1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sz w:val="18"/>
          <w:szCs w:val="18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ДЕТАЛЬНИЙ ОПИС МЕХАНІЗМІВ РЕАЛІЗАЦІЇ НАПРЯМІВ ПРОЄКТУ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cc3e5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Модуль 1.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Розвиток ефективних моделей та підходів виявлення пацієнтів з ВІЛ та залучення їх до лікування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deebf6" w:val="clear"/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Напрям 1.1. Послуги з тестування на ВІЛ (ПТВ) з ініціативи медичного працівника (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 основні програмні активності та заходи, що будуть реалізовуватися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конкретно в рамках цього напряму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та коротко опишіть механізми їх впровадження;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заповніть таблицю про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є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ктних закладів охорони здоров’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(Додаток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4.1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вк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азавши повний перелік закладів та відповідні дані за кожним закладом, де буде реалізовуватись проєкт. У випадку перетину роботи з іншими проєктами у одному закладі, вкажіть способи уникнення дублювання проєктної активності;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опишіть структуру фінансової мотивації для медичних та соціальних працівників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 вказівкою послуг, які передбачають преміювання, а також відповідних сум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deebf6" w:val="clear"/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Напрям 1.2. Послуги з тестування на ВІЛ (ПТВ) на рівні громад (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проаналізувавши структуру групи найвищого ризику у регіоні, зазначте ті ключові групи, на яких буде сфокусована проєктна діяльність в межах напряму;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опишіть способи пошуку та залучення до послуг з тестування представників вказаних ключових груп;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 географію, основні програмні активності та заходи, що будуть реалізовуватися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конкретно в рамках цього напряму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та коротко опишіть механізми їх впровадження;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якщо організація раніше впроваджувала проєкт HealthLink, вкажіть успішні практики діяльності за напрямом з попереднього досвіду. 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eebf6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Напрям 1.3.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Індексне тестування: послуги з тестування на ВІЛ (ПТВ) для статевих партнерів ЛЖВ та партнерів по ін’єкційному споживанню ПАР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зазначте механізми залучення індексних партнерів до тестування та місця, в яких планується надання послуг індексного тестування;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вкажіть, які програмні активності та заходи будуть реалізовуватися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конкретно в рамках цього напряму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та коротко опишіть механізми їх впровадження;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якщо організація раніше впроваджувала проєкт HealthLink, вкажіть успішні активності та заходи впровадження моделі з попереднього досвіду. 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deebf6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Напрям 1.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. Розповсюдження тестів для самотестування на ВІЛ серед цільових груп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п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роєкту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зазначте ключові групи клієнтів та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відповідні способи залучення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їх до асистованого або неасистованого самотестування;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вкажіть, які програмні активності та заходи будуть реалізовуватися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конкретно в рамках цього напряму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та коротко опишіть механізми їх впровадження;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опишіть передбачені способи отримання зворотного зв’язку у випадку позитивного результату самотестування та механізм подальшого супроводу таких випадків.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deebf6" w:val="clear"/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Напрям 1.5. Мультитестування на ВІЛ та вірусний гепатит С (ВІЛ/ВГС), (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 програмні активності та заходи, що передбачаються для імплементації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конкретно цього напряму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та коротко опишіть механізми їх реалізації;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перелічіть a.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медичні заклади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де планується мультитестування та обґрунтуйте доцільність їхнього відбору; b.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пункти мультитестування на базі громади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 кількість соціальних працівників, яку необхідно залучити до роботи на напрямом;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запропонуйте у відсотках розподіл мультитестів для надання послуг на базі ЗОЗ та громади;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опишіть механізми спрямування для отримання медичної допомоги осіб з підозрою на ВГС або ВІЛ/ВГС, а також спосіб відслідковування постановки на облік та початок лікування на ВГС;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якщо організація раніше впроваджувала мультитестування в рамках проєкту HealthLink, коротко вкажіть результати впровадження напряму з попереднього досвіду.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9cc3e5" w:val="clear"/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Модуль 2. Відновлення лікування та формування прихильності (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зазначте місця та групи пацієнтів, де та яким будуть надаватися послуги в межах напряму;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зазначте способи залучення клієнтів для відновлення лікування та формування прихильності до нього;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вкажіть програмні активності та заходи, що передбачаються для імплементації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конкретно цього напряму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 та коротко опишіть механізми їх реалізації;</w:t>
      </w:r>
    </w:p>
    <w:p w:rsidR="00000000" w:rsidDel="00000000" w:rsidP="00000000" w:rsidRDefault="00000000" w:rsidRPr="00000000" w14:paraId="00000067">
      <w:pPr>
        <w:spacing w:after="0" w:line="240" w:lineRule="auto"/>
        <w:ind w:left="720" w:firstLine="0"/>
        <w:jc w:val="both"/>
        <w:rPr>
          <w:rFonts w:ascii="Tahoma" w:cs="Tahoma" w:eastAsia="Tahoma" w:hAnsi="Tahom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cc3e5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Модуль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3. Забезпечення видачі доконтактної профілактики для цільових груп проєкту та надання послуг ПТВ для чоловіків, що мають чекс з чоловіками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eebf6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Напрям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.1.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Залучення чоловіків, які мають секс з чоловіками, до послуг з профілактики, тестування та лікування на ВІЛ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окресліть механізми пошуку та залучення ЧСЧ до послуг профілактики та тестування на ВІЛ;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 основні програмні активності та заходи, що передбачаються для імплементації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конкретно цього напряму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та коротко опишіть механізми їх реалізації;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перелічіть пункти надання послуг тестування на ВІЛ;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eebf6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deebf6" w:val="clear"/>
          <w:vertAlign w:val="baseline"/>
          <w:rtl w:val="0"/>
        </w:rPr>
        <w:t xml:space="preserve">Напрям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shd w:fill="deebf6" w:val="clear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deebf6" w:val="clear"/>
          <w:vertAlign w:val="baseline"/>
          <w:rtl w:val="0"/>
        </w:rPr>
        <w:t xml:space="preserve">.2. Видача доконтактної профілактики ВІЛ (PrEP)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shd w:fill="deebf6" w:val="clear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вкажіть, які програмні активності та заходи будуть реалізовуватися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конкретно в рамках цього напряму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та коротко опишіть механізми їх впровадження;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вкажіть, які фахівці будуть залучені для реалізації напряму;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перелічіть АРТ-пункти, де буде організовано видачу PrEP з урахуванням умови, що на базі обраних пунктів не впроваджується діяльність інших проєктів;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опишіть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специфіку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наказів та наявних маршрутів пацієнтів, що регулюють видачу PrEP у регіоні впровадження проєкту;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окресліть процес забезпечення проходження основного та рекомендованого обстежень для клієнтів напряму.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deebf6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shd w:fill="deebf6" w:val="clear"/>
          <w:rtl w:val="0"/>
        </w:rPr>
        <w:t xml:space="preserve">Напрям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shd w:fill="deebf6" w:val="clear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shd w:fill="deebf6" w:val="clear"/>
          <w:rtl w:val="0"/>
        </w:rPr>
        <w:t xml:space="preserve">.3. Розповсюдження тестів для самотестування на ВІЛ серед ЧСЧ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зазначте підгрупи клієнтів, які будуть залучатися до асистованого або неасистованого самотестування;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 основні програмні активності та заходи, що передбачаються для імплементації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конкретно цього напряму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та коротко опишіть механізми їх реалізації;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опишіть передбачені способи отримання зворотного зв’язку у випадку позитивного результату самотестування та механізм подальшого супроводу таких випадків. 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eebf6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deebf6" w:val="clear"/>
          <w:vertAlign w:val="baseline"/>
          <w:rtl w:val="0"/>
        </w:rPr>
        <w:t xml:space="preserve">Напрям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shd w:fill="deebf6" w:val="clear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deebf6" w:val="clear"/>
          <w:vertAlign w:val="baseline"/>
          <w:rtl w:val="0"/>
        </w:rPr>
        <w:t xml:space="preserve">.4. Мультитестування на ВІЛ, вірусний гепатит С та сифіліс серед ЧСЧ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до 1 сторінки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 основні програмні активності та заходи, що передбачаються для імплементації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конкретно цього напряму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та коротко опишіть механізми їх реалізації;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перелічіть географічні пункти, де планується мультитестування та обґрунтуйте доцільність їхнього відбору; вкажіть стаціонарні пункти тестування на базі НУО;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вкажіть кількість соціальних працівників, яку необхідно залучити до роботи за напрямом;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опишіть механізми спрямування для отримання медичної допомоги осіб з підозрою на ВГС або ВІЛ/ВГС, а також спосіб відслідковування постановки на облік та початок лікування на ВГС;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якщо організація раніше впроваджувала мультитестування в рамках проєкту HealthLink, коротко вкажіть результати впровадження напряму з попереднього досвіду.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Поле для тексту </w:t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ОЧІКУВАНІ РЕЗУЛЬТАТИ ВПРОВАДЖЕННЯ ПРОЄКТУ</w:t>
      </w:r>
    </w:p>
    <w:p w:rsidR="00000000" w:rsidDel="00000000" w:rsidP="00000000" w:rsidRDefault="00000000" w:rsidRPr="00000000" w14:paraId="0000008F">
      <w:pPr>
        <w:spacing w:after="0" w:line="240" w:lineRule="auto"/>
        <w:ind w:left="360" w:firstLine="0"/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обґрунтуйте кількісні значення за показниками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які вимірюють успіх реалізації проєкту (кількісні показники повинні узгоджуватися з інформацією у робочому плані та таблиці індикаторів);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опишіть, яким буде довгостроковий вплив проєкту та які якісні зміни очікуються після його впровадження;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поясніть, яким чином можна забезпечити сталість досягнутих результатів після закінчення фінансування проєкту.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18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Поле для тексту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2835" w:top="3119" w:left="1361" w:right="1361" w:header="1418" w:footer="21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Muller Narrow Light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540"/>
        <w:tab w:val="left" w:pos="2041"/>
        <w:tab w:val="left" w:pos="2722"/>
      </w:tabs>
      <w:spacing w:after="0" w:before="0" w:line="240" w:lineRule="auto"/>
      <w:ind w:left="0" w:right="0" w:firstLine="0"/>
      <w:jc w:val="left"/>
      <w:rPr>
        <w:rFonts w:ascii="Muller Narrow Light" w:cs="Muller Narrow Light" w:eastAsia="Muller Narrow Light" w:hAnsi="Muller Narrow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-864234</wp:posOffset>
          </wp:positionH>
          <wp:positionV relativeFrom="paragraph">
            <wp:posOffset>119379</wp:posOffset>
          </wp:positionV>
          <wp:extent cx="7643048" cy="1386467"/>
          <wp:effectExtent b="0" l="0" r="0" t="0"/>
          <wp:wrapSquare wrapText="bothSides" distB="0" distT="0" distL="0" distR="0"/>
          <wp:docPr id="2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3048" cy="138646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-864234</wp:posOffset>
          </wp:positionH>
          <wp:positionV relativeFrom="paragraph">
            <wp:posOffset>-909319</wp:posOffset>
          </wp:positionV>
          <wp:extent cx="7543800" cy="1405255"/>
          <wp:effectExtent b="0" l="0" r="0" t="0"/>
          <wp:wrapSquare wrapText="bothSides" distB="0" distT="0" distL="0" distR="0"/>
          <wp:docPr descr="upper_UA" id="226" name="image1.jpg"/>
          <a:graphic>
            <a:graphicData uri="http://schemas.openxmlformats.org/drawingml/2006/picture">
              <pic:pic>
                <pic:nvPicPr>
                  <pic:cNvPr descr="upper_U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800" cy="14052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1198"/>
    <w:rPr>
      <w:lang w:val="ru-RU"/>
    </w:rPr>
  </w:style>
  <w:style w:type="paragraph" w:styleId="Heading3">
    <w:name w:val="heading 3"/>
    <w:basedOn w:val="Normal"/>
    <w:next w:val="Normal"/>
    <w:link w:val="Heading3Char"/>
    <w:qFormat w:val="1"/>
    <w:rsid w:val="00C01198"/>
    <w:pPr>
      <w:keepNext w:val="1"/>
      <w:spacing w:after="0" w:line="240" w:lineRule="auto"/>
      <w:outlineLvl w:val="2"/>
    </w:pPr>
    <w:rPr>
      <w:rFonts w:ascii="Times New Roman" w:cs="Times New Roman" w:eastAsia="Times New Roman" w:hAnsi="Times New Roman"/>
      <w:b w:val="1"/>
      <w:sz w:val="32"/>
      <w:szCs w:val="20"/>
      <w:lang w:eastAsia="ru-RU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C01198"/>
    <w:rPr>
      <w:rFonts w:ascii="Times New Roman" w:cs="Times New Roman" w:eastAsia="Times New Roman" w:hAnsi="Times New Roman"/>
      <w:b w:val="1"/>
      <w:sz w:val="32"/>
      <w:szCs w:val="20"/>
      <w:lang w:eastAsia="ru-RU" w:val="en-US"/>
    </w:rPr>
  </w:style>
  <w:style w:type="paragraph" w:styleId="Header">
    <w:name w:val="header"/>
    <w:basedOn w:val="Normal"/>
    <w:link w:val="HeaderChar"/>
    <w:uiPriority w:val="99"/>
    <w:unhideWhenUsed w:val="1"/>
    <w:rsid w:val="00C01198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1198"/>
    <w:rPr>
      <w:lang w:val="ru-RU"/>
    </w:rPr>
  </w:style>
  <w:style w:type="paragraph" w:styleId="Footer">
    <w:name w:val="footer"/>
    <w:basedOn w:val="Normal"/>
    <w:link w:val="FooterChar"/>
    <w:uiPriority w:val="99"/>
    <w:unhideWhenUsed w:val="1"/>
    <w:rsid w:val="00C01198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1198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119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1198"/>
    <w:rPr>
      <w:rFonts w:ascii="Segoe UI" w:cs="Segoe UI" w:hAnsi="Segoe UI"/>
      <w:sz w:val="18"/>
      <w:szCs w:val="18"/>
      <w:lang w:val="ru-RU"/>
    </w:rPr>
  </w:style>
  <w:style w:type="paragraph" w:styleId="WW-2" w:customStyle="1">
    <w:name w:val="WW-Основной текст 2"/>
    <w:basedOn w:val="Normal"/>
    <w:rsid w:val="00C01198"/>
    <w:pPr>
      <w:widowControl w:val="0"/>
      <w:suppressAutoHyphens w:val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b w:val="1"/>
      <w:i w:val="1"/>
      <w:sz w:val="24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34"/>
    <w:qFormat w:val="1"/>
    <w:rsid w:val="00C01198"/>
    <w:pPr>
      <w:spacing w:after="200" w:line="276" w:lineRule="auto"/>
      <w:ind w:left="720"/>
      <w:contextualSpacing w:val="1"/>
    </w:pPr>
    <w:rPr>
      <w:rFonts w:ascii="Calibri" w:cs="Times New Roman" w:eastAsia="Calibri" w:hAnsi="Calibri"/>
      <w:lang w:val="uk-UA"/>
    </w:rPr>
  </w:style>
  <w:style w:type="character" w:styleId="ListParagraphChar" w:customStyle="1">
    <w:name w:val="List Paragraph Char"/>
    <w:link w:val="ListParagraph"/>
    <w:uiPriority w:val="34"/>
    <w:locked w:val="1"/>
    <w:rsid w:val="00C01198"/>
    <w:rPr>
      <w:rFonts w:ascii="Calibri" w:cs="Times New Roman" w:eastAsia="Calibri" w:hAnsi="Calibri"/>
      <w:lang w:val="uk-UA"/>
    </w:rPr>
  </w:style>
  <w:style w:type="character" w:styleId="SubtleEmphasis">
    <w:name w:val="Subtle Emphasis"/>
    <w:uiPriority w:val="19"/>
    <w:qFormat w:val="1"/>
    <w:rsid w:val="00C01198"/>
    <w:rPr>
      <w:i w:val="1"/>
      <w:iCs w:val="1"/>
      <w:color w:val="40404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1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12D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12DF8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12DF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12DF8"/>
    <w:rPr>
      <w:b w:val="1"/>
      <w:bCs w:val="1"/>
      <w:sz w:val="20"/>
      <w:szCs w:val="20"/>
      <w:lang w:val="ru-RU"/>
    </w:rPr>
  </w:style>
  <w:style w:type="table" w:styleId="TableGrid">
    <w:name w:val="Table Grid"/>
    <w:basedOn w:val="TableNormal"/>
    <w:uiPriority w:val="39"/>
    <w:rsid w:val="003B67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Rexpy5Mcn9UR4EGhzF+CEhGag==">AMUW2mVDjoLhtRo15OXLWhRYWEPfDxY8EOo85yTw4Uo+ZwCPt+oKliyJi+NvZjn6BMdgfR+icOrYRUNWJWI1ncRtGQkm+s7oAvKN8Iu66MHs2qnytlyubeQ=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2019-09-03T12:54:00Z</dcterms:created>
  <dc:creator>Pc</dc:creator>
</cp:coreProperties>
</file>