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D55C3" w14:textId="77777777" w:rsidR="004957AB" w:rsidRPr="008359E4" w:rsidRDefault="004957AB">
      <w:pPr>
        <w:jc w:val="center"/>
        <w:rPr>
          <w:rFonts w:ascii="Tahoma" w:eastAsia="Tahoma" w:hAnsi="Tahoma" w:cs="Tahoma"/>
          <w:sz w:val="24"/>
          <w:szCs w:val="24"/>
        </w:rPr>
      </w:pPr>
    </w:p>
    <w:p w14:paraId="556FF361" w14:textId="77777777" w:rsidR="004957AB" w:rsidRPr="008359E4" w:rsidRDefault="00EA06EB">
      <w:pPr>
        <w:jc w:val="center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b/>
          <w:sz w:val="24"/>
          <w:szCs w:val="24"/>
        </w:rPr>
        <w:t xml:space="preserve">ОГОЛОШЕННЯ ПРО КОНКУРС </w:t>
      </w:r>
    </w:p>
    <w:p w14:paraId="42D8AC66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p w14:paraId="0D5AAEEF" w14:textId="79750974" w:rsidR="004957AB" w:rsidRPr="008359E4" w:rsidRDefault="00EA06EB">
      <w:pPr>
        <w:jc w:val="both"/>
        <w:rPr>
          <w:rFonts w:ascii="Tahoma" w:eastAsia="Tahoma" w:hAnsi="Tahoma" w:cs="Tahoma"/>
          <w:b/>
          <w:sz w:val="24"/>
          <w:szCs w:val="24"/>
        </w:rPr>
      </w:pPr>
      <w:r w:rsidRPr="008359E4">
        <w:rPr>
          <w:rFonts w:ascii="Tahoma" w:eastAsia="Tahoma" w:hAnsi="Tahoma" w:cs="Tahoma"/>
          <w:b/>
          <w:sz w:val="24"/>
          <w:szCs w:val="24"/>
        </w:rPr>
        <w:t>БО «Всеукраїнська мережа ЛЖВ» оголошує відкритий конкурс проектів серед організацій, що працюють в</w:t>
      </w:r>
      <w:r w:rsidR="006F5841" w:rsidRPr="008359E4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5B6AF2">
        <w:rPr>
          <w:rFonts w:ascii="Tahoma" w:eastAsia="Tahoma" w:hAnsi="Tahoma" w:cs="Tahoma"/>
          <w:b/>
          <w:sz w:val="24"/>
          <w:szCs w:val="24"/>
        </w:rPr>
        <w:t>Черкаської,</w:t>
      </w:r>
      <w:r w:rsidRPr="008359E4">
        <w:rPr>
          <w:rFonts w:ascii="Tahoma" w:eastAsia="Tahoma" w:hAnsi="Tahoma" w:cs="Tahoma"/>
          <w:b/>
          <w:sz w:val="24"/>
          <w:szCs w:val="24"/>
        </w:rPr>
        <w:t xml:space="preserve"> Київськ</w:t>
      </w:r>
      <w:r w:rsidR="006F5841" w:rsidRPr="008359E4">
        <w:rPr>
          <w:rFonts w:ascii="Tahoma" w:eastAsia="Tahoma" w:hAnsi="Tahoma" w:cs="Tahoma"/>
          <w:b/>
          <w:sz w:val="24"/>
          <w:szCs w:val="24"/>
        </w:rPr>
        <w:t xml:space="preserve">ій, </w:t>
      </w:r>
      <w:r w:rsidRPr="008359E4">
        <w:rPr>
          <w:rFonts w:ascii="Tahoma" w:eastAsia="Tahoma" w:hAnsi="Tahoma" w:cs="Tahoma"/>
          <w:b/>
          <w:sz w:val="24"/>
          <w:szCs w:val="24"/>
        </w:rPr>
        <w:t>Чернігівськ</w:t>
      </w:r>
      <w:r w:rsidR="006F5841" w:rsidRPr="008359E4">
        <w:rPr>
          <w:rFonts w:ascii="Tahoma" w:eastAsia="Tahoma" w:hAnsi="Tahoma" w:cs="Tahoma"/>
          <w:b/>
          <w:sz w:val="24"/>
          <w:szCs w:val="24"/>
        </w:rPr>
        <w:t>ій областях та у м. Києві для</w:t>
      </w:r>
      <w:r w:rsidRPr="008359E4">
        <w:rPr>
          <w:rFonts w:ascii="Tahoma" w:eastAsia="Tahoma" w:hAnsi="Tahoma" w:cs="Tahoma"/>
          <w:b/>
          <w:sz w:val="24"/>
          <w:szCs w:val="24"/>
        </w:rPr>
        <w:t xml:space="preserve"> виконання складової частини проекту «Прискорення заходів з подолання ВІЛ-інфекції  в Україні» (HealthLink) за підтримки Агентства США з міжнародного розвитку (USAID) </w:t>
      </w:r>
    </w:p>
    <w:p w14:paraId="6AF5AD2F" w14:textId="77777777" w:rsidR="004957AB" w:rsidRPr="008359E4" w:rsidRDefault="004957AB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14:paraId="6E01E446" w14:textId="77777777" w:rsidR="004957AB" w:rsidRPr="008359E4" w:rsidRDefault="00EA06EB">
      <w:pPr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 xml:space="preserve">Загальною метою проекту HealthLink є покращення доступу ЛЖВ та представників уразливих груп до якісних послуг з профілактики та лікування ВІЛ. Проект передбачає вдосконалення надання послуг на рівні як закладів охорони здоров'я, так і спільнот, а також цільового маркетингу найважливіших послуг та їх постачальників. В рамках проекту основні виконавці - </w:t>
      </w:r>
      <w:r w:rsidRPr="008359E4">
        <w:rPr>
          <w:rFonts w:ascii="Tahoma" w:eastAsia="Tahoma" w:hAnsi="Tahoma" w:cs="Tahoma"/>
          <w:b/>
          <w:sz w:val="24"/>
          <w:szCs w:val="24"/>
        </w:rPr>
        <w:t>Всеукраїнська мережа ЛЖВ (Мережа) та Альянс громадського здоров'я (АГЗ)</w:t>
      </w:r>
      <w:r w:rsidRPr="008359E4">
        <w:rPr>
          <w:rFonts w:ascii="Tahoma" w:eastAsia="Tahoma" w:hAnsi="Tahoma" w:cs="Tahoma"/>
          <w:sz w:val="24"/>
          <w:szCs w:val="24"/>
        </w:rPr>
        <w:t xml:space="preserve"> у співпраці з місцевими громадськими організаціями, закладами громадського здоров'я та надавачами супутніх послуг:</w:t>
      </w:r>
    </w:p>
    <w:p w14:paraId="599F498A" w14:textId="77777777" w:rsidR="004957AB" w:rsidRPr="008359E4" w:rsidRDefault="00EA06EB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>працюватимуть з ЛЖВ та уразливих груп (УГ) для посилення попиту на послуги;</w:t>
      </w:r>
    </w:p>
    <w:p w14:paraId="4ED51391" w14:textId="77777777" w:rsidR="004957AB" w:rsidRPr="008359E4" w:rsidRDefault="00EA06EB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 xml:space="preserve">залучатимуть ЛЖВ та УГ, організації та активістів до системної </w:t>
      </w:r>
      <w:proofErr w:type="spellStart"/>
      <w:r w:rsidRPr="008359E4">
        <w:rPr>
          <w:rFonts w:ascii="Tahoma" w:eastAsia="Tahoma" w:hAnsi="Tahoma" w:cs="Tahoma"/>
          <w:sz w:val="24"/>
          <w:szCs w:val="24"/>
        </w:rPr>
        <w:t>адвокаційної</w:t>
      </w:r>
      <w:proofErr w:type="spellEnd"/>
      <w:r w:rsidRPr="008359E4">
        <w:rPr>
          <w:rFonts w:ascii="Tahoma" w:eastAsia="Tahoma" w:hAnsi="Tahoma" w:cs="Tahoma"/>
          <w:sz w:val="24"/>
          <w:szCs w:val="24"/>
        </w:rPr>
        <w:t xml:space="preserve"> діяльності щодо вдосконалення законодавства, нормативних актів, операційної політики та їх практичного застосування для сприяння доступу до якісних та ефективних послуг;</w:t>
      </w:r>
    </w:p>
    <w:p w14:paraId="5F5C72BF" w14:textId="77777777" w:rsidR="004957AB" w:rsidRPr="008359E4" w:rsidRDefault="00EA06EB" w:rsidP="00EA06EB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>розроблятимуть, вдосконалюватимуть та збільшуватимуть масштаб впровадження ефективних моделей охоплення людей з високим рівнем ризику виявлення ВІЛ-інфекції; сприятимуть швидкому початку лікування та догляду, а також забезпечуватимуть прихильності та утримання на лікуванні готуватимуть працівників охорони здоров'я для ефективного надання якісних послуг ЛЖВ та УГ та працюватимуть над зменшенням стигми і дискримінації по відношенню до ЛЖВ та УГ.</w:t>
      </w:r>
    </w:p>
    <w:p w14:paraId="78AAF7C1" w14:textId="77777777" w:rsidR="004957AB" w:rsidRPr="008359E4" w:rsidRDefault="004957AB">
      <w:pPr>
        <w:tabs>
          <w:tab w:val="left" w:pos="4305"/>
        </w:tabs>
        <w:ind w:left="720"/>
        <w:jc w:val="both"/>
        <w:rPr>
          <w:rFonts w:ascii="Tahoma" w:eastAsia="Tahoma" w:hAnsi="Tahoma" w:cs="Tahoma"/>
          <w:sz w:val="24"/>
          <w:szCs w:val="24"/>
        </w:rPr>
      </w:pPr>
    </w:p>
    <w:p w14:paraId="51EF964E" w14:textId="77777777" w:rsidR="004957AB" w:rsidRPr="008359E4" w:rsidRDefault="00EA06EB">
      <w:pPr>
        <w:jc w:val="both"/>
        <w:rPr>
          <w:rFonts w:ascii="Tahoma" w:eastAsia="Tahoma" w:hAnsi="Tahoma" w:cs="Tahoma"/>
          <w:b/>
          <w:sz w:val="24"/>
          <w:szCs w:val="24"/>
        </w:rPr>
      </w:pPr>
      <w:r w:rsidRPr="008359E4">
        <w:rPr>
          <w:rFonts w:ascii="Tahoma" w:eastAsia="Tahoma" w:hAnsi="Tahoma" w:cs="Tahoma"/>
          <w:b/>
          <w:sz w:val="24"/>
          <w:szCs w:val="24"/>
        </w:rPr>
        <w:t>Конкурс оголошується компонент</w:t>
      </w:r>
      <w:r w:rsidR="006F5841" w:rsidRPr="008359E4">
        <w:rPr>
          <w:rFonts w:ascii="Tahoma" w:eastAsia="Tahoma" w:hAnsi="Tahoma" w:cs="Tahoma"/>
          <w:b/>
          <w:sz w:val="24"/>
          <w:szCs w:val="24"/>
        </w:rPr>
        <w:t>ом «</w:t>
      </w:r>
      <w:r w:rsidRPr="008359E4">
        <w:rPr>
          <w:rFonts w:ascii="Tahoma" w:eastAsia="Tahoma" w:hAnsi="Tahoma" w:cs="Tahoma"/>
          <w:b/>
          <w:sz w:val="24"/>
          <w:szCs w:val="24"/>
        </w:rPr>
        <w:t>1. Адвокатування розширення доступу до якісних та ефективних програм профілактики та лікування ВІЛ на місцевому рівні</w:t>
      </w:r>
      <w:r w:rsidR="006F5841" w:rsidRPr="008359E4">
        <w:rPr>
          <w:rFonts w:ascii="Tahoma" w:eastAsia="Tahoma" w:hAnsi="Tahoma" w:cs="Tahoma"/>
          <w:b/>
          <w:sz w:val="24"/>
          <w:szCs w:val="24"/>
        </w:rPr>
        <w:t>»</w:t>
      </w:r>
    </w:p>
    <w:p w14:paraId="6F661D74" w14:textId="77777777" w:rsidR="004957AB" w:rsidRPr="008359E4" w:rsidRDefault="004957AB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14:paraId="3B84D34B" w14:textId="77777777" w:rsidR="004957AB" w:rsidRPr="00FA232F" w:rsidRDefault="00EA06EB">
      <w:pPr>
        <w:jc w:val="both"/>
        <w:rPr>
          <w:rFonts w:ascii="Tahoma" w:eastAsia="Tahoma" w:hAnsi="Tahoma" w:cs="Tahoma"/>
          <w:color w:val="000000" w:themeColor="text1"/>
          <w:sz w:val="24"/>
          <w:szCs w:val="24"/>
          <w:u w:val="single"/>
          <w:lang w:val="ru-RU"/>
        </w:rPr>
      </w:pPr>
      <w:r w:rsidRPr="00BD1E80">
        <w:rPr>
          <w:rFonts w:ascii="Tahoma" w:eastAsia="Tahoma" w:hAnsi="Tahoma" w:cs="Tahoma"/>
          <w:color w:val="000000" w:themeColor="text1"/>
          <w:sz w:val="24"/>
          <w:szCs w:val="24"/>
          <w:u w:val="single"/>
        </w:rPr>
        <w:t xml:space="preserve">Перевага надаватиметься організаціям, що планують працювати за двома компонентами та зможуть відобразити у заявці взаємодію між сервісним та </w:t>
      </w:r>
      <w:proofErr w:type="spellStart"/>
      <w:r w:rsidRPr="00BD1E80">
        <w:rPr>
          <w:rFonts w:ascii="Tahoma" w:eastAsia="Tahoma" w:hAnsi="Tahoma" w:cs="Tahoma"/>
          <w:color w:val="000000" w:themeColor="text1"/>
          <w:sz w:val="24"/>
          <w:szCs w:val="24"/>
          <w:u w:val="single"/>
        </w:rPr>
        <w:t>адвокаційним</w:t>
      </w:r>
      <w:proofErr w:type="spellEnd"/>
      <w:r w:rsidRPr="00BD1E80">
        <w:rPr>
          <w:rFonts w:ascii="Tahoma" w:eastAsia="Tahoma" w:hAnsi="Tahoma" w:cs="Tahoma"/>
          <w:color w:val="000000" w:themeColor="text1"/>
          <w:sz w:val="24"/>
          <w:szCs w:val="24"/>
          <w:u w:val="single"/>
        </w:rPr>
        <w:t xml:space="preserve"> компонентами.</w:t>
      </w:r>
    </w:p>
    <w:p w14:paraId="71AAAA4D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p w14:paraId="3B5445CF" w14:textId="6465EE62" w:rsidR="00250537" w:rsidRPr="004F04BA" w:rsidRDefault="00FA232F">
      <w:pPr>
        <w:jc w:val="both"/>
        <w:rPr>
          <w:rFonts w:ascii="Tahoma" w:eastAsia="Tahoma" w:hAnsi="Tahoma" w:cs="Tahoma"/>
          <w:b/>
          <w:sz w:val="24"/>
          <w:szCs w:val="24"/>
          <w:lang w:val="ru-RU"/>
        </w:rPr>
      </w:pPr>
      <w:r w:rsidRPr="004F04BA">
        <w:rPr>
          <w:rFonts w:ascii="Tahoma" w:eastAsia="Tahoma" w:hAnsi="Tahoma" w:cs="Tahoma"/>
          <w:b/>
          <w:sz w:val="24"/>
          <w:szCs w:val="24"/>
        </w:rPr>
        <w:t>Кінцевий т</w:t>
      </w:r>
      <w:r w:rsidR="00250537" w:rsidRPr="004F04BA">
        <w:rPr>
          <w:rFonts w:ascii="Tahoma" w:eastAsia="Tahoma" w:hAnsi="Tahoma" w:cs="Tahoma"/>
          <w:b/>
          <w:sz w:val="24"/>
          <w:szCs w:val="24"/>
        </w:rPr>
        <w:t xml:space="preserve">ермін подання проектних заявок - </w:t>
      </w:r>
      <w:r w:rsidR="00250537" w:rsidRPr="004F04BA">
        <w:rPr>
          <w:rFonts w:ascii="Tahoma" w:eastAsia="Tahoma" w:hAnsi="Tahoma" w:cs="Tahoma"/>
          <w:b/>
          <w:color w:val="auto"/>
          <w:sz w:val="24"/>
          <w:szCs w:val="24"/>
        </w:rPr>
        <w:t>1</w:t>
      </w:r>
      <w:r w:rsidR="0031714D">
        <w:rPr>
          <w:rFonts w:ascii="Tahoma" w:eastAsia="Tahoma" w:hAnsi="Tahoma" w:cs="Tahoma"/>
          <w:b/>
          <w:color w:val="auto"/>
          <w:sz w:val="24"/>
          <w:szCs w:val="24"/>
          <w:lang w:val="ru-RU"/>
        </w:rPr>
        <w:t>9</w:t>
      </w:r>
      <w:r w:rsidR="00250537" w:rsidRPr="004F04BA">
        <w:rPr>
          <w:rFonts w:ascii="Tahoma" w:eastAsia="Tahoma" w:hAnsi="Tahoma" w:cs="Tahoma"/>
          <w:b/>
          <w:color w:val="auto"/>
          <w:sz w:val="24"/>
          <w:szCs w:val="24"/>
        </w:rPr>
        <w:t>.0</w:t>
      </w:r>
      <w:r w:rsidR="00E91625" w:rsidRPr="004F04BA">
        <w:rPr>
          <w:rFonts w:ascii="Tahoma" w:eastAsia="Tahoma" w:hAnsi="Tahoma" w:cs="Tahoma"/>
          <w:b/>
          <w:color w:val="auto"/>
          <w:sz w:val="24"/>
          <w:szCs w:val="24"/>
        </w:rPr>
        <w:t>4</w:t>
      </w:r>
      <w:r w:rsidR="00250537" w:rsidRPr="004F04BA">
        <w:rPr>
          <w:rFonts w:ascii="Tahoma" w:eastAsia="Tahoma" w:hAnsi="Tahoma" w:cs="Tahoma"/>
          <w:b/>
          <w:color w:val="auto"/>
          <w:sz w:val="24"/>
          <w:szCs w:val="24"/>
        </w:rPr>
        <w:t xml:space="preserve">.2018, </w:t>
      </w:r>
      <w:r w:rsidR="00E91625" w:rsidRPr="004F04BA">
        <w:rPr>
          <w:rFonts w:ascii="Tahoma" w:eastAsia="Tahoma" w:hAnsi="Tahoma" w:cs="Tahoma"/>
          <w:b/>
          <w:color w:val="auto"/>
          <w:sz w:val="24"/>
          <w:szCs w:val="24"/>
        </w:rPr>
        <w:t>12:</w:t>
      </w:r>
      <w:r w:rsidR="00250537" w:rsidRPr="004F04BA">
        <w:rPr>
          <w:rFonts w:ascii="Tahoma" w:eastAsia="Tahoma" w:hAnsi="Tahoma" w:cs="Tahoma"/>
          <w:b/>
          <w:color w:val="auto"/>
          <w:sz w:val="24"/>
          <w:szCs w:val="24"/>
        </w:rPr>
        <w:t>00</w:t>
      </w:r>
      <w:r w:rsidR="00515183" w:rsidRPr="004F04BA">
        <w:rPr>
          <w:rFonts w:ascii="Tahoma" w:eastAsia="Tahoma" w:hAnsi="Tahoma" w:cs="Tahoma"/>
          <w:b/>
          <w:color w:val="auto"/>
          <w:sz w:val="24"/>
          <w:szCs w:val="24"/>
          <w:lang w:val="ru-RU"/>
        </w:rPr>
        <w:t>.</w:t>
      </w:r>
    </w:p>
    <w:p w14:paraId="2B06D72A" w14:textId="77777777" w:rsidR="00250537" w:rsidRPr="008359E4" w:rsidRDefault="00250537">
      <w:pPr>
        <w:jc w:val="both"/>
        <w:rPr>
          <w:rFonts w:ascii="Tahoma" w:eastAsia="Tahoma" w:hAnsi="Tahoma" w:cs="Tahoma"/>
          <w:sz w:val="24"/>
          <w:szCs w:val="24"/>
        </w:rPr>
      </w:pPr>
    </w:p>
    <w:p w14:paraId="40792C3E" w14:textId="77777777" w:rsidR="004957AB" w:rsidRPr="008359E4" w:rsidRDefault="00EA06EB">
      <w:pPr>
        <w:jc w:val="both"/>
        <w:rPr>
          <w:rFonts w:ascii="Tahoma" w:eastAsia="Tahoma" w:hAnsi="Tahoma" w:cs="Tahoma"/>
          <w:b/>
          <w:sz w:val="24"/>
          <w:szCs w:val="24"/>
          <w:u w:val="single"/>
        </w:rPr>
      </w:pPr>
      <w:r w:rsidRPr="008359E4">
        <w:rPr>
          <w:rFonts w:ascii="Tahoma" w:eastAsia="Tahoma" w:hAnsi="Tahoma" w:cs="Tahoma"/>
          <w:b/>
          <w:sz w:val="24"/>
          <w:szCs w:val="24"/>
          <w:u w:val="single"/>
        </w:rPr>
        <w:t xml:space="preserve">Компонент 1. Адвокатування розширення доступу до якісних та ефективних програм профілактики та лікування ВІЛ на місцевому рівні </w:t>
      </w:r>
    </w:p>
    <w:p w14:paraId="03A31307" w14:textId="77777777" w:rsidR="004957AB" w:rsidRPr="008359E4" w:rsidRDefault="004957AB">
      <w:pPr>
        <w:jc w:val="both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221DB87B" w14:textId="77777777" w:rsidR="004957AB" w:rsidRPr="008359E4" w:rsidRDefault="00EA06EB">
      <w:pPr>
        <w:jc w:val="both"/>
        <w:rPr>
          <w:rFonts w:ascii="Tahoma" w:eastAsia="Tahoma" w:hAnsi="Tahoma" w:cs="Tahoma"/>
          <w:sz w:val="24"/>
          <w:szCs w:val="24"/>
        </w:rPr>
      </w:pPr>
      <w:proofErr w:type="spellStart"/>
      <w:r w:rsidRPr="008359E4">
        <w:rPr>
          <w:rFonts w:ascii="Tahoma" w:eastAsia="Tahoma" w:hAnsi="Tahoma" w:cs="Tahoma"/>
          <w:sz w:val="24"/>
          <w:szCs w:val="24"/>
        </w:rPr>
        <w:t>Адвокаційна</w:t>
      </w:r>
      <w:proofErr w:type="spellEnd"/>
      <w:r w:rsidRPr="008359E4">
        <w:rPr>
          <w:rFonts w:ascii="Tahoma" w:eastAsia="Tahoma" w:hAnsi="Tahoma" w:cs="Tahoma"/>
          <w:sz w:val="24"/>
          <w:szCs w:val="24"/>
        </w:rPr>
        <w:t xml:space="preserve"> діяльність у рамках компоненту має відповідати загальній меті проекту HealthLink та слугувати покращенню доступу представників уразливих груп та ЛЖВ до якісних послуг з профілактики та лікування ВІЛ.</w:t>
      </w:r>
    </w:p>
    <w:p w14:paraId="693AFE5A" w14:textId="77777777" w:rsidR="004957AB" w:rsidRPr="008359E4" w:rsidRDefault="00EA06EB">
      <w:pPr>
        <w:ind w:firstLine="280"/>
        <w:jc w:val="both"/>
        <w:rPr>
          <w:rFonts w:ascii="Tahoma" w:eastAsia="Tahoma" w:hAnsi="Tahoma" w:cs="Tahoma"/>
          <w:b/>
          <w:sz w:val="24"/>
          <w:szCs w:val="24"/>
        </w:rPr>
      </w:pPr>
      <w:r w:rsidRPr="008359E4">
        <w:rPr>
          <w:rFonts w:ascii="Tahoma" w:eastAsia="Tahoma" w:hAnsi="Tahoma" w:cs="Tahoma"/>
          <w:b/>
          <w:sz w:val="24"/>
          <w:szCs w:val="24"/>
        </w:rPr>
        <w:t xml:space="preserve"> </w:t>
      </w:r>
    </w:p>
    <w:p w14:paraId="173CC154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p w14:paraId="10D165F2" w14:textId="77777777" w:rsidR="004957AB" w:rsidRPr="008359E4" w:rsidRDefault="004957AB">
      <w:pPr>
        <w:jc w:val="both"/>
        <w:rPr>
          <w:rFonts w:ascii="Tahoma" w:eastAsia="Tahoma" w:hAnsi="Tahoma" w:cs="Tahoma"/>
          <w:color w:val="FF0000"/>
          <w:sz w:val="24"/>
          <w:szCs w:val="24"/>
        </w:rPr>
      </w:pPr>
    </w:p>
    <w:p w14:paraId="4C40B1C1" w14:textId="77777777" w:rsidR="004957AB" w:rsidRPr="008359E4" w:rsidRDefault="00EA06EB">
      <w:pPr>
        <w:jc w:val="both"/>
        <w:rPr>
          <w:rFonts w:ascii="Tahoma" w:eastAsia="Arial" w:hAnsi="Tahoma" w:cs="Tahoma"/>
          <w:b/>
          <w:sz w:val="24"/>
          <w:szCs w:val="24"/>
        </w:rPr>
      </w:pPr>
      <w:r w:rsidRPr="008359E4">
        <w:rPr>
          <w:rFonts w:ascii="Tahoma" w:eastAsia="Arial" w:hAnsi="Tahoma" w:cs="Tahoma"/>
          <w:b/>
          <w:sz w:val="24"/>
          <w:szCs w:val="24"/>
        </w:rPr>
        <w:t>Напрям 1.3. Підтримка сталої моделі надання соціальних послуг для ключових груп населення уразливих до ВІЛ</w:t>
      </w:r>
    </w:p>
    <w:p w14:paraId="68F025D5" w14:textId="77777777" w:rsidR="004957AB" w:rsidRPr="008359E4" w:rsidRDefault="004957AB">
      <w:pPr>
        <w:jc w:val="both"/>
        <w:rPr>
          <w:rFonts w:ascii="Tahoma" w:eastAsia="Arial" w:hAnsi="Tahoma" w:cs="Tahoma"/>
          <w:b/>
          <w:sz w:val="24"/>
          <w:szCs w:val="24"/>
          <w:u w:val="single"/>
        </w:rPr>
      </w:pPr>
    </w:p>
    <w:p w14:paraId="5FE84BB9" w14:textId="77777777" w:rsidR="004957AB" w:rsidRPr="008359E4" w:rsidRDefault="00EA06EB">
      <w:pPr>
        <w:jc w:val="both"/>
        <w:rPr>
          <w:rFonts w:ascii="Tahoma" w:eastAsia="Arial" w:hAnsi="Tahoma" w:cs="Tahoma"/>
          <w:b/>
          <w:sz w:val="24"/>
          <w:szCs w:val="24"/>
        </w:rPr>
      </w:pPr>
      <w:r w:rsidRPr="008359E4">
        <w:rPr>
          <w:rFonts w:ascii="Tahoma" w:eastAsia="Arial" w:hAnsi="Tahoma" w:cs="Tahoma"/>
          <w:b/>
          <w:sz w:val="24"/>
          <w:szCs w:val="24"/>
        </w:rPr>
        <w:t xml:space="preserve">Географія діяльності напряму передбачає підтримку </w:t>
      </w:r>
      <w:r w:rsidR="006D5431" w:rsidRPr="008359E4">
        <w:rPr>
          <w:rFonts w:ascii="Tahoma" w:eastAsia="Arial" w:hAnsi="Tahoma" w:cs="Tahoma"/>
          <w:b/>
          <w:sz w:val="24"/>
          <w:szCs w:val="24"/>
        </w:rPr>
        <w:t>4</w:t>
      </w:r>
      <w:r w:rsidRPr="008359E4">
        <w:rPr>
          <w:rFonts w:ascii="Tahoma" w:eastAsia="Arial" w:hAnsi="Tahoma" w:cs="Tahoma"/>
          <w:b/>
          <w:sz w:val="24"/>
          <w:szCs w:val="24"/>
        </w:rPr>
        <w:t xml:space="preserve"> проектів. Один проект має охоплювати один регіон з наступних: Черкаська, Чернігівська, Київська області та у м. Ки</w:t>
      </w:r>
      <w:r w:rsidR="006D5431" w:rsidRPr="008359E4">
        <w:rPr>
          <w:rFonts w:ascii="Tahoma" w:eastAsia="Arial" w:hAnsi="Tahoma" w:cs="Tahoma"/>
          <w:b/>
          <w:sz w:val="24"/>
          <w:szCs w:val="24"/>
        </w:rPr>
        <w:t>ї</w:t>
      </w:r>
      <w:r w:rsidRPr="008359E4">
        <w:rPr>
          <w:rFonts w:ascii="Tahoma" w:eastAsia="Arial" w:hAnsi="Tahoma" w:cs="Tahoma"/>
          <w:b/>
          <w:sz w:val="24"/>
          <w:szCs w:val="24"/>
        </w:rPr>
        <w:t xml:space="preserve">в. </w:t>
      </w:r>
    </w:p>
    <w:p w14:paraId="6DADCEE6" w14:textId="77777777" w:rsidR="004957AB" w:rsidRPr="008359E4" w:rsidRDefault="004957AB">
      <w:pPr>
        <w:jc w:val="both"/>
        <w:rPr>
          <w:rFonts w:ascii="Tahoma" w:eastAsia="Arial" w:hAnsi="Tahoma" w:cs="Tahoma"/>
          <w:sz w:val="24"/>
          <w:szCs w:val="24"/>
        </w:rPr>
      </w:pPr>
    </w:p>
    <w:p w14:paraId="3FE72D77" w14:textId="77777777" w:rsidR="009D4B37" w:rsidRPr="008359E4" w:rsidRDefault="00EA06EB">
      <w:pPr>
        <w:jc w:val="both"/>
        <w:rPr>
          <w:rFonts w:ascii="Tahoma" w:eastAsia="Arial" w:hAnsi="Tahoma" w:cs="Tahoma"/>
          <w:b/>
          <w:sz w:val="24"/>
          <w:szCs w:val="24"/>
        </w:rPr>
      </w:pPr>
      <w:r w:rsidRPr="008359E4">
        <w:rPr>
          <w:rFonts w:ascii="Tahoma" w:eastAsia="Arial" w:hAnsi="Tahoma" w:cs="Tahoma"/>
          <w:b/>
          <w:sz w:val="24"/>
          <w:szCs w:val="24"/>
        </w:rPr>
        <w:t>Цілі напряму 1.3. для організації-виконавця:</w:t>
      </w:r>
    </w:p>
    <w:p w14:paraId="22C7F4E4" w14:textId="77777777" w:rsidR="009D4B37" w:rsidRPr="008359E4" w:rsidRDefault="009D4B37">
      <w:pPr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 xml:space="preserve"> </w:t>
      </w:r>
      <w:r w:rsidR="00EA06EB" w:rsidRPr="008359E4">
        <w:rPr>
          <w:rFonts w:ascii="Tahoma" w:eastAsia="Arial" w:hAnsi="Tahoma" w:cs="Tahoma"/>
          <w:sz w:val="24"/>
          <w:szCs w:val="24"/>
        </w:rPr>
        <w:t>1.</w:t>
      </w:r>
      <w:r w:rsidR="00EA06EB" w:rsidRPr="008359E4">
        <w:rPr>
          <w:rFonts w:ascii="Tahoma" w:eastAsia="Arial" w:hAnsi="Tahoma" w:cs="Tahoma"/>
          <w:sz w:val="24"/>
          <w:szCs w:val="24"/>
        </w:rPr>
        <w:tab/>
        <w:t>Забезпечення програмами профілактики представників груп підвищеного ризику щодо інфікування ВІЛ на регіональному рівні за кошти місцевих бюджетів;</w:t>
      </w:r>
    </w:p>
    <w:p w14:paraId="6C0A8D51" w14:textId="77777777" w:rsidR="009D4B37" w:rsidRPr="008359E4" w:rsidRDefault="00EA06EB">
      <w:pPr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2.</w:t>
      </w:r>
      <w:r w:rsidRPr="008359E4">
        <w:rPr>
          <w:rFonts w:ascii="Tahoma" w:eastAsia="Arial" w:hAnsi="Tahoma" w:cs="Tahoma"/>
          <w:sz w:val="24"/>
          <w:szCs w:val="24"/>
        </w:rPr>
        <w:tab/>
        <w:t>Адвокація пріоритетності витрат на надання послуг з профілактики ВІЛ та моніторинг використання коштів місцевих бюджетів, виділених на забезпечення потреб в охороні здоров’я регіону на 2018-2019 рр.</w:t>
      </w:r>
    </w:p>
    <w:p w14:paraId="6BDC48FF" w14:textId="77777777" w:rsidR="004957AB" w:rsidRPr="008359E4" w:rsidRDefault="00EA06EB">
      <w:pPr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3.</w:t>
      </w:r>
      <w:r w:rsidRPr="008359E4">
        <w:rPr>
          <w:rFonts w:ascii="Tahoma" w:eastAsia="Arial" w:hAnsi="Tahoma" w:cs="Tahoma"/>
          <w:sz w:val="24"/>
          <w:szCs w:val="24"/>
        </w:rPr>
        <w:tab/>
      </w:r>
      <w:r w:rsidR="006D5431" w:rsidRPr="008359E4">
        <w:rPr>
          <w:rFonts w:ascii="Tahoma" w:eastAsia="Arial" w:hAnsi="Tahoma" w:cs="Tahoma"/>
          <w:sz w:val="24"/>
          <w:szCs w:val="24"/>
        </w:rPr>
        <w:t xml:space="preserve">Формування пріоритетів місцевої політики щодо забезпечення представників підвищеного ризику щодо інфікування ВІЛ та ЛЖВ якісним соціальними </w:t>
      </w:r>
      <w:proofErr w:type="spellStart"/>
      <w:r w:rsidR="006D5431" w:rsidRPr="008359E4">
        <w:rPr>
          <w:rFonts w:ascii="Tahoma" w:eastAsia="Arial" w:hAnsi="Tahoma" w:cs="Tahoma"/>
          <w:sz w:val="24"/>
          <w:szCs w:val="24"/>
        </w:rPr>
        <w:t>соціальними</w:t>
      </w:r>
      <w:proofErr w:type="spellEnd"/>
      <w:r w:rsidR="006D5431" w:rsidRPr="008359E4">
        <w:rPr>
          <w:rFonts w:ascii="Tahoma" w:eastAsia="Arial" w:hAnsi="Tahoma" w:cs="Tahoma"/>
          <w:sz w:val="24"/>
          <w:szCs w:val="24"/>
        </w:rPr>
        <w:t xml:space="preserve"> послугами за кошти місцевих бюджетів.</w:t>
      </w:r>
    </w:p>
    <w:p w14:paraId="7CE9401D" w14:textId="77777777" w:rsidR="004957AB" w:rsidRPr="008359E4" w:rsidRDefault="004957AB">
      <w:pPr>
        <w:jc w:val="both"/>
        <w:rPr>
          <w:rFonts w:ascii="Tahoma" w:eastAsia="Arial" w:hAnsi="Tahoma" w:cs="Tahoma"/>
          <w:sz w:val="24"/>
          <w:szCs w:val="24"/>
        </w:rPr>
      </w:pPr>
    </w:p>
    <w:p w14:paraId="1B4DA4E1" w14:textId="77777777" w:rsidR="004957AB" w:rsidRPr="008359E4" w:rsidRDefault="00EA06EB">
      <w:pPr>
        <w:jc w:val="both"/>
        <w:rPr>
          <w:rFonts w:ascii="Tahoma" w:eastAsia="Arial" w:hAnsi="Tahoma" w:cs="Tahoma"/>
          <w:b/>
          <w:sz w:val="24"/>
          <w:szCs w:val="24"/>
        </w:rPr>
      </w:pPr>
      <w:r w:rsidRPr="008359E4">
        <w:rPr>
          <w:rFonts w:ascii="Tahoma" w:eastAsia="Arial" w:hAnsi="Tahoma" w:cs="Tahoma"/>
          <w:b/>
          <w:sz w:val="24"/>
          <w:szCs w:val="24"/>
        </w:rPr>
        <w:t>Цільові групи Напряму 1.3:</w:t>
      </w:r>
    </w:p>
    <w:p w14:paraId="0CBB0776" w14:textId="77777777" w:rsidR="004957AB" w:rsidRPr="008359E4" w:rsidRDefault="00EA06EB">
      <w:pPr>
        <w:numPr>
          <w:ilvl w:val="0"/>
          <w:numId w:val="17"/>
        </w:numPr>
        <w:ind w:left="0" w:firstLine="420"/>
        <w:contextualSpacing/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 xml:space="preserve">Структурні підрозділи ОДА (Департаменти охорони здоров'я, Департаменти соціальної політики, Управління інформаційної діяльності та комунікацій з громадськістю, Управління з питань внутрішньої політики та </w:t>
      </w:r>
      <w:proofErr w:type="spellStart"/>
      <w:r w:rsidRPr="008359E4">
        <w:rPr>
          <w:rFonts w:ascii="Tahoma" w:eastAsia="Arial" w:hAnsi="Tahoma" w:cs="Tahoma"/>
          <w:sz w:val="24"/>
          <w:szCs w:val="24"/>
        </w:rPr>
        <w:t>зв’язків</w:t>
      </w:r>
      <w:proofErr w:type="spellEnd"/>
      <w:r w:rsidRPr="008359E4">
        <w:rPr>
          <w:rFonts w:ascii="Tahoma" w:eastAsia="Arial" w:hAnsi="Tahoma" w:cs="Tahoma"/>
          <w:sz w:val="24"/>
          <w:szCs w:val="24"/>
        </w:rPr>
        <w:t xml:space="preserve"> з громадськістю, тощо)</w:t>
      </w:r>
    </w:p>
    <w:p w14:paraId="7E19E46C" w14:textId="77777777" w:rsidR="004957AB" w:rsidRPr="008359E4" w:rsidRDefault="00EA06EB">
      <w:pPr>
        <w:numPr>
          <w:ilvl w:val="0"/>
          <w:numId w:val="17"/>
        </w:numPr>
        <w:ind w:left="0" w:firstLine="420"/>
        <w:contextualSpacing/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Представники виборних органів (депутати обласних, районних, міських рад) та члени депутатських комісій</w:t>
      </w:r>
    </w:p>
    <w:p w14:paraId="425D0A08" w14:textId="77777777" w:rsidR="004957AB" w:rsidRPr="008359E4" w:rsidRDefault="00EA06EB">
      <w:pPr>
        <w:numPr>
          <w:ilvl w:val="0"/>
          <w:numId w:val="17"/>
        </w:numPr>
        <w:ind w:left="0" w:firstLine="420"/>
        <w:contextualSpacing/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Профільні ЛПЗ</w:t>
      </w:r>
    </w:p>
    <w:p w14:paraId="0656A60F" w14:textId="77777777" w:rsidR="004957AB" w:rsidRPr="008359E4" w:rsidRDefault="00EA06EB">
      <w:pPr>
        <w:numPr>
          <w:ilvl w:val="0"/>
          <w:numId w:val="17"/>
        </w:numPr>
        <w:ind w:left="0" w:firstLine="420"/>
        <w:contextualSpacing/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Регіональні координаційні ради з питань протидії туберкульозу, ВІЛ/СНІДу</w:t>
      </w:r>
    </w:p>
    <w:p w14:paraId="452D360F" w14:textId="77777777" w:rsidR="004957AB" w:rsidRPr="008359E4" w:rsidRDefault="00EA06EB">
      <w:pPr>
        <w:numPr>
          <w:ilvl w:val="0"/>
          <w:numId w:val="17"/>
        </w:numPr>
        <w:ind w:left="0" w:firstLine="420"/>
        <w:contextualSpacing/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інші представники державної влади та місцевого самоврядування на регіональному рівні</w:t>
      </w:r>
    </w:p>
    <w:p w14:paraId="727FC885" w14:textId="77777777" w:rsidR="004957AB" w:rsidRPr="008359E4" w:rsidRDefault="00EA06EB">
      <w:pPr>
        <w:jc w:val="both"/>
        <w:rPr>
          <w:rFonts w:ascii="Tahoma" w:eastAsia="Arial" w:hAnsi="Tahoma" w:cs="Tahoma"/>
          <w:b/>
          <w:sz w:val="24"/>
          <w:szCs w:val="24"/>
        </w:rPr>
      </w:pPr>
      <w:r w:rsidRPr="008359E4">
        <w:rPr>
          <w:rFonts w:ascii="Tahoma" w:eastAsia="Arial" w:hAnsi="Tahoma" w:cs="Tahoma"/>
          <w:b/>
          <w:sz w:val="24"/>
          <w:szCs w:val="24"/>
        </w:rPr>
        <w:t xml:space="preserve"> </w:t>
      </w:r>
    </w:p>
    <w:p w14:paraId="2B3C85D0" w14:textId="77777777" w:rsidR="009D4B37" w:rsidRPr="008359E4" w:rsidRDefault="00EA06EB" w:rsidP="009D4B37">
      <w:pPr>
        <w:jc w:val="both"/>
        <w:rPr>
          <w:rFonts w:ascii="Tahoma" w:eastAsia="Arial" w:hAnsi="Tahoma" w:cs="Tahoma"/>
          <w:b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br/>
      </w:r>
      <w:r w:rsidRPr="008359E4">
        <w:rPr>
          <w:rFonts w:ascii="Tahoma" w:eastAsia="Arial" w:hAnsi="Tahoma" w:cs="Tahoma"/>
          <w:b/>
          <w:sz w:val="24"/>
          <w:szCs w:val="24"/>
        </w:rPr>
        <w:t>Напрям 1.3. має передбачати таку діяльність:</w:t>
      </w:r>
    </w:p>
    <w:p w14:paraId="4BE63AD4" w14:textId="77777777" w:rsidR="009D4B37" w:rsidRPr="008359E4" w:rsidRDefault="00EA06EB" w:rsidP="009D4B37">
      <w:pPr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1.</w:t>
      </w:r>
      <w:r w:rsidRPr="008359E4">
        <w:rPr>
          <w:rFonts w:ascii="Tahoma" w:eastAsia="Arial" w:hAnsi="Tahoma" w:cs="Tahoma"/>
          <w:sz w:val="24"/>
          <w:szCs w:val="24"/>
        </w:rPr>
        <w:tab/>
        <w:t>Реалізація кейсів з залучення ресурсів місцевих бюджетів на забезпечення сталої відповіді на епідемії ВІЛ/СНІДу через реалізацію механізму закупівлі соціальних послуг чи соціального замовлення для забезпечення програмами профілактики представників груп підвищеного ризику щодо інфікування ВІЛ.</w:t>
      </w:r>
    </w:p>
    <w:p w14:paraId="5A6BAEAE" w14:textId="77777777" w:rsidR="009D4B37" w:rsidRPr="008359E4" w:rsidRDefault="00EA06EB" w:rsidP="009D4B37">
      <w:pPr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2.</w:t>
      </w:r>
      <w:r w:rsidRPr="008359E4">
        <w:rPr>
          <w:rFonts w:ascii="Tahoma" w:eastAsia="Arial" w:hAnsi="Tahoma" w:cs="Tahoma"/>
          <w:sz w:val="24"/>
          <w:szCs w:val="24"/>
        </w:rPr>
        <w:tab/>
        <w:t>Реалізація кейсів з включення до відповідних програм (обласні/міські цільові соціальні програми протидії ВІЛ, обласні/міські комплексні програми у сфері охорони здоров’я та ін.) стосовно виділення фінансування на закупівлі соціальних послуг для представників ключових спільнот уразливих до ВІЛ у 2018-2019 рр.</w:t>
      </w:r>
    </w:p>
    <w:p w14:paraId="701936FA" w14:textId="77777777" w:rsidR="009D4B37" w:rsidRPr="008359E4" w:rsidRDefault="0090328E" w:rsidP="009D4B37">
      <w:pPr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  <w:lang w:val="ru-RU"/>
        </w:rPr>
        <w:t>3</w:t>
      </w:r>
      <w:r w:rsidR="00EA06EB" w:rsidRPr="008359E4">
        <w:rPr>
          <w:rFonts w:ascii="Tahoma" w:eastAsia="Arial" w:hAnsi="Tahoma" w:cs="Tahoma"/>
          <w:sz w:val="24"/>
          <w:szCs w:val="24"/>
        </w:rPr>
        <w:t>.</w:t>
      </w:r>
      <w:r w:rsidR="00EA06EB" w:rsidRPr="008359E4">
        <w:rPr>
          <w:rFonts w:ascii="Tahoma" w:eastAsia="Arial" w:hAnsi="Tahoma" w:cs="Tahoma"/>
          <w:sz w:val="24"/>
          <w:szCs w:val="24"/>
        </w:rPr>
        <w:tab/>
        <w:t>Технічна допомога органам місцевої влади для реалізації механізму соціального замовлення або закупівлі соціальних послуг. В рамках цієї діяльності можливим є технічна допомога у підготовці пакету документів для закупівлі соціальних-послуг через систему публічних закупівель та визначенні вартості соціальних послуг.</w:t>
      </w:r>
    </w:p>
    <w:p w14:paraId="125F18FF" w14:textId="77777777" w:rsidR="009D4B37" w:rsidRPr="008359E4" w:rsidRDefault="0090328E" w:rsidP="009D4B37">
      <w:pPr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4</w:t>
      </w:r>
      <w:r w:rsidR="00EA06EB" w:rsidRPr="008359E4">
        <w:rPr>
          <w:rFonts w:ascii="Tahoma" w:eastAsia="Arial" w:hAnsi="Tahoma" w:cs="Tahoma"/>
          <w:sz w:val="24"/>
          <w:szCs w:val="24"/>
        </w:rPr>
        <w:t>.</w:t>
      </w:r>
      <w:r w:rsidR="00EA06EB" w:rsidRPr="008359E4">
        <w:rPr>
          <w:rFonts w:ascii="Tahoma" w:eastAsia="Arial" w:hAnsi="Tahoma" w:cs="Tahoma"/>
          <w:sz w:val="24"/>
          <w:szCs w:val="24"/>
        </w:rPr>
        <w:tab/>
        <w:t xml:space="preserve">Підтримка формування та запровадження локальної Стратегії забезпечення сталої відповіді на епідемії туберкульозу, в тому числі </w:t>
      </w:r>
      <w:proofErr w:type="spellStart"/>
      <w:r w:rsidR="00EA06EB" w:rsidRPr="008359E4">
        <w:rPr>
          <w:rFonts w:ascii="Tahoma" w:eastAsia="Arial" w:hAnsi="Tahoma" w:cs="Tahoma"/>
          <w:sz w:val="24"/>
          <w:szCs w:val="24"/>
        </w:rPr>
        <w:t>хіміорезистентного</w:t>
      </w:r>
      <w:proofErr w:type="spellEnd"/>
      <w:r w:rsidR="00EA06EB" w:rsidRPr="008359E4">
        <w:rPr>
          <w:rFonts w:ascii="Tahoma" w:eastAsia="Arial" w:hAnsi="Tahoma" w:cs="Tahoma"/>
          <w:sz w:val="24"/>
          <w:szCs w:val="24"/>
        </w:rPr>
        <w:t xml:space="preserve">, та ВІЛ-інфекції/СНІДу на період до 2020 року (включаючи затвердження плану заходів щодо її реалізації) для забезпечення сталого розвитку та стабільної роботи діючих сервісів і програм в умовах зменшення фінансування з боку міжнародних донорів. </w:t>
      </w:r>
    </w:p>
    <w:p w14:paraId="0B8E5AB7" w14:textId="77777777" w:rsidR="00E91625" w:rsidRDefault="00E91625">
      <w:pPr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br w:type="page"/>
      </w:r>
    </w:p>
    <w:p w14:paraId="654EB1FF" w14:textId="00C7C99E" w:rsidR="009D4B37" w:rsidRPr="008359E4" w:rsidRDefault="00EA06EB" w:rsidP="009D4B37">
      <w:pPr>
        <w:jc w:val="both"/>
        <w:rPr>
          <w:rFonts w:ascii="Tahoma" w:eastAsia="Arial" w:hAnsi="Tahoma" w:cs="Tahoma"/>
          <w:b/>
          <w:sz w:val="24"/>
          <w:szCs w:val="24"/>
        </w:rPr>
      </w:pPr>
      <w:r w:rsidRPr="008359E4">
        <w:rPr>
          <w:rFonts w:ascii="Tahoma" w:eastAsia="Arial" w:hAnsi="Tahoma" w:cs="Tahoma"/>
          <w:b/>
          <w:sz w:val="24"/>
          <w:szCs w:val="24"/>
        </w:rPr>
        <w:lastRenderedPageBreak/>
        <w:br/>
        <w:t xml:space="preserve">Особливі умови: </w:t>
      </w:r>
    </w:p>
    <w:p w14:paraId="170F68CB" w14:textId="77777777" w:rsidR="009D4B37" w:rsidRPr="008359E4" w:rsidRDefault="00EA06EB" w:rsidP="0090328E">
      <w:pPr>
        <w:pStyle w:val="af2"/>
        <w:numPr>
          <w:ilvl w:val="0"/>
          <w:numId w:val="40"/>
        </w:numPr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Перевага надаватиметься організаціям, які мають підтверджений успішний досвід отримання фінансування з місцевих бюджетів, в тому числі за рахунок соціального замовлення чи закупівлі у НУО соціальних послуг;</w:t>
      </w:r>
    </w:p>
    <w:p w14:paraId="4533EF77" w14:textId="77777777" w:rsidR="008359E4" w:rsidRPr="008359E4" w:rsidRDefault="008359E4" w:rsidP="009D4B37">
      <w:pPr>
        <w:pStyle w:val="af2"/>
        <w:numPr>
          <w:ilvl w:val="0"/>
          <w:numId w:val="40"/>
        </w:numPr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Запропоновані п</w:t>
      </w:r>
      <w:r w:rsidR="0090328E" w:rsidRPr="008359E4">
        <w:rPr>
          <w:rFonts w:ascii="Tahoma" w:eastAsia="Arial" w:hAnsi="Tahoma" w:cs="Tahoma"/>
          <w:sz w:val="24"/>
          <w:szCs w:val="24"/>
        </w:rPr>
        <w:t xml:space="preserve">роектні індикатори мають містити кількісні результати (прогнозовані </w:t>
      </w:r>
      <w:r w:rsidRPr="008359E4">
        <w:rPr>
          <w:rFonts w:ascii="Tahoma" w:eastAsia="Arial" w:hAnsi="Tahoma" w:cs="Tahoma"/>
          <w:sz w:val="24"/>
          <w:szCs w:val="24"/>
        </w:rPr>
        <w:t>об’єми</w:t>
      </w:r>
      <w:r w:rsidR="0090328E" w:rsidRPr="008359E4">
        <w:rPr>
          <w:rFonts w:ascii="Tahoma" w:eastAsia="Arial" w:hAnsi="Tahoma" w:cs="Tahoma"/>
          <w:sz w:val="24"/>
          <w:szCs w:val="24"/>
        </w:rPr>
        <w:t xml:space="preserve"> коштів з місцевих бюджетів, які буде виділено в результаті впровадження проект</w:t>
      </w:r>
      <w:r w:rsidRPr="008359E4">
        <w:rPr>
          <w:rFonts w:ascii="Tahoma" w:eastAsia="Arial" w:hAnsi="Tahoma" w:cs="Tahoma"/>
          <w:sz w:val="24"/>
          <w:szCs w:val="24"/>
        </w:rPr>
        <w:t>у</w:t>
      </w:r>
      <w:r w:rsidR="0090328E" w:rsidRPr="008359E4">
        <w:rPr>
          <w:rFonts w:ascii="Tahoma" w:eastAsia="Arial" w:hAnsi="Tahoma" w:cs="Tahoma"/>
          <w:sz w:val="24"/>
          <w:szCs w:val="24"/>
        </w:rPr>
        <w:t xml:space="preserve"> та кількість </w:t>
      </w:r>
      <w:r w:rsidRPr="008359E4">
        <w:rPr>
          <w:rFonts w:ascii="Tahoma" w:eastAsia="Arial" w:hAnsi="Tahoma" w:cs="Tahoma"/>
          <w:sz w:val="24"/>
          <w:szCs w:val="24"/>
        </w:rPr>
        <w:t>представників</w:t>
      </w:r>
      <w:r w:rsidR="0090328E" w:rsidRPr="008359E4">
        <w:rPr>
          <w:rFonts w:ascii="Tahoma" w:eastAsia="Arial" w:hAnsi="Tahoma" w:cs="Tahoma"/>
          <w:sz w:val="24"/>
          <w:szCs w:val="24"/>
        </w:rPr>
        <w:t xml:space="preserve"> </w:t>
      </w:r>
      <w:r w:rsidRPr="008359E4">
        <w:rPr>
          <w:rFonts w:ascii="Tahoma" w:eastAsia="Arial" w:hAnsi="Tahoma" w:cs="Tahoma"/>
          <w:sz w:val="24"/>
          <w:szCs w:val="24"/>
        </w:rPr>
        <w:t>ключових спільнот чи ЛЖВ, які отримуватимуть соціальні послуги за кошти місцевих бюджетів) та якісні результати (прогнозований ефект на стан епідемії ВІЛ у регіоні від провадження проекту).</w:t>
      </w:r>
    </w:p>
    <w:p w14:paraId="74767926" w14:textId="77777777" w:rsidR="009D4B37" w:rsidRPr="008359E4" w:rsidRDefault="00EA06EB" w:rsidP="009D4B37">
      <w:pPr>
        <w:pStyle w:val="af2"/>
        <w:numPr>
          <w:ilvl w:val="0"/>
          <w:numId w:val="40"/>
        </w:numPr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Заявка, що подається на конкурс, повинна містити:</w:t>
      </w:r>
    </w:p>
    <w:p w14:paraId="0012AD9B" w14:textId="77777777" w:rsidR="009D4B37" w:rsidRPr="008359E4" w:rsidRDefault="00EA06EB" w:rsidP="008359E4">
      <w:pPr>
        <w:ind w:left="720"/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-</w:t>
      </w:r>
      <w:r w:rsidRPr="008359E4">
        <w:rPr>
          <w:rFonts w:ascii="Tahoma" w:eastAsia="Arial" w:hAnsi="Tahoma" w:cs="Tahoma"/>
          <w:sz w:val="24"/>
          <w:szCs w:val="24"/>
        </w:rPr>
        <w:tab/>
        <w:t>Обґрунтування та  опис адвокаційних цілей у регіоні;</w:t>
      </w:r>
    </w:p>
    <w:p w14:paraId="679ABE17" w14:textId="77777777" w:rsidR="008359E4" w:rsidRPr="008359E4" w:rsidRDefault="00EA06EB" w:rsidP="008359E4">
      <w:pPr>
        <w:ind w:left="720"/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-</w:t>
      </w:r>
      <w:r w:rsidRPr="008359E4">
        <w:rPr>
          <w:rFonts w:ascii="Tahoma" w:eastAsia="Arial" w:hAnsi="Tahoma" w:cs="Tahoma"/>
          <w:sz w:val="24"/>
          <w:szCs w:val="24"/>
        </w:rPr>
        <w:tab/>
        <w:t xml:space="preserve">Підготовлений детальний план реалізації проекту (включаючи та не обмежуючись: переліком обов’язкових завдань проекту та </w:t>
      </w:r>
      <w:proofErr w:type="spellStart"/>
      <w:r w:rsidRPr="008359E4">
        <w:rPr>
          <w:rFonts w:ascii="Tahoma" w:eastAsia="Arial" w:hAnsi="Tahoma" w:cs="Tahoma"/>
          <w:sz w:val="24"/>
          <w:szCs w:val="24"/>
        </w:rPr>
        <w:t>активностей</w:t>
      </w:r>
      <w:proofErr w:type="spellEnd"/>
      <w:r w:rsidRPr="008359E4">
        <w:rPr>
          <w:rFonts w:ascii="Tahoma" w:eastAsia="Arial" w:hAnsi="Tahoma" w:cs="Tahoma"/>
          <w:sz w:val="24"/>
          <w:szCs w:val="24"/>
        </w:rPr>
        <w:t xml:space="preserve">, терміни виконання, відповідальні особи, кількісні та якісні результати, джерела перевірки результатів). </w:t>
      </w:r>
      <w:r w:rsidRPr="008359E4">
        <w:rPr>
          <w:rFonts w:ascii="Tahoma" w:eastAsia="Arial" w:hAnsi="Tahoma" w:cs="Tahoma"/>
          <w:sz w:val="24"/>
          <w:szCs w:val="24"/>
        </w:rPr>
        <w:br/>
        <w:t>-</w:t>
      </w:r>
      <w:r w:rsidRPr="008359E4">
        <w:rPr>
          <w:rFonts w:ascii="Tahoma" w:eastAsia="Arial" w:hAnsi="Tahoma" w:cs="Tahoma"/>
          <w:sz w:val="24"/>
          <w:szCs w:val="24"/>
        </w:rPr>
        <w:tab/>
        <w:t xml:space="preserve">Листи підтримки проекту від регіональних </w:t>
      </w:r>
      <w:proofErr w:type="spellStart"/>
      <w:r w:rsidRPr="008359E4">
        <w:rPr>
          <w:rFonts w:ascii="Tahoma" w:eastAsia="Arial" w:hAnsi="Tahoma" w:cs="Tahoma"/>
          <w:sz w:val="24"/>
          <w:szCs w:val="24"/>
        </w:rPr>
        <w:t>стейкхолдерів</w:t>
      </w:r>
      <w:proofErr w:type="spellEnd"/>
      <w:r w:rsidRPr="008359E4">
        <w:rPr>
          <w:rFonts w:ascii="Tahoma" w:eastAsia="Arial" w:hAnsi="Tahoma" w:cs="Tahoma"/>
          <w:sz w:val="24"/>
          <w:szCs w:val="24"/>
        </w:rPr>
        <w:t xml:space="preserve">: профільних структурних підрозділів ОДА (ДОЗ, ДСП, тощо); профільних ЗОЗ; представників виборних органів (депутатів обласних, районних, міських рад) та інших представників державної влади на регіональному рівні. </w:t>
      </w:r>
    </w:p>
    <w:p w14:paraId="367B6DB2" w14:textId="77777777" w:rsidR="0090328E" w:rsidRPr="008359E4" w:rsidRDefault="008359E4" w:rsidP="008359E4">
      <w:pPr>
        <w:ind w:left="720" w:hanging="436"/>
        <w:jc w:val="both"/>
        <w:rPr>
          <w:rFonts w:ascii="Tahoma" w:eastAsia="Arial" w:hAnsi="Tahoma" w:cs="Tahoma"/>
          <w:sz w:val="24"/>
          <w:szCs w:val="24"/>
        </w:rPr>
      </w:pPr>
      <w:r w:rsidRPr="008359E4">
        <w:rPr>
          <w:rFonts w:ascii="Tahoma" w:eastAsia="Arial" w:hAnsi="Tahoma" w:cs="Tahoma"/>
          <w:sz w:val="24"/>
          <w:szCs w:val="24"/>
        </w:rPr>
        <w:t>4.</w:t>
      </w:r>
      <w:r w:rsidRPr="008359E4">
        <w:rPr>
          <w:rFonts w:ascii="Tahoma" w:eastAsia="Arial" w:hAnsi="Tahoma" w:cs="Tahoma"/>
          <w:sz w:val="24"/>
          <w:szCs w:val="24"/>
        </w:rPr>
        <w:tab/>
      </w:r>
      <w:r w:rsidR="0090328E" w:rsidRPr="008359E4">
        <w:rPr>
          <w:rFonts w:ascii="Tahoma" w:eastAsia="Arial" w:hAnsi="Tahoma" w:cs="Tahoma"/>
          <w:sz w:val="24"/>
          <w:szCs w:val="24"/>
        </w:rPr>
        <w:t xml:space="preserve">Організації-аплікати, які впроваджують у своїх регіонах «Компонент 2: Розвиток ефективних моделей та підходів виявлення пацієнтів з ВІЛ та залучення їх до лікування» – матимуть додаткову перевагу </w:t>
      </w:r>
    </w:p>
    <w:p w14:paraId="382C1803" w14:textId="77777777" w:rsidR="0090328E" w:rsidRPr="008359E4" w:rsidRDefault="0090328E" w:rsidP="009D4B37">
      <w:pPr>
        <w:jc w:val="both"/>
        <w:rPr>
          <w:rFonts w:ascii="Tahoma" w:eastAsia="Arial" w:hAnsi="Tahoma" w:cs="Tahoma"/>
          <w:b/>
          <w:sz w:val="24"/>
          <w:szCs w:val="24"/>
        </w:rPr>
      </w:pPr>
    </w:p>
    <w:p w14:paraId="0EA1F679" w14:textId="77777777" w:rsidR="0090328E" w:rsidRPr="008359E4" w:rsidRDefault="0090328E" w:rsidP="009D4B37">
      <w:pPr>
        <w:jc w:val="both"/>
        <w:rPr>
          <w:rFonts w:ascii="Tahoma" w:eastAsia="Arial" w:hAnsi="Tahoma" w:cs="Tahoma"/>
          <w:b/>
          <w:sz w:val="24"/>
          <w:szCs w:val="24"/>
        </w:rPr>
      </w:pPr>
    </w:p>
    <w:p w14:paraId="76792917" w14:textId="77777777" w:rsidR="004957AB" w:rsidRPr="008359E4" w:rsidRDefault="00EA06EB" w:rsidP="009D4B37">
      <w:pPr>
        <w:jc w:val="both"/>
        <w:rPr>
          <w:rFonts w:ascii="Tahoma" w:eastAsia="Tahoma" w:hAnsi="Tahoma" w:cs="Tahoma"/>
          <w:b/>
          <w:sz w:val="24"/>
          <w:szCs w:val="24"/>
        </w:rPr>
      </w:pPr>
      <w:r w:rsidRPr="008359E4">
        <w:rPr>
          <w:rFonts w:ascii="Tahoma" w:eastAsia="Tahoma" w:hAnsi="Tahoma" w:cs="Tahoma"/>
          <w:b/>
          <w:sz w:val="24"/>
          <w:szCs w:val="24"/>
        </w:rPr>
        <w:t>Особливі умови реалізації кейсів:</w:t>
      </w:r>
    </w:p>
    <w:p w14:paraId="212A4CD8" w14:textId="77777777" w:rsidR="004957AB" w:rsidRPr="008359E4" w:rsidRDefault="00EA06EB">
      <w:pPr>
        <w:numPr>
          <w:ilvl w:val="0"/>
          <w:numId w:val="5"/>
        </w:numPr>
        <w:contextualSpacing/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 xml:space="preserve">Організація-виконавець має розробити та подати на етапі подання заявки специфікацію для кожного запланованого кейсу за рекомендованою формою (див Додаток </w:t>
      </w:r>
      <w:r w:rsidR="00C375D1" w:rsidRPr="008359E4">
        <w:rPr>
          <w:rFonts w:ascii="Tahoma" w:eastAsia="Tahoma" w:hAnsi="Tahoma" w:cs="Tahoma"/>
          <w:sz w:val="24"/>
          <w:szCs w:val="24"/>
          <w:lang w:val="ru-RU"/>
        </w:rPr>
        <w:t>6</w:t>
      </w:r>
      <w:r w:rsidRPr="008359E4">
        <w:rPr>
          <w:rFonts w:ascii="Tahoma" w:eastAsia="Tahoma" w:hAnsi="Tahoma" w:cs="Tahoma"/>
          <w:sz w:val="24"/>
          <w:szCs w:val="24"/>
        </w:rPr>
        <w:t>).</w:t>
      </w:r>
    </w:p>
    <w:p w14:paraId="6ED2CD1D" w14:textId="77777777" w:rsidR="004957AB" w:rsidRPr="008359E4" w:rsidRDefault="00EA06EB">
      <w:pPr>
        <w:numPr>
          <w:ilvl w:val="0"/>
          <w:numId w:val="5"/>
        </w:numPr>
        <w:contextualSpacing/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>Підставою для виплати (повної чи часткової) організації-виконавцю фінансової винагороди за виконання кейсів є надання організацією підтверджуючих документів, узгоджених на етапі підписання договору між організацією та МЕРЕЖЕЮ.</w:t>
      </w:r>
    </w:p>
    <w:p w14:paraId="2813B8CA" w14:textId="77777777" w:rsidR="004957AB" w:rsidRPr="008359E4" w:rsidRDefault="00EA06EB">
      <w:pPr>
        <w:jc w:val="both"/>
        <w:rPr>
          <w:rFonts w:ascii="Tahoma" w:eastAsia="Arial" w:hAnsi="Tahoma" w:cs="Tahoma"/>
          <w:b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br/>
      </w:r>
      <w:r w:rsidR="009D4B37" w:rsidRPr="008359E4">
        <w:rPr>
          <w:rFonts w:ascii="Tahoma" w:eastAsia="Arial" w:hAnsi="Tahoma" w:cs="Tahoma"/>
          <w:b/>
          <w:sz w:val="24"/>
          <w:szCs w:val="24"/>
        </w:rPr>
        <w:t>Пропонований бюджет Компоненту 1.</w:t>
      </w:r>
    </w:p>
    <w:p w14:paraId="17A4DC8D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a5"/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2963"/>
        <w:gridCol w:w="2280"/>
        <w:gridCol w:w="1689"/>
        <w:gridCol w:w="1417"/>
      </w:tblGrid>
      <w:tr w:rsidR="004957AB" w:rsidRPr="008359E4" w14:paraId="0E7C5334" w14:textId="77777777" w:rsidTr="00392139">
        <w:trPr>
          <w:trHeight w:val="1020"/>
        </w:trPr>
        <w:tc>
          <w:tcPr>
            <w:tcW w:w="1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C56C" w14:textId="77777777" w:rsidR="004957AB" w:rsidRPr="006E4BB5" w:rsidRDefault="00EA06EB">
            <w:pPr>
              <w:spacing w:line="276" w:lineRule="auto"/>
              <w:jc w:val="both"/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  <w:t>№ напряму</w:t>
            </w:r>
          </w:p>
        </w:tc>
        <w:tc>
          <w:tcPr>
            <w:tcW w:w="29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7C8D" w14:textId="77777777" w:rsidR="004957AB" w:rsidRPr="006E4BB5" w:rsidRDefault="00EA06EB">
            <w:pPr>
              <w:spacing w:line="276" w:lineRule="auto"/>
              <w:jc w:val="both"/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  <w:t>Назва програмного компоненту та напряму</w:t>
            </w:r>
          </w:p>
        </w:tc>
        <w:tc>
          <w:tcPr>
            <w:tcW w:w="22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0F88" w14:textId="77777777" w:rsidR="004957AB" w:rsidRPr="006E4BB5" w:rsidRDefault="00EA06EB">
            <w:pPr>
              <w:spacing w:line="276" w:lineRule="auto"/>
              <w:jc w:val="both"/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  <w:t>Регіон впровадження</w:t>
            </w:r>
          </w:p>
        </w:tc>
        <w:tc>
          <w:tcPr>
            <w:tcW w:w="16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93DE" w14:textId="77777777" w:rsidR="004957AB" w:rsidRPr="006E4BB5" w:rsidRDefault="00EA06EB">
            <w:pPr>
              <w:spacing w:line="276" w:lineRule="auto"/>
              <w:jc w:val="both"/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  <w:t>Одиниці розрахунку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A615" w14:textId="77777777" w:rsidR="004957AB" w:rsidRPr="006E4BB5" w:rsidRDefault="00EA06EB">
            <w:pPr>
              <w:spacing w:line="276" w:lineRule="auto"/>
              <w:jc w:val="both"/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  <w:t>Вартість,</w:t>
            </w:r>
          </w:p>
          <w:p w14:paraId="378F45FA" w14:textId="77777777" w:rsidR="004957AB" w:rsidRPr="006E4BB5" w:rsidRDefault="00EA06EB">
            <w:pPr>
              <w:spacing w:line="276" w:lineRule="auto"/>
              <w:jc w:val="both"/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b/>
                <w:color w:val="000000" w:themeColor="text1"/>
                <w:sz w:val="24"/>
                <w:szCs w:val="24"/>
              </w:rPr>
              <w:t>грн.</w:t>
            </w:r>
          </w:p>
        </w:tc>
      </w:tr>
      <w:tr w:rsidR="004957AB" w:rsidRPr="008359E4" w14:paraId="437A03F0" w14:textId="77777777" w:rsidTr="00392139">
        <w:trPr>
          <w:trHeight w:val="1652"/>
        </w:trPr>
        <w:tc>
          <w:tcPr>
            <w:tcW w:w="1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9B07" w14:textId="77777777" w:rsidR="004957AB" w:rsidRPr="006E4BB5" w:rsidRDefault="00EA06EB">
            <w:pPr>
              <w:spacing w:line="276" w:lineRule="auto"/>
              <w:jc w:val="both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2AAC" w14:textId="77777777" w:rsidR="004957AB" w:rsidRPr="006E4BB5" w:rsidRDefault="00EA06EB" w:rsidP="00392139">
            <w:pPr>
              <w:spacing w:line="276" w:lineRule="auto"/>
              <w:jc w:val="both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Підтримка сталої моделі надання соціальних послуг для ключових груп населення уразливих до ВІЛ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B4C5" w14:textId="77777777" w:rsidR="004957AB" w:rsidRPr="006E4BB5" w:rsidRDefault="00EA06EB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м. Київ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AA74" w14:textId="77777777" w:rsidR="004957AB" w:rsidRPr="006E4BB5" w:rsidRDefault="00EA06EB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0985" w14:textId="77777777" w:rsidR="004957AB" w:rsidRPr="006E4BB5" w:rsidRDefault="00C03F1E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  <w:lang w:val="en-US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  <w:lang w:val="en-US"/>
              </w:rPr>
              <w:t>676 738</w:t>
            </w:r>
          </w:p>
        </w:tc>
      </w:tr>
      <w:tr w:rsidR="004957AB" w:rsidRPr="008359E4" w14:paraId="003E7E28" w14:textId="77777777" w:rsidTr="00392139">
        <w:trPr>
          <w:trHeight w:val="1622"/>
        </w:trPr>
        <w:tc>
          <w:tcPr>
            <w:tcW w:w="1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F91C" w14:textId="77777777" w:rsidR="004957AB" w:rsidRPr="006E4BB5" w:rsidRDefault="00EA06EB">
            <w:pPr>
              <w:spacing w:line="276" w:lineRule="auto"/>
              <w:jc w:val="both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88BB" w14:textId="77777777" w:rsidR="004957AB" w:rsidRPr="006E4BB5" w:rsidRDefault="00EA06EB" w:rsidP="00392139">
            <w:pPr>
              <w:spacing w:line="276" w:lineRule="auto"/>
              <w:jc w:val="both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Підтримка сталої моделі надання соціальних послуг для ключових груп населення уразливих до ВІЛ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3471" w14:textId="77777777" w:rsidR="004957AB" w:rsidRPr="006E4BB5" w:rsidRDefault="00EA06EB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Київська обл.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A9F8" w14:textId="77777777" w:rsidR="004957AB" w:rsidRPr="006E4BB5" w:rsidRDefault="00EA06EB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5D8B" w14:textId="77777777" w:rsidR="004957AB" w:rsidRPr="006E4BB5" w:rsidRDefault="00C03F1E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676 738</w:t>
            </w:r>
          </w:p>
        </w:tc>
      </w:tr>
      <w:tr w:rsidR="004957AB" w:rsidRPr="008359E4" w14:paraId="342D04B5" w14:textId="77777777" w:rsidTr="00392139">
        <w:trPr>
          <w:trHeight w:val="1609"/>
        </w:trPr>
        <w:tc>
          <w:tcPr>
            <w:tcW w:w="1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8424" w14:textId="77777777" w:rsidR="004957AB" w:rsidRPr="006E4BB5" w:rsidRDefault="00EA06EB">
            <w:pPr>
              <w:spacing w:line="276" w:lineRule="auto"/>
              <w:jc w:val="both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6174" w14:textId="77777777" w:rsidR="004957AB" w:rsidRPr="006E4BB5" w:rsidRDefault="00EA06EB" w:rsidP="00392139">
            <w:pPr>
              <w:spacing w:line="276" w:lineRule="auto"/>
              <w:jc w:val="both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Підтримка сталої моделі надання соціальних послуг для ключових груп населення уразливих до ВІЛ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511E" w14:textId="77777777" w:rsidR="004957AB" w:rsidRPr="006E4BB5" w:rsidRDefault="00EA06EB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Черкаська обл.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CBA7" w14:textId="77777777" w:rsidR="004957AB" w:rsidRPr="006E4BB5" w:rsidRDefault="00EA06EB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CB1D" w14:textId="77777777" w:rsidR="004957AB" w:rsidRPr="006E4BB5" w:rsidRDefault="00C03F1E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676 738</w:t>
            </w:r>
          </w:p>
        </w:tc>
      </w:tr>
      <w:tr w:rsidR="004957AB" w:rsidRPr="008359E4" w14:paraId="3A1E4279" w14:textId="77777777" w:rsidTr="00392139">
        <w:trPr>
          <w:trHeight w:val="1492"/>
        </w:trPr>
        <w:tc>
          <w:tcPr>
            <w:tcW w:w="1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602E" w14:textId="77777777" w:rsidR="004957AB" w:rsidRPr="006E4BB5" w:rsidRDefault="00EA06EB">
            <w:pPr>
              <w:spacing w:line="276" w:lineRule="auto"/>
              <w:jc w:val="both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A90B" w14:textId="77777777" w:rsidR="004957AB" w:rsidRPr="006E4BB5" w:rsidRDefault="00EA06EB" w:rsidP="00392139">
            <w:pPr>
              <w:jc w:val="both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Підтримка сталої моделі надання соціальних послуг для ключових груп населення уразливих до ВІЛ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C6CA" w14:textId="77777777" w:rsidR="004957AB" w:rsidRPr="006E4BB5" w:rsidRDefault="00EA06EB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Чернігівська обл.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0B46" w14:textId="77777777" w:rsidR="004957AB" w:rsidRPr="006E4BB5" w:rsidRDefault="00EA06EB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58BF" w14:textId="77777777" w:rsidR="004957AB" w:rsidRPr="006E4BB5" w:rsidRDefault="00C03F1E">
            <w:pP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</w:pPr>
            <w:r w:rsidRPr="006E4BB5">
              <w:rPr>
                <w:rFonts w:ascii="Tahoma" w:eastAsia="Tahoma" w:hAnsi="Tahoma" w:cs="Tahoma"/>
                <w:color w:val="000000" w:themeColor="text1"/>
                <w:sz w:val="24"/>
                <w:szCs w:val="24"/>
              </w:rPr>
              <w:t>676 738</w:t>
            </w:r>
          </w:p>
        </w:tc>
      </w:tr>
    </w:tbl>
    <w:p w14:paraId="35E8E071" w14:textId="77777777" w:rsidR="00392139" w:rsidRPr="008359E4" w:rsidRDefault="00392139">
      <w:pPr>
        <w:jc w:val="both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41F729A4" w14:textId="77777777" w:rsidR="004957AB" w:rsidRPr="008359E4" w:rsidRDefault="00EA06EB">
      <w:pPr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b/>
          <w:sz w:val="24"/>
          <w:szCs w:val="24"/>
        </w:rPr>
        <w:t>Загальна інформація</w:t>
      </w:r>
    </w:p>
    <w:p w14:paraId="42054335" w14:textId="77777777" w:rsidR="004957AB" w:rsidRPr="006E4BB5" w:rsidRDefault="00EA06EB">
      <w:pPr>
        <w:tabs>
          <w:tab w:val="left" w:pos="180"/>
        </w:tabs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6E4BB5">
        <w:rPr>
          <w:rFonts w:ascii="Tahoma" w:eastAsia="Tahoma" w:hAnsi="Tahoma" w:cs="Tahoma"/>
          <w:color w:val="000000" w:themeColor="text1"/>
          <w:sz w:val="24"/>
          <w:szCs w:val="24"/>
        </w:rPr>
        <w:t xml:space="preserve">Тривалість проекту – </w:t>
      </w:r>
      <w:r w:rsidR="006E4BB5" w:rsidRPr="006E4BB5">
        <w:rPr>
          <w:rFonts w:ascii="Tahoma" w:eastAsia="Tahoma" w:hAnsi="Tahoma" w:cs="Tahoma"/>
          <w:color w:val="000000" w:themeColor="text1"/>
          <w:sz w:val="24"/>
          <w:szCs w:val="24"/>
        </w:rPr>
        <w:t>17</w:t>
      </w:r>
      <w:r w:rsidRPr="006E4BB5">
        <w:rPr>
          <w:rFonts w:ascii="Tahoma" w:eastAsia="Tahoma" w:hAnsi="Tahoma" w:cs="Tahoma"/>
          <w:color w:val="000000" w:themeColor="text1"/>
          <w:sz w:val="24"/>
          <w:szCs w:val="24"/>
        </w:rPr>
        <w:t xml:space="preserve"> місяців: з </w:t>
      </w:r>
      <w:r w:rsidRPr="006E4BB5">
        <w:rPr>
          <w:rFonts w:ascii="Tahoma" w:eastAsia="Tahoma" w:hAnsi="Tahoma" w:cs="Tahoma"/>
          <w:b/>
          <w:color w:val="000000" w:themeColor="text1"/>
          <w:sz w:val="24"/>
          <w:szCs w:val="24"/>
        </w:rPr>
        <w:t>01.0</w:t>
      </w:r>
      <w:r w:rsidR="006E4BB5" w:rsidRPr="006E4BB5">
        <w:rPr>
          <w:rFonts w:ascii="Tahoma" w:eastAsia="Tahoma" w:hAnsi="Tahoma" w:cs="Tahoma"/>
          <w:b/>
          <w:color w:val="000000" w:themeColor="text1"/>
          <w:sz w:val="24"/>
          <w:szCs w:val="24"/>
          <w:lang w:val="ru-RU"/>
        </w:rPr>
        <w:t>5</w:t>
      </w:r>
      <w:r w:rsidRPr="006E4BB5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.2018 по </w:t>
      </w:r>
      <w:r w:rsidR="001C7089" w:rsidRPr="006E4BB5">
        <w:rPr>
          <w:rFonts w:ascii="Tahoma" w:eastAsia="Tahoma" w:hAnsi="Tahoma" w:cs="Tahoma"/>
          <w:b/>
          <w:color w:val="000000" w:themeColor="text1"/>
          <w:sz w:val="24"/>
          <w:szCs w:val="24"/>
          <w:lang w:val="ru-RU"/>
        </w:rPr>
        <w:t>30</w:t>
      </w:r>
      <w:r w:rsidRPr="006E4BB5">
        <w:rPr>
          <w:rFonts w:ascii="Tahoma" w:eastAsia="Tahoma" w:hAnsi="Tahoma" w:cs="Tahoma"/>
          <w:b/>
          <w:color w:val="000000" w:themeColor="text1"/>
          <w:sz w:val="24"/>
          <w:szCs w:val="24"/>
        </w:rPr>
        <w:t>.09.2019,</w:t>
      </w:r>
      <w:r w:rsidRPr="006E4BB5">
        <w:rPr>
          <w:rFonts w:ascii="Tahoma" w:eastAsia="Tahoma" w:hAnsi="Tahoma" w:cs="Tahoma"/>
          <w:color w:val="000000" w:themeColor="text1"/>
          <w:sz w:val="24"/>
          <w:szCs w:val="24"/>
        </w:rPr>
        <w:t xml:space="preserve"> з підтвердженим фінансування</w:t>
      </w:r>
      <w:r w:rsidR="00E02478" w:rsidRPr="006E4BB5">
        <w:rPr>
          <w:rFonts w:ascii="Tahoma" w:eastAsia="Tahoma" w:hAnsi="Tahoma" w:cs="Tahoma"/>
          <w:color w:val="000000" w:themeColor="text1"/>
          <w:sz w:val="24"/>
          <w:szCs w:val="24"/>
          <w:lang w:val="ru-RU"/>
        </w:rPr>
        <w:t>м</w:t>
      </w:r>
      <w:r w:rsidR="006E4BB5" w:rsidRPr="006E4BB5">
        <w:rPr>
          <w:rFonts w:ascii="Tahoma" w:eastAsia="Tahoma" w:hAnsi="Tahoma" w:cs="Tahoma"/>
          <w:color w:val="000000" w:themeColor="text1"/>
          <w:sz w:val="24"/>
          <w:szCs w:val="24"/>
        </w:rPr>
        <w:t xml:space="preserve"> на період з </w:t>
      </w:r>
      <w:r w:rsidR="006E4BB5" w:rsidRPr="004F04BA">
        <w:rPr>
          <w:rFonts w:ascii="Tahoma" w:eastAsia="Tahoma" w:hAnsi="Tahoma" w:cs="Tahoma"/>
          <w:b/>
          <w:color w:val="000000" w:themeColor="text1"/>
          <w:sz w:val="24"/>
          <w:szCs w:val="24"/>
        </w:rPr>
        <w:t>01.05</w:t>
      </w:r>
      <w:r w:rsidRPr="004F04BA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.2018 по </w:t>
      </w:r>
      <w:r w:rsidR="00E02478" w:rsidRPr="006E4BB5">
        <w:rPr>
          <w:rFonts w:ascii="Tahoma" w:eastAsia="Tahoma" w:hAnsi="Tahoma" w:cs="Tahoma"/>
          <w:b/>
          <w:color w:val="000000" w:themeColor="text1"/>
          <w:sz w:val="24"/>
          <w:szCs w:val="24"/>
          <w:lang w:val="ru-RU"/>
        </w:rPr>
        <w:t>31</w:t>
      </w:r>
      <w:r w:rsidRPr="006E4BB5">
        <w:rPr>
          <w:rFonts w:ascii="Tahoma" w:eastAsia="Tahoma" w:hAnsi="Tahoma" w:cs="Tahoma"/>
          <w:b/>
          <w:color w:val="000000" w:themeColor="text1"/>
          <w:sz w:val="24"/>
          <w:szCs w:val="24"/>
        </w:rPr>
        <w:t>.</w:t>
      </w:r>
      <w:r w:rsidR="00E02478" w:rsidRPr="006E4BB5">
        <w:rPr>
          <w:rFonts w:ascii="Tahoma" w:eastAsia="Tahoma" w:hAnsi="Tahoma" w:cs="Tahoma"/>
          <w:b/>
          <w:color w:val="000000" w:themeColor="text1"/>
          <w:sz w:val="24"/>
          <w:szCs w:val="24"/>
          <w:lang w:val="ru-RU"/>
        </w:rPr>
        <w:t>12</w:t>
      </w:r>
      <w:r w:rsidRPr="006E4BB5">
        <w:rPr>
          <w:rFonts w:ascii="Tahoma" w:eastAsia="Tahoma" w:hAnsi="Tahoma" w:cs="Tahoma"/>
          <w:b/>
          <w:color w:val="000000" w:themeColor="text1"/>
          <w:sz w:val="24"/>
          <w:szCs w:val="24"/>
        </w:rPr>
        <w:t>.2018</w:t>
      </w:r>
      <w:r w:rsidRPr="006E4BB5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6E4BB5">
        <w:rPr>
          <w:rFonts w:ascii="Tahoma" w:eastAsia="Tahoma" w:hAnsi="Tahoma" w:cs="Tahoma"/>
          <w:b/>
          <w:color w:val="000000" w:themeColor="text1"/>
          <w:sz w:val="24"/>
          <w:szCs w:val="24"/>
        </w:rPr>
        <w:t>(</w:t>
      </w:r>
      <w:r w:rsidR="006E4BB5" w:rsidRPr="006E4BB5">
        <w:rPr>
          <w:rFonts w:ascii="Tahoma" w:eastAsia="Tahoma" w:hAnsi="Tahoma" w:cs="Tahoma"/>
          <w:b/>
          <w:color w:val="000000" w:themeColor="text1"/>
          <w:sz w:val="24"/>
          <w:szCs w:val="24"/>
          <w:lang w:val="ru-RU"/>
        </w:rPr>
        <w:t>8</w:t>
      </w:r>
      <w:r w:rsidR="00E02478" w:rsidRPr="006E4BB5">
        <w:rPr>
          <w:rFonts w:ascii="Tahoma" w:eastAsia="Tahoma" w:hAnsi="Tahoma" w:cs="Tahoma"/>
          <w:b/>
          <w:color w:val="000000" w:themeColor="text1"/>
          <w:sz w:val="24"/>
          <w:szCs w:val="24"/>
          <w:lang w:val="ru-RU"/>
        </w:rPr>
        <w:t xml:space="preserve"> </w:t>
      </w:r>
      <w:r w:rsidRPr="006E4BB5">
        <w:rPr>
          <w:rFonts w:ascii="Tahoma" w:eastAsia="Tahoma" w:hAnsi="Tahoma" w:cs="Tahoma"/>
          <w:b/>
          <w:color w:val="000000" w:themeColor="text1"/>
          <w:sz w:val="24"/>
          <w:szCs w:val="24"/>
        </w:rPr>
        <w:t>місяців).</w:t>
      </w:r>
      <w:r w:rsidRPr="006E4BB5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</w:p>
    <w:p w14:paraId="5EF01ECB" w14:textId="77777777" w:rsidR="004957AB" w:rsidRPr="00BD1E80" w:rsidRDefault="00EA06EB">
      <w:pPr>
        <w:tabs>
          <w:tab w:val="left" w:pos="180"/>
        </w:tabs>
        <w:jc w:val="both"/>
        <w:rPr>
          <w:rFonts w:ascii="Tahoma" w:eastAsia="Tahoma" w:hAnsi="Tahoma" w:cs="Tahoma"/>
          <w:sz w:val="24"/>
          <w:szCs w:val="24"/>
          <w:lang w:val="ru-RU"/>
        </w:rPr>
      </w:pPr>
      <w:r w:rsidRPr="008359E4">
        <w:rPr>
          <w:rFonts w:ascii="Tahoma" w:eastAsia="Tahoma" w:hAnsi="Tahoma" w:cs="Tahoma"/>
          <w:sz w:val="24"/>
          <w:szCs w:val="24"/>
        </w:rPr>
        <w:t>Продовження фінансування буде здійснюватися за умови отрим</w:t>
      </w:r>
      <w:r w:rsidR="00E02478" w:rsidRPr="008359E4">
        <w:rPr>
          <w:rFonts w:ascii="Tahoma" w:eastAsia="Tahoma" w:hAnsi="Tahoma" w:cs="Tahoma"/>
          <w:sz w:val="24"/>
          <w:szCs w:val="24"/>
        </w:rPr>
        <w:t>ання Мережею донорських коштів</w:t>
      </w:r>
      <w:r w:rsidRPr="008359E4">
        <w:rPr>
          <w:rFonts w:ascii="Tahoma" w:eastAsia="Tahoma" w:hAnsi="Tahoma" w:cs="Tahoma"/>
          <w:sz w:val="24"/>
          <w:szCs w:val="24"/>
        </w:rPr>
        <w:t xml:space="preserve">. </w:t>
      </w:r>
    </w:p>
    <w:p w14:paraId="3CDA4A15" w14:textId="77777777" w:rsidR="004957AB" w:rsidRPr="008359E4" w:rsidRDefault="004957AB">
      <w:pPr>
        <w:tabs>
          <w:tab w:val="left" w:pos="180"/>
        </w:tabs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ab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2664"/>
      </w:tblGrid>
      <w:tr w:rsidR="004957AB" w:rsidRPr="008359E4" w14:paraId="2B72C80F" w14:textId="77777777" w:rsidTr="004F04BA">
        <w:tc>
          <w:tcPr>
            <w:tcW w:w="6516" w:type="dxa"/>
          </w:tcPr>
          <w:p w14:paraId="1D58D688" w14:textId="77777777" w:rsidR="004957AB" w:rsidRPr="008359E4" w:rsidRDefault="00EA06EB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8359E4">
              <w:rPr>
                <w:rFonts w:ascii="Tahoma" w:eastAsia="Tahoma" w:hAnsi="Tahoma" w:cs="Tahoma"/>
                <w:b/>
                <w:sz w:val="24"/>
                <w:szCs w:val="24"/>
              </w:rPr>
              <w:t>Діяльність</w:t>
            </w:r>
          </w:p>
        </w:tc>
        <w:tc>
          <w:tcPr>
            <w:tcW w:w="2664" w:type="dxa"/>
          </w:tcPr>
          <w:p w14:paraId="742ADD25" w14:textId="77777777" w:rsidR="004957AB" w:rsidRPr="008359E4" w:rsidRDefault="00EA06EB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8359E4">
              <w:rPr>
                <w:rFonts w:ascii="Tahoma" w:eastAsia="Tahoma" w:hAnsi="Tahoma" w:cs="Tahoma"/>
                <w:b/>
                <w:sz w:val="24"/>
                <w:szCs w:val="24"/>
              </w:rPr>
              <w:t>Дати/термін</w:t>
            </w:r>
          </w:p>
        </w:tc>
      </w:tr>
      <w:tr w:rsidR="004957AB" w:rsidRPr="008359E4" w14:paraId="29BD12CD" w14:textId="77777777" w:rsidTr="004F04BA">
        <w:tc>
          <w:tcPr>
            <w:tcW w:w="6516" w:type="dxa"/>
          </w:tcPr>
          <w:p w14:paraId="6D71A56A" w14:textId="77777777" w:rsidR="004957AB" w:rsidRPr="008359E4" w:rsidRDefault="00EA06EB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8359E4">
              <w:rPr>
                <w:rFonts w:ascii="Tahoma" w:eastAsia="Tahoma" w:hAnsi="Tahoma" w:cs="Tahoma"/>
                <w:sz w:val="24"/>
                <w:szCs w:val="24"/>
              </w:rPr>
              <w:t xml:space="preserve">Оголошення конкурсу </w:t>
            </w:r>
          </w:p>
        </w:tc>
        <w:tc>
          <w:tcPr>
            <w:tcW w:w="2664" w:type="dxa"/>
          </w:tcPr>
          <w:p w14:paraId="3BE3B5AA" w14:textId="53882F27" w:rsidR="004957AB" w:rsidRPr="004F04BA" w:rsidRDefault="005B6AF2">
            <w:pPr>
              <w:rPr>
                <w:rFonts w:ascii="Tahoma" w:eastAsia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auto"/>
                <w:sz w:val="24"/>
                <w:szCs w:val="24"/>
              </w:rPr>
              <w:t>05</w:t>
            </w:r>
            <w:r w:rsidR="00EA06EB"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>.0</w:t>
            </w:r>
            <w:r>
              <w:rPr>
                <w:rFonts w:ascii="Tahoma" w:eastAsia="Tahoma" w:hAnsi="Tahoma" w:cs="Tahoma"/>
                <w:color w:val="auto"/>
                <w:sz w:val="24"/>
                <w:szCs w:val="24"/>
              </w:rPr>
              <w:t>4</w:t>
            </w:r>
            <w:r w:rsidR="00EA06EB"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>.2018</w:t>
            </w:r>
          </w:p>
        </w:tc>
      </w:tr>
      <w:tr w:rsidR="004957AB" w:rsidRPr="008359E4" w14:paraId="35E9A5B9" w14:textId="77777777" w:rsidTr="004F04BA">
        <w:tc>
          <w:tcPr>
            <w:tcW w:w="6516" w:type="dxa"/>
          </w:tcPr>
          <w:p w14:paraId="5587065B" w14:textId="77777777" w:rsidR="004957AB" w:rsidRPr="008359E4" w:rsidRDefault="00EA06EB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8359E4">
              <w:rPr>
                <w:rFonts w:ascii="Tahoma" w:eastAsia="Tahoma" w:hAnsi="Tahoma" w:cs="Tahoma"/>
                <w:sz w:val="24"/>
                <w:szCs w:val="24"/>
              </w:rPr>
              <w:t>Подача заявок</w:t>
            </w:r>
          </w:p>
        </w:tc>
        <w:tc>
          <w:tcPr>
            <w:tcW w:w="2664" w:type="dxa"/>
          </w:tcPr>
          <w:p w14:paraId="380BC0A1" w14:textId="67CCDBF1" w:rsidR="004957AB" w:rsidRPr="004F04BA" w:rsidRDefault="00EA06EB">
            <w:pPr>
              <w:rPr>
                <w:rFonts w:ascii="Tahoma" w:eastAsia="Tahoma" w:hAnsi="Tahoma" w:cs="Tahoma"/>
                <w:color w:val="auto"/>
                <w:sz w:val="24"/>
                <w:szCs w:val="24"/>
              </w:rPr>
            </w:pPr>
            <w:r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до </w:t>
            </w:r>
            <w:r w:rsidR="00AC1F34"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>12:00</w:t>
            </w:r>
            <w:r w:rsidR="00AC1F34">
              <w:rPr>
                <w:rFonts w:ascii="Tahoma" w:eastAsia="Tahoma" w:hAnsi="Tahoma" w:cs="Tahoma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5B6AF2">
              <w:rPr>
                <w:rFonts w:ascii="Tahoma" w:eastAsia="Tahoma" w:hAnsi="Tahoma" w:cs="Tahoma"/>
                <w:color w:val="auto"/>
                <w:sz w:val="24"/>
                <w:szCs w:val="24"/>
              </w:rPr>
              <w:t>19</w:t>
            </w:r>
            <w:r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>.0</w:t>
            </w:r>
            <w:r w:rsidR="009C6277" w:rsidRPr="004F04BA">
              <w:rPr>
                <w:rFonts w:ascii="Tahoma" w:eastAsia="Tahoma" w:hAnsi="Tahoma" w:cs="Tahoma"/>
                <w:color w:val="auto"/>
                <w:sz w:val="24"/>
                <w:szCs w:val="24"/>
                <w:lang w:val="ru-RU"/>
              </w:rPr>
              <w:t>4</w:t>
            </w:r>
            <w:r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>.2018</w:t>
            </w:r>
          </w:p>
        </w:tc>
      </w:tr>
      <w:tr w:rsidR="004957AB" w:rsidRPr="008359E4" w14:paraId="7591577A" w14:textId="77777777" w:rsidTr="004F04BA">
        <w:tc>
          <w:tcPr>
            <w:tcW w:w="6516" w:type="dxa"/>
          </w:tcPr>
          <w:p w14:paraId="5F877DC0" w14:textId="5F18FDA2" w:rsidR="004957AB" w:rsidRPr="004F04BA" w:rsidRDefault="00EA06EB">
            <w:pPr>
              <w:jc w:val="both"/>
              <w:rPr>
                <w:rFonts w:ascii="Tahoma" w:eastAsia="Tahoma" w:hAnsi="Tahoma" w:cs="Tahoma"/>
                <w:sz w:val="24"/>
                <w:szCs w:val="24"/>
                <w:lang w:val="en-US"/>
              </w:rPr>
            </w:pPr>
            <w:r w:rsidRPr="008359E4">
              <w:rPr>
                <w:rFonts w:ascii="Tahoma" w:eastAsia="Tahoma" w:hAnsi="Tahoma" w:cs="Tahoma"/>
                <w:sz w:val="24"/>
                <w:szCs w:val="24"/>
              </w:rPr>
              <w:t>Попереднє затвердження результатів</w:t>
            </w:r>
            <w:r w:rsidR="00F00B9D">
              <w:rPr>
                <w:rFonts w:ascii="Tahoma" w:eastAsia="Tahoma" w:hAnsi="Tahoma" w:cs="Tahom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64" w:type="dxa"/>
          </w:tcPr>
          <w:p w14:paraId="6BF01CE4" w14:textId="166A0095" w:rsidR="004957AB" w:rsidRPr="004F04BA" w:rsidRDefault="0031714D">
            <w:pPr>
              <w:rPr>
                <w:rFonts w:ascii="Tahoma" w:eastAsia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auto"/>
                <w:sz w:val="24"/>
                <w:szCs w:val="24"/>
              </w:rPr>
              <w:t>до 24</w:t>
            </w:r>
            <w:r w:rsidR="00EA06EB"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>.0</w:t>
            </w:r>
            <w:r w:rsidR="009C6277" w:rsidRPr="004F04BA">
              <w:rPr>
                <w:rFonts w:ascii="Tahoma" w:eastAsia="Tahoma" w:hAnsi="Tahoma" w:cs="Tahoma"/>
                <w:color w:val="auto"/>
                <w:sz w:val="24"/>
                <w:szCs w:val="24"/>
                <w:lang w:val="ru-RU"/>
              </w:rPr>
              <w:t>4</w:t>
            </w:r>
            <w:r w:rsidR="00EA06EB"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.2018 </w:t>
            </w:r>
          </w:p>
        </w:tc>
      </w:tr>
      <w:tr w:rsidR="004957AB" w:rsidRPr="008359E4" w14:paraId="4BAD59BC" w14:textId="77777777" w:rsidTr="004F04BA">
        <w:tc>
          <w:tcPr>
            <w:tcW w:w="6516" w:type="dxa"/>
          </w:tcPr>
          <w:p w14:paraId="63D5DEE0" w14:textId="77777777" w:rsidR="004957AB" w:rsidRPr="008359E4" w:rsidRDefault="00EA06EB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8359E4">
              <w:rPr>
                <w:rFonts w:ascii="Tahoma" w:eastAsia="Tahoma" w:hAnsi="Tahoma" w:cs="Tahoma"/>
                <w:sz w:val="24"/>
                <w:szCs w:val="24"/>
              </w:rPr>
              <w:t xml:space="preserve">Доопрацювання документів </w:t>
            </w:r>
            <w:proofErr w:type="spellStart"/>
            <w:r w:rsidRPr="008359E4">
              <w:rPr>
                <w:rFonts w:ascii="Tahoma" w:eastAsia="Tahoma" w:hAnsi="Tahoma" w:cs="Tahoma"/>
                <w:sz w:val="24"/>
                <w:szCs w:val="24"/>
              </w:rPr>
              <w:t>субгрантерами</w:t>
            </w:r>
            <w:proofErr w:type="spellEnd"/>
          </w:p>
        </w:tc>
        <w:tc>
          <w:tcPr>
            <w:tcW w:w="2664" w:type="dxa"/>
          </w:tcPr>
          <w:p w14:paraId="1ED42572" w14:textId="0994A5A7" w:rsidR="004957AB" w:rsidRPr="004F04BA" w:rsidRDefault="0031714D">
            <w:pPr>
              <w:rPr>
                <w:rFonts w:ascii="Tahoma" w:eastAsia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auto"/>
                <w:sz w:val="24"/>
                <w:szCs w:val="24"/>
              </w:rPr>
              <w:t>до 27</w:t>
            </w:r>
            <w:r w:rsidR="00EA06EB"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>.0</w:t>
            </w:r>
            <w:r>
              <w:rPr>
                <w:rFonts w:ascii="Tahoma" w:eastAsia="Tahoma" w:hAnsi="Tahoma" w:cs="Tahoma"/>
                <w:color w:val="auto"/>
                <w:sz w:val="24"/>
                <w:szCs w:val="24"/>
                <w:lang w:val="ru-RU"/>
              </w:rPr>
              <w:t>4</w:t>
            </w:r>
            <w:r w:rsidR="00EA06EB"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>.2018</w:t>
            </w:r>
          </w:p>
        </w:tc>
      </w:tr>
      <w:tr w:rsidR="004957AB" w:rsidRPr="008359E4" w14:paraId="0666A33C" w14:textId="77777777" w:rsidTr="004F04BA">
        <w:tc>
          <w:tcPr>
            <w:tcW w:w="6516" w:type="dxa"/>
          </w:tcPr>
          <w:p w14:paraId="54585A89" w14:textId="77777777" w:rsidR="004957AB" w:rsidRPr="008359E4" w:rsidRDefault="00EA06EB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8359E4">
              <w:rPr>
                <w:rFonts w:ascii="Tahoma" w:eastAsia="Tahoma" w:hAnsi="Tahoma" w:cs="Tahoma"/>
                <w:sz w:val="24"/>
                <w:szCs w:val="24"/>
              </w:rPr>
              <w:t xml:space="preserve">Затвердження </w:t>
            </w:r>
            <w:proofErr w:type="spellStart"/>
            <w:r w:rsidRPr="008359E4">
              <w:rPr>
                <w:rFonts w:ascii="Tahoma" w:eastAsia="Tahoma" w:hAnsi="Tahoma" w:cs="Tahoma"/>
                <w:sz w:val="24"/>
                <w:szCs w:val="24"/>
              </w:rPr>
              <w:t>суб</w:t>
            </w:r>
            <w:proofErr w:type="spellEnd"/>
            <w:r w:rsidRPr="008359E4">
              <w:rPr>
                <w:rFonts w:ascii="Tahoma" w:eastAsia="Tahoma" w:hAnsi="Tahoma" w:cs="Tahoma"/>
                <w:sz w:val="24"/>
                <w:szCs w:val="24"/>
              </w:rPr>
              <w:t>-грантів донором</w:t>
            </w:r>
          </w:p>
        </w:tc>
        <w:tc>
          <w:tcPr>
            <w:tcW w:w="2664" w:type="dxa"/>
          </w:tcPr>
          <w:p w14:paraId="5C96206B" w14:textId="18B037A5" w:rsidR="004957AB" w:rsidRPr="004F04BA" w:rsidRDefault="00F00B9D" w:rsidP="00F00B9D">
            <w:pPr>
              <w:rPr>
                <w:rFonts w:ascii="Tahoma" w:eastAsia="Tahoma" w:hAnsi="Tahoma" w:cs="Tahoma"/>
                <w:color w:val="auto"/>
                <w:sz w:val="24"/>
                <w:szCs w:val="24"/>
              </w:rPr>
            </w:pPr>
            <w:proofErr w:type="gramStart"/>
            <w:r w:rsidRPr="004F04BA">
              <w:rPr>
                <w:rFonts w:ascii="Tahoma" w:eastAsia="Tahoma" w:hAnsi="Tahoma" w:cs="Tahoma"/>
                <w:color w:val="auto"/>
                <w:sz w:val="24"/>
                <w:szCs w:val="24"/>
                <w:lang w:val="ru-RU"/>
              </w:rPr>
              <w:t>д</w:t>
            </w:r>
            <w:r w:rsidR="00EA06EB"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>о</w:t>
            </w:r>
            <w:proofErr w:type="gramEnd"/>
            <w:r w:rsidR="00EA06EB"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 xml:space="preserve"> </w:t>
            </w:r>
            <w:r w:rsidR="0031714D">
              <w:rPr>
                <w:rFonts w:ascii="Tahoma" w:eastAsia="Tahoma" w:hAnsi="Tahoma" w:cs="Tahoma"/>
                <w:color w:val="auto"/>
                <w:sz w:val="24"/>
                <w:szCs w:val="24"/>
                <w:lang w:val="ru-RU"/>
              </w:rPr>
              <w:t>27</w:t>
            </w:r>
            <w:r w:rsidR="00EA06EB"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>.0</w:t>
            </w:r>
            <w:r w:rsidR="0031714D">
              <w:rPr>
                <w:rFonts w:ascii="Tahoma" w:eastAsia="Tahoma" w:hAnsi="Tahoma" w:cs="Tahoma"/>
                <w:color w:val="auto"/>
                <w:sz w:val="24"/>
                <w:szCs w:val="24"/>
                <w:lang w:val="ru-RU"/>
              </w:rPr>
              <w:t>4</w:t>
            </w:r>
            <w:r w:rsidR="00EA06EB" w:rsidRPr="004F04BA">
              <w:rPr>
                <w:rFonts w:ascii="Tahoma" w:eastAsia="Tahoma" w:hAnsi="Tahoma" w:cs="Tahoma"/>
                <w:color w:val="auto"/>
                <w:sz w:val="24"/>
                <w:szCs w:val="24"/>
              </w:rPr>
              <w:t>.2018</w:t>
            </w:r>
          </w:p>
        </w:tc>
      </w:tr>
    </w:tbl>
    <w:p w14:paraId="2A90D9AA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p w14:paraId="11FB1053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p w14:paraId="67ADF127" w14:textId="77777777" w:rsidR="0093169F" w:rsidRPr="004F04BA" w:rsidRDefault="00EA06EB" w:rsidP="0093169F">
      <w:pPr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b/>
          <w:sz w:val="24"/>
          <w:szCs w:val="24"/>
        </w:rPr>
        <w:t xml:space="preserve">Для участі </w:t>
      </w:r>
      <w:r w:rsidRPr="004F04BA">
        <w:rPr>
          <w:rFonts w:ascii="Tahoma" w:eastAsia="Tahoma" w:hAnsi="Tahoma" w:cs="Tahoma"/>
          <w:b/>
          <w:sz w:val="24"/>
          <w:szCs w:val="24"/>
        </w:rPr>
        <w:t>необхідно подати:</w:t>
      </w:r>
    </w:p>
    <w:p w14:paraId="17095D6E" w14:textId="7DCF983D" w:rsidR="0093169F" w:rsidRPr="004F04BA" w:rsidRDefault="0093169F" w:rsidP="0093169F">
      <w:pPr>
        <w:jc w:val="both"/>
        <w:rPr>
          <w:rFonts w:ascii="Tahoma" w:eastAsia="Tahoma" w:hAnsi="Tahoma" w:cs="Tahoma"/>
          <w:sz w:val="24"/>
          <w:szCs w:val="24"/>
        </w:rPr>
      </w:pPr>
      <w:r w:rsidRPr="004F04BA">
        <w:rPr>
          <w:rFonts w:ascii="Tahoma" w:eastAsia="Tahoma" w:hAnsi="Tahoma" w:cs="Tahoma"/>
          <w:sz w:val="24"/>
          <w:szCs w:val="24"/>
        </w:rPr>
        <w:t xml:space="preserve">1. </w:t>
      </w:r>
      <w:r w:rsidR="00EA06EB" w:rsidRPr="004F04BA">
        <w:rPr>
          <w:rFonts w:ascii="Tahoma" w:eastAsia="Tahoma" w:hAnsi="Tahoma" w:cs="Tahoma"/>
          <w:sz w:val="24"/>
          <w:szCs w:val="24"/>
        </w:rPr>
        <w:t xml:space="preserve">Проектну заявку на період </w:t>
      </w:r>
      <w:r w:rsidR="00EA06EB" w:rsidRPr="004F04BA">
        <w:rPr>
          <w:rFonts w:ascii="Tahoma" w:eastAsia="Tahoma" w:hAnsi="Tahoma" w:cs="Tahoma"/>
          <w:color w:val="auto"/>
          <w:sz w:val="24"/>
          <w:szCs w:val="24"/>
        </w:rPr>
        <w:t xml:space="preserve">з </w:t>
      </w:r>
      <w:r w:rsidR="008B685D" w:rsidRPr="004F04BA">
        <w:rPr>
          <w:rFonts w:ascii="Tahoma" w:eastAsia="Tahoma" w:hAnsi="Tahoma" w:cs="Tahoma"/>
          <w:color w:val="000000" w:themeColor="text1"/>
          <w:sz w:val="24"/>
          <w:szCs w:val="24"/>
        </w:rPr>
        <w:t>01.0</w:t>
      </w:r>
      <w:r w:rsidR="008B685D" w:rsidRPr="004F04BA">
        <w:rPr>
          <w:rFonts w:ascii="Tahoma" w:eastAsia="Tahoma" w:hAnsi="Tahoma" w:cs="Tahoma"/>
          <w:color w:val="000000" w:themeColor="text1"/>
          <w:sz w:val="24"/>
          <w:szCs w:val="24"/>
          <w:lang w:val="ru-RU"/>
        </w:rPr>
        <w:t>5</w:t>
      </w:r>
      <w:r w:rsidR="008B685D" w:rsidRPr="004F04BA">
        <w:rPr>
          <w:rFonts w:ascii="Tahoma" w:eastAsia="Tahoma" w:hAnsi="Tahoma" w:cs="Tahoma"/>
          <w:color w:val="000000" w:themeColor="text1"/>
          <w:sz w:val="24"/>
          <w:szCs w:val="24"/>
        </w:rPr>
        <w:t>.2018</w:t>
      </w:r>
      <w:r w:rsidR="008B685D" w:rsidRPr="004F04BA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 </w:t>
      </w:r>
      <w:r w:rsidR="00EA06EB" w:rsidRPr="004F04BA">
        <w:rPr>
          <w:rFonts w:ascii="Tahoma" w:eastAsia="Tahoma" w:hAnsi="Tahoma" w:cs="Tahoma"/>
          <w:color w:val="auto"/>
          <w:sz w:val="24"/>
          <w:szCs w:val="24"/>
        </w:rPr>
        <w:t xml:space="preserve">по </w:t>
      </w:r>
      <w:r w:rsidR="00394CFE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3</w:t>
      </w:r>
      <w:r w:rsidR="00957712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1</w:t>
      </w:r>
      <w:r w:rsidR="00EA06EB" w:rsidRPr="004F04BA">
        <w:rPr>
          <w:rFonts w:ascii="Tahoma" w:eastAsia="Tahoma" w:hAnsi="Tahoma" w:cs="Tahoma"/>
          <w:color w:val="auto"/>
          <w:sz w:val="24"/>
          <w:szCs w:val="24"/>
        </w:rPr>
        <w:t>.</w:t>
      </w:r>
      <w:r w:rsidR="007D6C25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12</w:t>
      </w:r>
      <w:r w:rsidR="00EA06EB" w:rsidRPr="004F04BA">
        <w:rPr>
          <w:rFonts w:ascii="Tahoma" w:eastAsia="Tahoma" w:hAnsi="Tahoma" w:cs="Tahoma"/>
          <w:color w:val="auto"/>
          <w:sz w:val="24"/>
          <w:szCs w:val="24"/>
        </w:rPr>
        <w:t>.201</w:t>
      </w:r>
      <w:r w:rsidR="007D6C25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8</w:t>
      </w:r>
      <w:r w:rsidR="00EA06EB" w:rsidRPr="004F04BA">
        <w:rPr>
          <w:rFonts w:ascii="Tahoma" w:eastAsia="Tahoma" w:hAnsi="Tahoma" w:cs="Tahoma"/>
          <w:color w:val="auto"/>
          <w:sz w:val="24"/>
          <w:szCs w:val="24"/>
        </w:rPr>
        <w:t xml:space="preserve"> року</w:t>
      </w:r>
      <w:r w:rsidR="00F21471" w:rsidRPr="004F04BA">
        <w:rPr>
          <w:rFonts w:ascii="Tahoma" w:eastAsia="Tahoma" w:hAnsi="Tahoma" w:cs="Tahoma"/>
          <w:color w:val="auto"/>
          <w:sz w:val="24"/>
          <w:szCs w:val="24"/>
        </w:rPr>
        <w:t xml:space="preserve"> </w:t>
      </w:r>
      <w:r w:rsidR="00F21471" w:rsidRPr="004F04BA">
        <w:rPr>
          <w:rFonts w:ascii="Tahoma" w:eastAsia="Tahoma" w:hAnsi="Tahoma" w:cs="Tahoma"/>
          <w:sz w:val="24"/>
          <w:szCs w:val="24"/>
        </w:rPr>
        <w:t>(додаток 1)</w:t>
      </w:r>
      <w:r w:rsidR="00EA06EB" w:rsidRPr="004F04BA">
        <w:rPr>
          <w:rFonts w:ascii="Tahoma" w:eastAsia="Tahoma" w:hAnsi="Tahoma" w:cs="Tahoma"/>
          <w:sz w:val="24"/>
          <w:szCs w:val="24"/>
        </w:rPr>
        <w:t>.</w:t>
      </w:r>
    </w:p>
    <w:p w14:paraId="5D520CE4" w14:textId="239808CB" w:rsidR="0093169F" w:rsidRPr="004F04BA" w:rsidRDefault="0093169F" w:rsidP="0093169F">
      <w:pPr>
        <w:jc w:val="both"/>
        <w:rPr>
          <w:rFonts w:ascii="Tahoma" w:eastAsia="Tahoma" w:hAnsi="Tahoma" w:cs="Tahoma"/>
          <w:sz w:val="24"/>
          <w:szCs w:val="24"/>
        </w:rPr>
      </w:pPr>
      <w:r w:rsidRPr="004F04BA">
        <w:rPr>
          <w:rFonts w:ascii="Tahoma" w:eastAsia="Tahoma" w:hAnsi="Tahoma" w:cs="Tahoma"/>
          <w:sz w:val="24"/>
          <w:szCs w:val="24"/>
        </w:rPr>
        <w:t xml:space="preserve">2. </w:t>
      </w:r>
      <w:r w:rsidR="00F21471" w:rsidRPr="004F04BA">
        <w:rPr>
          <w:rFonts w:ascii="Tahoma" w:eastAsia="Tahoma" w:hAnsi="Tahoma" w:cs="Tahoma"/>
          <w:sz w:val="24"/>
          <w:szCs w:val="24"/>
        </w:rPr>
        <w:t xml:space="preserve">Бюджет </w:t>
      </w:r>
      <w:r w:rsidR="00F21471" w:rsidRPr="004F04BA">
        <w:rPr>
          <w:rFonts w:ascii="Tahoma" w:eastAsia="Tahoma" w:hAnsi="Tahoma" w:cs="Tahoma"/>
          <w:color w:val="auto"/>
          <w:sz w:val="24"/>
          <w:szCs w:val="24"/>
        </w:rPr>
        <w:t>проекту (</w:t>
      </w:r>
      <w:r w:rsidR="00426B11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д</w:t>
      </w:r>
      <w:proofErr w:type="spellStart"/>
      <w:r w:rsidR="00426B11" w:rsidRPr="004F04BA">
        <w:rPr>
          <w:rFonts w:ascii="Tahoma" w:eastAsia="Tahoma" w:hAnsi="Tahoma" w:cs="Tahoma"/>
          <w:color w:val="auto"/>
          <w:sz w:val="24"/>
          <w:szCs w:val="24"/>
        </w:rPr>
        <w:t>етальний</w:t>
      </w:r>
      <w:proofErr w:type="spellEnd"/>
      <w:r w:rsidR="00426B11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 xml:space="preserve"> </w:t>
      </w:r>
      <w:proofErr w:type="spellStart"/>
      <w:r w:rsidR="00426B11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робочий</w:t>
      </w:r>
      <w:proofErr w:type="spellEnd"/>
      <w:r w:rsidR="00426B11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 xml:space="preserve"> план пода</w:t>
      </w:r>
      <w:proofErr w:type="spellStart"/>
      <w:r w:rsidR="00426B11" w:rsidRPr="004F04BA">
        <w:rPr>
          <w:rFonts w:ascii="Tahoma" w:eastAsia="Tahoma" w:hAnsi="Tahoma" w:cs="Tahoma"/>
          <w:color w:val="auto"/>
          <w:sz w:val="24"/>
          <w:szCs w:val="24"/>
        </w:rPr>
        <w:t>ється</w:t>
      </w:r>
      <w:proofErr w:type="spellEnd"/>
      <w:r w:rsidR="00426B11" w:rsidRPr="004F04BA">
        <w:rPr>
          <w:rFonts w:ascii="Tahoma" w:eastAsia="Tahoma" w:hAnsi="Tahoma" w:cs="Tahoma"/>
          <w:color w:val="auto"/>
          <w:sz w:val="24"/>
          <w:szCs w:val="24"/>
        </w:rPr>
        <w:t xml:space="preserve"> на період з </w:t>
      </w:r>
      <w:r w:rsidR="008B685D" w:rsidRPr="004F04BA">
        <w:rPr>
          <w:rFonts w:ascii="Tahoma" w:eastAsia="Tahoma" w:hAnsi="Tahoma" w:cs="Tahoma"/>
          <w:color w:val="000000" w:themeColor="text1"/>
          <w:sz w:val="24"/>
          <w:szCs w:val="24"/>
        </w:rPr>
        <w:t>01.0</w:t>
      </w:r>
      <w:r w:rsidR="008B685D" w:rsidRPr="004F04BA">
        <w:rPr>
          <w:rFonts w:ascii="Tahoma" w:eastAsia="Tahoma" w:hAnsi="Tahoma" w:cs="Tahoma"/>
          <w:color w:val="000000" w:themeColor="text1"/>
          <w:sz w:val="24"/>
          <w:szCs w:val="24"/>
          <w:lang w:val="ru-RU"/>
        </w:rPr>
        <w:t>5</w:t>
      </w:r>
      <w:r w:rsidR="008B685D" w:rsidRPr="004F04BA">
        <w:rPr>
          <w:rFonts w:ascii="Tahoma" w:eastAsia="Tahoma" w:hAnsi="Tahoma" w:cs="Tahoma"/>
          <w:color w:val="000000" w:themeColor="text1"/>
          <w:sz w:val="24"/>
          <w:szCs w:val="24"/>
        </w:rPr>
        <w:t>.2018</w:t>
      </w:r>
      <w:r w:rsidR="008B685D" w:rsidRPr="004F04BA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 </w:t>
      </w:r>
      <w:r w:rsidR="00426B11" w:rsidRPr="004F04BA">
        <w:rPr>
          <w:rFonts w:ascii="Tahoma" w:eastAsia="Tahoma" w:hAnsi="Tahoma" w:cs="Tahoma"/>
          <w:color w:val="auto"/>
          <w:sz w:val="24"/>
          <w:szCs w:val="24"/>
        </w:rPr>
        <w:t xml:space="preserve">по </w:t>
      </w:r>
      <w:r w:rsidR="00426B11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31</w:t>
      </w:r>
      <w:r w:rsidR="00426B11" w:rsidRPr="004F04BA">
        <w:rPr>
          <w:rFonts w:ascii="Tahoma" w:eastAsia="Tahoma" w:hAnsi="Tahoma" w:cs="Tahoma"/>
          <w:color w:val="auto"/>
          <w:sz w:val="24"/>
          <w:szCs w:val="24"/>
        </w:rPr>
        <w:t>.</w:t>
      </w:r>
      <w:r w:rsidR="00426B11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12</w:t>
      </w:r>
      <w:r w:rsidR="00426B11" w:rsidRPr="004F04BA">
        <w:rPr>
          <w:rFonts w:ascii="Tahoma" w:eastAsia="Tahoma" w:hAnsi="Tahoma" w:cs="Tahoma"/>
          <w:color w:val="auto"/>
          <w:sz w:val="24"/>
          <w:szCs w:val="24"/>
        </w:rPr>
        <w:t xml:space="preserve">.2018 </w:t>
      </w:r>
      <w:r w:rsidR="00AC1F34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(</w:t>
      </w:r>
      <w:r w:rsidR="00F21471" w:rsidRPr="004F04BA">
        <w:rPr>
          <w:rFonts w:ascii="Tahoma" w:eastAsia="Tahoma" w:hAnsi="Tahoma" w:cs="Tahoma"/>
          <w:color w:val="auto"/>
          <w:sz w:val="24"/>
          <w:szCs w:val="24"/>
        </w:rPr>
        <w:t>д</w:t>
      </w:r>
      <w:r w:rsidRPr="004F04BA">
        <w:rPr>
          <w:rFonts w:ascii="Tahoma" w:eastAsia="Tahoma" w:hAnsi="Tahoma" w:cs="Tahoma"/>
          <w:color w:val="auto"/>
          <w:sz w:val="24"/>
          <w:szCs w:val="24"/>
        </w:rPr>
        <w:t>одаток 2)</w:t>
      </w:r>
      <w:r w:rsidR="008B685D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.</w:t>
      </w:r>
    </w:p>
    <w:p w14:paraId="2FC56F0E" w14:textId="0DECE3A8" w:rsidR="0093169F" w:rsidRPr="004F04BA" w:rsidRDefault="0093169F" w:rsidP="0093169F">
      <w:pPr>
        <w:jc w:val="both"/>
        <w:rPr>
          <w:rFonts w:ascii="Tahoma" w:eastAsia="Tahoma" w:hAnsi="Tahoma" w:cs="Tahoma"/>
          <w:color w:val="FF0000"/>
          <w:sz w:val="24"/>
          <w:szCs w:val="24"/>
        </w:rPr>
      </w:pPr>
      <w:r w:rsidRPr="004F04BA">
        <w:rPr>
          <w:rFonts w:ascii="Tahoma" w:eastAsia="Tahoma" w:hAnsi="Tahoma" w:cs="Tahoma"/>
          <w:sz w:val="24"/>
          <w:szCs w:val="24"/>
        </w:rPr>
        <w:t xml:space="preserve">3. </w:t>
      </w:r>
      <w:r w:rsidRPr="004F04BA">
        <w:rPr>
          <w:rFonts w:ascii="Tahoma" w:eastAsia="Tahoma" w:hAnsi="Tahoma" w:cs="Tahoma"/>
          <w:sz w:val="24"/>
          <w:szCs w:val="24"/>
          <w:lang w:val="ru-RU"/>
        </w:rPr>
        <w:t>Р</w:t>
      </w:r>
      <w:proofErr w:type="spellStart"/>
      <w:r w:rsidR="00EA06EB" w:rsidRPr="004F04BA">
        <w:rPr>
          <w:rFonts w:ascii="Tahoma" w:eastAsia="Tahoma" w:hAnsi="Tahoma" w:cs="Tahoma"/>
          <w:sz w:val="24"/>
          <w:szCs w:val="24"/>
        </w:rPr>
        <w:t>обочий</w:t>
      </w:r>
      <w:proofErr w:type="spellEnd"/>
      <w:r w:rsidR="00EA06EB" w:rsidRPr="004F04BA">
        <w:rPr>
          <w:rFonts w:ascii="Tahoma" w:eastAsia="Tahoma" w:hAnsi="Tahoma" w:cs="Tahoma"/>
          <w:sz w:val="24"/>
          <w:szCs w:val="24"/>
        </w:rPr>
        <w:t xml:space="preserve"> план</w:t>
      </w:r>
      <w:r w:rsidR="00F21471" w:rsidRPr="004F04BA">
        <w:rPr>
          <w:rFonts w:ascii="Tahoma" w:eastAsia="Tahoma" w:hAnsi="Tahoma" w:cs="Tahoma"/>
          <w:sz w:val="24"/>
          <w:szCs w:val="24"/>
        </w:rPr>
        <w:t xml:space="preserve"> </w:t>
      </w:r>
      <w:r w:rsidRPr="004F04BA">
        <w:rPr>
          <w:rFonts w:ascii="Tahoma" w:eastAsia="Tahoma" w:hAnsi="Tahoma" w:cs="Tahoma"/>
          <w:sz w:val="24"/>
          <w:szCs w:val="24"/>
          <w:lang w:val="ru-RU"/>
        </w:rPr>
        <w:t>(д</w:t>
      </w:r>
      <w:proofErr w:type="spellStart"/>
      <w:r w:rsidRPr="004F04BA">
        <w:rPr>
          <w:rFonts w:ascii="Tahoma" w:eastAsia="Tahoma" w:hAnsi="Tahoma" w:cs="Tahoma"/>
          <w:sz w:val="24"/>
          <w:szCs w:val="24"/>
        </w:rPr>
        <w:t>етальний</w:t>
      </w:r>
      <w:proofErr w:type="spellEnd"/>
      <w:r w:rsidRPr="004F04BA">
        <w:rPr>
          <w:rFonts w:ascii="Tahoma" w:eastAsia="Tahoma" w:hAnsi="Tahoma" w:cs="Tahoma"/>
          <w:sz w:val="24"/>
          <w:szCs w:val="24"/>
          <w:lang w:val="ru-RU"/>
        </w:rPr>
        <w:t xml:space="preserve"> </w:t>
      </w:r>
      <w:proofErr w:type="spellStart"/>
      <w:r w:rsidRPr="004F04BA">
        <w:rPr>
          <w:rFonts w:ascii="Tahoma" w:eastAsia="Tahoma" w:hAnsi="Tahoma" w:cs="Tahoma"/>
          <w:sz w:val="24"/>
          <w:szCs w:val="24"/>
          <w:lang w:val="ru-RU"/>
        </w:rPr>
        <w:t>робочий</w:t>
      </w:r>
      <w:proofErr w:type="spellEnd"/>
      <w:r w:rsidRPr="004F04BA">
        <w:rPr>
          <w:rFonts w:ascii="Tahoma" w:eastAsia="Tahoma" w:hAnsi="Tahoma" w:cs="Tahoma"/>
          <w:sz w:val="24"/>
          <w:szCs w:val="24"/>
          <w:lang w:val="ru-RU"/>
        </w:rPr>
        <w:t xml:space="preserve"> план пода</w:t>
      </w:r>
      <w:proofErr w:type="spellStart"/>
      <w:r w:rsidRPr="004F04BA">
        <w:rPr>
          <w:rFonts w:ascii="Tahoma" w:eastAsia="Tahoma" w:hAnsi="Tahoma" w:cs="Tahoma"/>
          <w:sz w:val="24"/>
          <w:szCs w:val="24"/>
        </w:rPr>
        <w:t>ється</w:t>
      </w:r>
      <w:proofErr w:type="spellEnd"/>
      <w:r w:rsidRPr="004F04BA">
        <w:rPr>
          <w:rFonts w:ascii="Tahoma" w:eastAsia="Tahoma" w:hAnsi="Tahoma" w:cs="Tahoma"/>
          <w:sz w:val="24"/>
          <w:szCs w:val="24"/>
        </w:rPr>
        <w:t xml:space="preserve"> на період з </w:t>
      </w:r>
      <w:r w:rsidR="008B685D" w:rsidRPr="004F04BA">
        <w:rPr>
          <w:rFonts w:ascii="Tahoma" w:eastAsia="Tahoma" w:hAnsi="Tahoma" w:cs="Tahoma"/>
          <w:color w:val="000000" w:themeColor="text1"/>
          <w:sz w:val="24"/>
          <w:szCs w:val="24"/>
        </w:rPr>
        <w:t>01.0</w:t>
      </w:r>
      <w:r w:rsidR="008B685D" w:rsidRPr="004F04BA">
        <w:rPr>
          <w:rFonts w:ascii="Tahoma" w:eastAsia="Tahoma" w:hAnsi="Tahoma" w:cs="Tahoma"/>
          <w:color w:val="000000" w:themeColor="text1"/>
          <w:sz w:val="24"/>
          <w:szCs w:val="24"/>
          <w:lang w:val="ru-RU"/>
        </w:rPr>
        <w:t>5</w:t>
      </w:r>
      <w:r w:rsidR="008B685D" w:rsidRPr="004F04BA">
        <w:rPr>
          <w:rFonts w:ascii="Tahoma" w:eastAsia="Tahoma" w:hAnsi="Tahoma" w:cs="Tahoma"/>
          <w:color w:val="000000" w:themeColor="text1"/>
          <w:sz w:val="24"/>
          <w:szCs w:val="24"/>
        </w:rPr>
        <w:t>.2018</w:t>
      </w:r>
      <w:r w:rsidR="008B685D" w:rsidRPr="004F04BA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 </w:t>
      </w:r>
      <w:r w:rsidRPr="004F04BA">
        <w:rPr>
          <w:rFonts w:ascii="Tahoma" w:eastAsia="Tahoma" w:hAnsi="Tahoma" w:cs="Tahoma"/>
          <w:color w:val="auto"/>
          <w:sz w:val="24"/>
          <w:szCs w:val="24"/>
        </w:rPr>
        <w:t xml:space="preserve">по </w:t>
      </w:r>
      <w:r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3</w:t>
      </w:r>
      <w:r w:rsidR="004F04BA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0</w:t>
      </w:r>
      <w:r w:rsidRPr="004F04BA">
        <w:rPr>
          <w:rFonts w:ascii="Tahoma" w:eastAsia="Tahoma" w:hAnsi="Tahoma" w:cs="Tahoma"/>
          <w:color w:val="auto"/>
          <w:sz w:val="24"/>
          <w:szCs w:val="24"/>
        </w:rPr>
        <w:t>.</w:t>
      </w:r>
      <w:r w:rsidR="004F04BA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09</w:t>
      </w:r>
      <w:r w:rsidRPr="004F04BA">
        <w:rPr>
          <w:rFonts w:ascii="Tahoma" w:eastAsia="Tahoma" w:hAnsi="Tahoma" w:cs="Tahoma"/>
          <w:color w:val="auto"/>
          <w:sz w:val="24"/>
          <w:szCs w:val="24"/>
        </w:rPr>
        <w:t>.201</w:t>
      </w:r>
      <w:r w:rsidR="004F04BA" w:rsidRPr="004F04BA">
        <w:rPr>
          <w:rFonts w:ascii="Tahoma" w:eastAsia="Tahoma" w:hAnsi="Tahoma" w:cs="Tahoma"/>
          <w:color w:val="auto"/>
          <w:sz w:val="24"/>
          <w:szCs w:val="24"/>
        </w:rPr>
        <w:t>9</w:t>
      </w:r>
      <w:r w:rsidRPr="004F04BA">
        <w:rPr>
          <w:rFonts w:ascii="Tahoma" w:eastAsia="Tahoma" w:hAnsi="Tahoma" w:cs="Tahoma"/>
          <w:color w:val="auto"/>
          <w:sz w:val="24"/>
          <w:szCs w:val="24"/>
        </w:rPr>
        <w:t xml:space="preserve"> </w:t>
      </w:r>
      <w:r w:rsidR="00F21471" w:rsidRPr="004F04BA">
        <w:rPr>
          <w:rFonts w:ascii="Tahoma" w:eastAsia="Tahoma" w:hAnsi="Tahoma" w:cs="Tahoma"/>
          <w:color w:val="auto"/>
          <w:sz w:val="24"/>
          <w:szCs w:val="24"/>
        </w:rPr>
        <w:t>(додаток 3)</w:t>
      </w:r>
      <w:r w:rsidR="008B685D" w:rsidRPr="004F04BA">
        <w:rPr>
          <w:rFonts w:ascii="Tahoma" w:eastAsia="Tahoma" w:hAnsi="Tahoma" w:cs="Tahoma"/>
          <w:color w:val="auto"/>
          <w:sz w:val="24"/>
          <w:szCs w:val="24"/>
          <w:lang w:val="ru-RU"/>
        </w:rPr>
        <w:t>.</w:t>
      </w:r>
    </w:p>
    <w:p w14:paraId="444238F6" w14:textId="53E66B96" w:rsidR="0093169F" w:rsidRPr="004F04BA" w:rsidRDefault="0093169F" w:rsidP="0093169F">
      <w:pPr>
        <w:jc w:val="both"/>
        <w:rPr>
          <w:rFonts w:ascii="Tahoma" w:eastAsia="Tahoma" w:hAnsi="Tahoma" w:cs="Tahoma"/>
          <w:sz w:val="24"/>
          <w:szCs w:val="24"/>
        </w:rPr>
      </w:pPr>
      <w:r w:rsidRPr="004F04BA">
        <w:rPr>
          <w:rFonts w:ascii="Tahoma" w:eastAsia="Tahoma" w:hAnsi="Tahoma" w:cs="Tahoma"/>
          <w:sz w:val="24"/>
          <w:szCs w:val="24"/>
        </w:rPr>
        <w:t>4. Таблицю персоналу</w:t>
      </w:r>
      <w:r w:rsidR="008B685D" w:rsidRPr="004F04BA">
        <w:rPr>
          <w:rFonts w:ascii="Tahoma" w:eastAsia="Tahoma" w:hAnsi="Tahoma" w:cs="Tahoma"/>
          <w:sz w:val="24"/>
          <w:szCs w:val="24"/>
          <w:lang w:val="ru-RU"/>
        </w:rPr>
        <w:t>.</w:t>
      </w:r>
    </w:p>
    <w:p w14:paraId="3B901D25" w14:textId="49BA453D" w:rsidR="0093169F" w:rsidRPr="008359E4" w:rsidRDefault="0093169F" w:rsidP="0093169F">
      <w:pPr>
        <w:jc w:val="both"/>
        <w:rPr>
          <w:rFonts w:ascii="Tahoma" w:eastAsia="Tahoma" w:hAnsi="Tahoma" w:cs="Tahoma"/>
          <w:sz w:val="24"/>
          <w:szCs w:val="24"/>
        </w:rPr>
      </w:pPr>
      <w:r w:rsidRPr="004F04BA">
        <w:rPr>
          <w:rFonts w:ascii="Tahoma" w:eastAsia="Tahoma" w:hAnsi="Tahoma" w:cs="Tahoma"/>
          <w:sz w:val="24"/>
          <w:szCs w:val="24"/>
        </w:rPr>
        <w:t>5. Таблицю індикаторів</w:t>
      </w:r>
      <w:r w:rsidR="008B685D" w:rsidRPr="004F04BA">
        <w:rPr>
          <w:rFonts w:ascii="Tahoma" w:eastAsia="Tahoma" w:hAnsi="Tahoma" w:cs="Tahoma"/>
          <w:sz w:val="24"/>
          <w:szCs w:val="24"/>
          <w:lang w:val="ru-RU"/>
        </w:rPr>
        <w:t>.</w:t>
      </w:r>
    </w:p>
    <w:p w14:paraId="22BADDE0" w14:textId="77777777" w:rsidR="00426B11" w:rsidRPr="008359E4" w:rsidRDefault="0093169F" w:rsidP="00426B11">
      <w:pPr>
        <w:tabs>
          <w:tab w:val="left" w:pos="2552"/>
        </w:tabs>
        <w:jc w:val="both"/>
        <w:rPr>
          <w:rFonts w:ascii="Tahoma" w:eastAsia="Tahoma" w:hAnsi="Tahoma" w:cs="Tahoma"/>
          <w:sz w:val="24"/>
          <w:szCs w:val="24"/>
          <w:lang w:val="ru-RU"/>
        </w:rPr>
      </w:pPr>
      <w:r w:rsidRPr="008359E4">
        <w:rPr>
          <w:rFonts w:ascii="Tahoma" w:eastAsia="Tahoma" w:hAnsi="Tahoma" w:cs="Tahoma"/>
          <w:sz w:val="24"/>
          <w:szCs w:val="24"/>
        </w:rPr>
        <w:t xml:space="preserve">6. Рекомендовану специфікацію кейсу за </w:t>
      </w:r>
      <w:proofErr w:type="spellStart"/>
      <w:r w:rsidRPr="008359E4">
        <w:rPr>
          <w:rFonts w:ascii="Tahoma" w:eastAsia="Tahoma" w:hAnsi="Tahoma" w:cs="Tahoma"/>
          <w:sz w:val="24"/>
          <w:szCs w:val="24"/>
        </w:rPr>
        <w:t>напрямк</w:t>
      </w:r>
      <w:proofErr w:type="spellEnd"/>
      <w:r w:rsidR="0090328E" w:rsidRPr="008359E4">
        <w:rPr>
          <w:rFonts w:ascii="Tahoma" w:eastAsia="Tahoma" w:hAnsi="Tahoma" w:cs="Tahoma"/>
          <w:sz w:val="24"/>
          <w:szCs w:val="24"/>
          <w:lang w:val="ru-RU"/>
        </w:rPr>
        <w:t>ом</w:t>
      </w:r>
      <w:r w:rsidR="00957712">
        <w:rPr>
          <w:rFonts w:ascii="Tahoma" w:eastAsia="Tahoma" w:hAnsi="Tahoma" w:cs="Tahoma"/>
          <w:sz w:val="24"/>
          <w:szCs w:val="24"/>
          <w:lang w:val="ru-RU"/>
        </w:rPr>
        <w:t xml:space="preserve"> </w:t>
      </w:r>
      <w:r w:rsidRPr="008359E4">
        <w:rPr>
          <w:rFonts w:ascii="Tahoma" w:eastAsia="Tahoma" w:hAnsi="Tahoma" w:cs="Tahoma"/>
          <w:sz w:val="24"/>
          <w:szCs w:val="24"/>
        </w:rPr>
        <w:t>1.3</w:t>
      </w:r>
      <w:r w:rsidRPr="008359E4">
        <w:rPr>
          <w:rFonts w:ascii="Tahoma" w:eastAsia="Tahoma" w:hAnsi="Tahoma" w:cs="Tahoma"/>
          <w:sz w:val="24"/>
          <w:szCs w:val="24"/>
          <w:lang w:val="ru-RU"/>
        </w:rPr>
        <w:t xml:space="preserve"> (</w:t>
      </w:r>
      <w:r w:rsidRPr="008359E4">
        <w:rPr>
          <w:rFonts w:ascii="Tahoma" w:eastAsia="Tahoma" w:hAnsi="Tahoma" w:cs="Tahoma"/>
          <w:sz w:val="24"/>
          <w:szCs w:val="24"/>
        </w:rPr>
        <w:t>Додаток 6</w:t>
      </w:r>
      <w:r w:rsidRPr="008359E4">
        <w:rPr>
          <w:rFonts w:ascii="Tahoma" w:eastAsia="Tahoma" w:hAnsi="Tahoma" w:cs="Tahoma"/>
          <w:sz w:val="24"/>
          <w:szCs w:val="24"/>
          <w:lang w:val="ru-RU"/>
        </w:rPr>
        <w:t>)</w:t>
      </w:r>
      <w:r w:rsidR="008B685D">
        <w:rPr>
          <w:rFonts w:ascii="Tahoma" w:eastAsia="Tahoma" w:hAnsi="Tahoma" w:cs="Tahoma"/>
          <w:sz w:val="24"/>
          <w:szCs w:val="24"/>
          <w:lang w:val="ru-RU"/>
        </w:rPr>
        <w:t>.</w:t>
      </w:r>
    </w:p>
    <w:p w14:paraId="75DE8E26" w14:textId="77777777" w:rsidR="004957AB" w:rsidRPr="008359E4" w:rsidRDefault="00426B11" w:rsidP="00426B11">
      <w:pPr>
        <w:tabs>
          <w:tab w:val="left" w:pos="2552"/>
        </w:tabs>
        <w:jc w:val="both"/>
        <w:rPr>
          <w:rFonts w:ascii="Tahoma" w:eastAsia="Tahoma" w:hAnsi="Tahoma" w:cs="Tahoma"/>
          <w:sz w:val="24"/>
          <w:szCs w:val="24"/>
          <w:lang w:val="ru-RU"/>
        </w:rPr>
      </w:pPr>
      <w:r w:rsidRPr="008359E4">
        <w:rPr>
          <w:rFonts w:ascii="Tahoma" w:eastAsia="Tahoma" w:hAnsi="Tahoma" w:cs="Tahoma"/>
          <w:sz w:val="24"/>
          <w:szCs w:val="24"/>
          <w:lang w:val="ru-RU"/>
        </w:rPr>
        <w:t xml:space="preserve">7. </w:t>
      </w:r>
      <w:r w:rsidR="00EA06EB" w:rsidRPr="008359E4">
        <w:rPr>
          <w:rFonts w:ascii="Tahoma" w:eastAsia="Tahoma" w:hAnsi="Tahoma" w:cs="Tahoma"/>
          <w:sz w:val="24"/>
          <w:szCs w:val="24"/>
        </w:rPr>
        <w:t>Реєстраційні документи:</w:t>
      </w:r>
    </w:p>
    <w:p w14:paraId="76003559" w14:textId="77777777" w:rsidR="004957AB" w:rsidRPr="008359E4" w:rsidRDefault="00EA06EB">
      <w:pPr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>свідоцтво про реєстрацію;</w:t>
      </w:r>
      <w:r w:rsidRPr="008359E4">
        <w:rPr>
          <w:rFonts w:ascii="Tahoma" w:hAnsi="Tahoma" w:cs="Tahoma"/>
          <w:sz w:val="24"/>
          <w:szCs w:val="24"/>
        </w:rPr>
        <w:t xml:space="preserve"> </w:t>
      </w:r>
    </w:p>
    <w:p w14:paraId="010B86C1" w14:textId="77777777" w:rsidR="004957AB" w:rsidRPr="008359E4" w:rsidRDefault="00EA06EB">
      <w:pPr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>статут організації;</w:t>
      </w:r>
    </w:p>
    <w:p w14:paraId="323D517D" w14:textId="77777777" w:rsidR="004957AB" w:rsidRPr="008359E4" w:rsidRDefault="00EA06EB">
      <w:pPr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>довідка про неприбутковий статус</w:t>
      </w:r>
      <w:r w:rsidRPr="008359E4">
        <w:rPr>
          <w:rFonts w:ascii="Tahoma" w:hAnsi="Tahoma" w:cs="Tahoma"/>
          <w:sz w:val="24"/>
          <w:szCs w:val="24"/>
        </w:rPr>
        <w:t xml:space="preserve"> </w:t>
      </w:r>
      <w:r w:rsidRPr="008359E4">
        <w:rPr>
          <w:rFonts w:ascii="Tahoma" w:eastAsia="Tahoma" w:hAnsi="Tahoma" w:cs="Tahoma"/>
          <w:sz w:val="24"/>
          <w:szCs w:val="24"/>
        </w:rPr>
        <w:t xml:space="preserve">(відповідно до постанови КМУ №440 від 13.07.2016р.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 із внесеними змінами до статуту, з 1 січня 2017 року); </w:t>
      </w:r>
    </w:p>
    <w:p w14:paraId="756BE4CD" w14:textId="77777777" w:rsidR="004957AB" w:rsidRPr="008359E4" w:rsidRDefault="00EA06EB">
      <w:pPr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>копії договорів/меморандумів про співпрацю із обласним/міським департаментом/управлінням охорони здоров’я за наявності.</w:t>
      </w:r>
    </w:p>
    <w:p w14:paraId="47358140" w14:textId="77777777" w:rsidR="00426B11" w:rsidRPr="008359E4" w:rsidRDefault="00426B11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14:paraId="6AAC3E5A" w14:textId="77777777" w:rsidR="004957AB" w:rsidRPr="008359E4" w:rsidRDefault="00EA06EB">
      <w:pPr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b/>
          <w:sz w:val="24"/>
          <w:szCs w:val="24"/>
        </w:rPr>
        <w:t xml:space="preserve">Увага! Подача заявок здійснюється в </w:t>
      </w:r>
      <w:proofErr w:type="spellStart"/>
      <w:r w:rsidRPr="008359E4">
        <w:rPr>
          <w:rFonts w:ascii="Tahoma" w:eastAsia="Tahoma" w:hAnsi="Tahoma" w:cs="Tahoma"/>
          <w:b/>
          <w:sz w:val="24"/>
          <w:szCs w:val="24"/>
        </w:rPr>
        <w:t>on-line</w:t>
      </w:r>
      <w:proofErr w:type="spellEnd"/>
      <w:r w:rsidRPr="008359E4">
        <w:rPr>
          <w:rFonts w:ascii="Tahoma" w:eastAsia="Tahoma" w:hAnsi="Tahoma" w:cs="Tahoma"/>
          <w:b/>
          <w:sz w:val="24"/>
          <w:szCs w:val="24"/>
        </w:rPr>
        <w:t xml:space="preserve"> режимі та електронною поштою.</w:t>
      </w:r>
    </w:p>
    <w:p w14:paraId="6CE0F52F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p w14:paraId="0D2AFAE6" w14:textId="6D6B58D2" w:rsidR="004957AB" w:rsidRPr="008359E4" w:rsidRDefault="00EA06EB">
      <w:pPr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 xml:space="preserve">Для того, щоб подати заявку в режимі он-лайн Вам необхідно надіслати листа на адресу: </w:t>
      </w:r>
      <w:hyperlink r:id="rId7" w:history="1">
        <w:r w:rsidR="006727EC" w:rsidRPr="008359E4">
          <w:rPr>
            <w:rStyle w:val="af3"/>
            <w:rFonts w:ascii="Tahoma" w:eastAsiaTheme="minorHAnsi" w:hAnsi="Tahoma" w:cs="Tahoma"/>
            <w:sz w:val="24"/>
            <w:szCs w:val="24"/>
            <w:lang w:eastAsia="en-US"/>
          </w:rPr>
          <w:t>technical_support@network.org.ua</w:t>
        </w:r>
      </w:hyperlink>
      <w:r w:rsidR="006727EC" w:rsidRPr="008359E4">
        <w:rPr>
          <w:rFonts w:ascii="Tahoma" w:hAnsi="Tahoma" w:cs="Tahoma"/>
          <w:sz w:val="24"/>
          <w:szCs w:val="24"/>
          <w:lang w:val="ru-RU"/>
        </w:rPr>
        <w:t xml:space="preserve"> </w:t>
      </w:r>
      <w:r w:rsidR="006727EC" w:rsidRPr="008359E4">
        <w:rPr>
          <w:rFonts w:ascii="Tahoma" w:eastAsia="Tahoma" w:hAnsi="Tahoma" w:cs="Tahoma"/>
          <w:sz w:val="24"/>
          <w:szCs w:val="24"/>
          <w:lang w:val="ru-RU"/>
        </w:rPr>
        <w:t xml:space="preserve"> </w:t>
      </w:r>
      <w:r w:rsidRPr="008359E4">
        <w:rPr>
          <w:rFonts w:ascii="Tahoma" w:eastAsia="Tahoma" w:hAnsi="Tahoma" w:cs="Tahoma"/>
          <w:sz w:val="24"/>
          <w:szCs w:val="24"/>
        </w:rPr>
        <w:t xml:space="preserve">для отримання прав доступу на сайт подачі заявок, у відповідь на який Ви отримаєте Ваш персональний логін, пароль та посилання на сайт. </w:t>
      </w:r>
      <w:r w:rsidRPr="008359E4">
        <w:rPr>
          <w:rFonts w:ascii="Tahoma" w:eastAsia="Tahoma" w:hAnsi="Tahoma" w:cs="Tahoma"/>
          <w:b/>
          <w:sz w:val="24"/>
          <w:szCs w:val="24"/>
        </w:rPr>
        <w:t xml:space="preserve">Просимо взяти до уваги, що логін та пароль будуть дійсні тільки до </w:t>
      </w:r>
      <w:r w:rsidRPr="004F04BA">
        <w:rPr>
          <w:rFonts w:ascii="Tahoma" w:eastAsia="Tahoma" w:hAnsi="Tahoma" w:cs="Tahoma"/>
          <w:b/>
          <w:color w:val="auto"/>
          <w:sz w:val="24"/>
          <w:szCs w:val="24"/>
        </w:rPr>
        <w:t>1</w:t>
      </w:r>
      <w:r w:rsidR="000528F7" w:rsidRPr="004F04BA">
        <w:rPr>
          <w:rFonts w:ascii="Tahoma" w:eastAsia="Tahoma" w:hAnsi="Tahoma" w:cs="Tahoma"/>
          <w:b/>
          <w:color w:val="auto"/>
          <w:sz w:val="24"/>
          <w:szCs w:val="24"/>
          <w:lang w:val="ru-RU"/>
        </w:rPr>
        <w:t>2</w:t>
      </w:r>
      <w:r w:rsidR="0031714D">
        <w:rPr>
          <w:rFonts w:ascii="Tahoma" w:eastAsia="Tahoma" w:hAnsi="Tahoma" w:cs="Tahoma"/>
          <w:b/>
          <w:color w:val="auto"/>
          <w:sz w:val="24"/>
          <w:szCs w:val="24"/>
        </w:rPr>
        <w:t>:00 19</w:t>
      </w:r>
      <w:r w:rsidRPr="004F04BA">
        <w:rPr>
          <w:rFonts w:ascii="Tahoma" w:eastAsia="Tahoma" w:hAnsi="Tahoma" w:cs="Tahoma"/>
          <w:b/>
          <w:color w:val="auto"/>
          <w:sz w:val="24"/>
          <w:szCs w:val="24"/>
        </w:rPr>
        <w:t xml:space="preserve"> </w:t>
      </w:r>
      <w:proofErr w:type="spellStart"/>
      <w:r w:rsidR="000528F7" w:rsidRPr="004F04BA">
        <w:rPr>
          <w:rFonts w:ascii="Tahoma" w:eastAsia="Tahoma" w:hAnsi="Tahoma" w:cs="Tahoma"/>
          <w:b/>
          <w:color w:val="auto"/>
          <w:sz w:val="24"/>
          <w:szCs w:val="24"/>
          <w:lang w:val="ru-RU"/>
        </w:rPr>
        <w:t>кв</w:t>
      </w:r>
      <w:r w:rsidR="000528F7" w:rsidRPr="004F04BA">
        <w:rPr>
          <w:rFonts w:ascii="Tahoma" w:eastAsia="Tahoma" w:hAnsi="Tahoma" w:cs="Tahoma"/>
          <w:b/>
          <w:color w:val="auto"/>
          <w:sz w:val="24"/>
          <w:szCs w:val="24"/>
        </w:rPr>
        <w:t>ітня</w:t>
      </w:r>
      <w:proofErr w:type="spellEnd"/>
      <w:r w:rsidR="000528F7" w:rsidRPr="004F04BA">
        <w:rPr>
          <w:rFonts w:ascii="Tahoma" w:eastAsia="Tahoma" w:hAnsi="Tahoma" w:cs="Tahoma"/>
          <w:b/>
          <w:color w:val="auto"/>
          <w:sz w:val="24"/>
          <w:szCs w:val="24"/>
        </w:rPr>
        <w:t xml:space="preserve"> </w:t>
      </w:r>
      <w:r w:rsidRPr="004F04BA">
        <w:rPr>
          <w:rFonts w:ascii="Tahoma" w:eastAsia="Tahoma" w:hAnsi="Tahoma" w:cs="Tahoma"/>
          <w:b/>
          <w:color w:val="auto"/>
          <w:sz w:val="24"/>
          <w:szCs w:val="24"/>
        </w:rPr>
        <w:t>201</w:t>
      </w:r>
      <w:r w:rsidR="00957712" w:rsidRPr="004F04BA">
        <w:rPr>
          <w:rFonts w:ascii="Tahoma" w:eastAsia="Tahoma" w:hAnsi="Tahoma" w:cs="Tahoma"/>
          <w:b/>
          <w:color w:val="auto"/>
          <w:sz w:val="24"/>
          <w:szCs w:val="24"/>
          <w:lang w:val="ru-RU"/>
        </w:rPr>
        <w:t>8</w:t>
      </w:r>
      <w:r w:rsidRPr="004F04BA">
        <w:rPr>
          <w:rFonts w:ascii="Tahoma" w:eastAsia="Tahoma" w:hAnsi="Tahoma" w:cs="Tahoma"/>
          <w:b/>
          <w:color w:val="auto"/>
          <w:sz w:val="24"/>
          <w:szCs w:val="24"/>
        </w:rPr>
        <w:t xml:space="preserve"> р. </w:t>
      </w:r>
      <w:r w:rsidRPr="008359E4">
        <w:rPr>
          <w:rFonts w:ascii="Tahoma" w:eastAsia="Tahoma" w:hAnsi="Tahoma" w:cs="Tahoma"/>
          <w:b/>
          <w:sz w:val="24"/>
          <w:szCs w:val="24"/>
        </w:rPr>
        <w:t>– кінцевого терміну подачі документів.</w:t>
      </w:r>
      <w:r w:rsidRPr="008359E4">
        <w:rPr>
          <w:rFonts w:ascii="Tahoma" w:eastAsia="Tahoma" w:hAnsi="Tahoma" w:cs="Tahoma"/>
          <w:sz w:val="24"/>
          <w:szCs w:val="24"/>
        </w:rPr>
        <w:t xml:space="preserve"> Після вказаного терміну Ваш логін та пароль буде анульовано і внесення будь-який змін буде неможливе.</w:t>
      </w:r>
    </w:p>
    <w:p w14:paraId="44E7EF8B" w14:textId="77777777" w:rsidR="004957AB" w:rsidRPr="004F04BA" w:rsidRDefault="004957AB">
      <w:pPr>
        <w:jc w:val="both"/>
        <w:rPr>
          <w:rFonts w:ascii="Tahoma" w:eastAsia="Tahoma" w:hAnsi="Tahoma" w:cs="Tahoma"/>
          <w:color w:val="auto"/>
          <w:sz w:val="24"/>
          <w:szCs w:val="24"/>
        </w:rPr>
      </w:pPr>
    </w:p>
    <w:p w14:paraId="10DD84DC" w14:textId="1F9CDEC7" w:rsidR="004957AB" w:rsidRPr="00BD1E80" w:rsidRDefault="00EA06EB">
      <w:pPr>
        <w:jc w:val="both"/>
        <w:rPr>
          <w:rFonts w:ascii="Tahoma" w:eastAsia="Tahoma" w:hAnsi="Tahoma" w:cs="Tahoma"/>
          <w:color w:val="FF0000"/>
          <w:sz w:val="24"/>
          <w:szCs w:val="24"/>
        </w:rPr>
      </w:pPr>
      <w:r w:rsidRPr="004F04BA">
        <w:rPr>
          <w:rFonts w:ascii="Tahoma" w:eastAsia="Tahoma" w:hAnsi="Tahoma" w:cs="Tahoma"/>
          <w:b/>
          <w:color w:val="auto"/>
          <w:sz w:val="24"/>
          <w:szCs w:val="24"/>
        </w:rPr>
        <w:t>Кодова назва Вашої Програми</w:t>
      </w:r>
      <w:r w:rsidRPr="004F04BA">
        <w:rPr>
          <w:rFonts w:ascii="Tahoma" w:eastAsia="Tahoma" w:hAnsi="Tahoma" w:cs="Tahoma"/>
          <w:color w:val="auto"/>
          <w:sz w:val="24"/>
          <w:szCs w:val="24"/>
        </w:rPr>
        <w:t xml:space="preserve"> (розділ «Дані про проекти» на сайті подачі заявок), на яку Ви подаєтесь – </w:t>
      </w:r>
      <w:proofErr w:type="spellStart"/>
      <w:r w:rsidRPr="0020546F">
        <w:rPr>
          <w:rFonts w:ascii="Tahoma" w:eastAsia="Tahoma" w:hAnsi="Tahoma" w:cs="Tahoma"/>
          <w:b/>
          <w:color w:val="auto"/>
          <w:sz w:val="24"/>
          <w:szCs w:val="24"/>
        </w:rPr>
        <w:t>HealthLink</w:t>
      </w:r>
      <w:proofErr w:type="spellEnd"/>
      <w:r w:rsidR="0020546F" w:rsidRPr="0020546F">
        <w:rPr>
          <w:rFonts w:ascii="Tahoma" w:eastAsia="Tahoma" w:hAnsi="Tahoma" w:cs="Tahoma"/>
          <w:b/>
          <w:color w:val="auto"/>
          <w:sz w:val="24"/>
          <w:szCs w:val="24"/>
          <w:lang w:val="ru-RU"/>
        </w:rPr>
        <w:t>_2</w:t>
      </w:r>
      <w:r w:rsidRPr="0020546F">
        <w:rPr>
          <w:rFonts w:ascii="Tahoma" w:eastAsia="Tahoma" w:hAnsi="Tahoma" w:cs="Tahoma"/>
          <w:color w:val="auto"/>
          <w:sz w:val="24"/>
          <w:szCs w:val="24"/>
        </w:rPr>
        <w:t xml:space="preserve">. </w:t>
      </w:r>
    </w:p>
    <w:p w14:paraId="1D3EABD7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p w14:paraId="08530843" w14:textId="77777777" w:rsidR="004957AB" w:rsidRPr="008359E4" w:rsidRDefault="00EA06EB">
      <w:pPr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>При підготовці проектної заявки необхідно використовувати шаблони проектної заявки, робочого плану, бюджету та таблиці індикаторів, які додаються до даного ТЗ.</w:t>
      </w:r>
    </w:p>
    <w:p w14:paraId="7470ABCF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p w14:paraId="217C0A41" w14:textId="77777777" w:rsidR="004957AB" w:rsidRPr="008359E4" w:rsidRDefault="00EA06EB">
      <w:pPr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 xml:space="preserve">Запити щодо роз’яснення порядку подачі заявок повинні надсилатись у письмовому вигляді на електронну адресу </w:t>
      </w:r>
      <w:hyperlink r:id="rId8" w:history="1">
        <w:r w:rsidR="00426B11" w:rsidRPr="00C63000">
          <w:rPr>
            <w:rStyle w:val="af3"/>
            <w:rFonts w:ascii="Tahoma" w:eastAsia="Tahoma" w:hAnsi="Tahoma" w:cs="Tahoma"/>
            <w:sz w:val="24"/>
            <w:szCs w:val="24"/>
          </w:rPr>
          <w:t>HealthLink_applications</w:t>
        </w:r>
        <w:r w:rsidR="00426B11" w:rsidRPr="00C63000">
          <w:rPr>
            <w:rStyle w:val="af3"/>
            <w:rFonts w:ascii="Tahoma" w:eastAsia="Tahoma" w:hAnsi="Tahoma" w:cs="Tahoma"/>
            <w:sz w:val="24"/>
            <w:szCs w:val="24"/>
            <w:lang w:val="ru-RU"/>
          </w:rPr>
          <w:t>@</w:t>
        </w:r>
        <w:r w:rsidR="00426B11" w:rsidRPr="00C63000">
          <w:rPr>
            <w:rStyle w:val="af3"/>
            <w:rFonts w:ascii="Tahoma" w:eastAsia="Tahoma" w:hAnsi="Tahoma" w:cs="Tahoma"/>
            <w:sz w:val="24"/>
            <w:szCs w:val="24"/>
            <w:lang w:val="en-US"/>
          </w:rPr>
          <w:t>network</w:t>
        </w:r>
        <w:r w:rsidR="00426B11" w:rsidRPr="00C63000">
          <w:rPr>
            <w:rStyle w:val="af3"/>
            <w:rFonts w:ascii="Tahoma" w:eastAsia="Tahoma" w:hAnsi="Tahoma" w:cs="Tahoma"/>
            <w:sz w:val="24"/>
            <w:szCs w:val="24"/>
            <w:lang w:val="ru-RU"/>
          </w:rPr>
          <w:t>.</w:t>
        </w:r>
        <w:r w:rsidR="00426B11" w:rsidRPr="00C63000">
          <w:rPr>
            <w:rStyle w:val="af3"/>
            <w:rFonts w:ascii="Tahoma" w:eastAsia="Tahoma" w:hAnsi="Tahoma" w:cs="Tahoma"/>
            <w:sz w:val="24"/>
            <w:szCs w:val="24"/>
            <w:lang w:val="en-US"/>
          </w:rPr>
          <w:t>org</w:t>
        </w:r>
        <w:r w:rsidR="00426B11" w:rsidRPr="00C63000">
          <w:rPr>
            <w:rStyle w:val="af3"/>
            <w:rFonts w:ascii="Tahoma" w:eastAsia="Tahoma" w:hAnsi="Tahoma" w:cs="Tahoma"/>
            <w:sz w:val="24"/>
            <w:szCs w:val="24"/>
            <w:lang w:val="ru-RU"/>
          </w:rPr>
          <w:t>.</w:t>
        </w:r>
        <w:proofErr w:type="spellStart"/>
        <w:r w:rsidR="00426B11" w:rsidRPr="00C63000">
          <w:rPr>
            <w:rStyle w:val="af3"/>
            <w:rFonts w:ascii="Tahoma" w:eastAsia="Tahoma" w:hAnsi="Tahoma" w:cs="Tahoma"/>
            <w:sz w:val="24"/>
            <w:szCs w:val="24"/>
            <w:lang w:val="en-US"/>
          </w:rPr>
          <w:t>ua</w:t>
        </w:r>
        <w:proofErr w:type="spellEnd"/>
      </w:hyperlink>
      <w:r w:rsidR="00426B11" w:rsidRPr="008359E4">
        <w:rPr>
          <w:rFonts w:ascii="Tahoma" w:eastAsia="Tahoma" w:hAnsi="Tahoma" w:cs="Tahoma"/>
          <w:sz w:val="24"/>
          <w:szCs w:val="24"/>
          <w:lang w:val="ru-RU"/>
        </w:rPr>
        <w:t xml:space="preserve"> </w:t>
      </w:r>
      <w:r w:rsidRPr="008359E4">
        <w:rPr>
          <w:rFonts w:ascii="Tahoma" w:eastAsia="Tahoma" w:hAnsi="Tahoma" w:cs="Tahoma"/>
          <w:sz w:val="24"/>
          <w:szCs w:val="24"/>
        </w:rPr>
        <w:t xml:space="preserve">Відповіді надаються на письмові запити, отримані не пізніше 3-х днів до кінцевої дати подання заявок. </w:t>
      </w:r>
    </w:p>
    <w:p w14:paraId="2EA22260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p w14:paraId="1D0D90A6" w14:textId="77777777" w:rsidR="004957AB" w:rsidRPr="008359E4" w:rsidRDefault="00EA06EB">
      <w:pPr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b/>
          <w:sz w:val="24"/>
          <w:szCs w:val="24"/>
        </w:rPr>
        <w:t>Звертаємо Вашу увагу:</w:t>
      </w:r>
    </w:p>
    <w:p w14:paraId="2C72E6A1" w14:textId="77777777" w:rsidR="004957AB" w:rsidRPr="008359E4" w:rsidRDefault="00EA06EB">
      <w:pPr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>Учасник несе особисту відповідальність за достов</w:t>
      </w:r>
      <w:bookmarkStart w:id="0" w:name="_GoBack"/>
      <w:bookmarkEnd w:id="0"/>
      <w:r w:rsidRPr="008359E4">
        <w:rPr>
          <w:rFonts w:ascii="Tahoma" w:eastAsia="Tahoma" w:hAnsi="Tahoma" w:cs="Tahoma"/>
          <w:sz w:val="24"/>
          <w:szCs w:val="24"/>
        </w:rPr>
        <w:t>ірність наданої ним інформації.</w:t>
      </w:r>
    </w:p>
    <w:p w14:paraId="4F067C6A" w14:textId="77777777" w:rsidR="004957AB" w:rsidRPr="008359E4" w:rsidRDefault="00EA06EB">
      <w:pPr>
        <w:jc w:val="both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sz w:val="24"/>
          <w:szCs w:val="24"/>
        </w:rPr>
        <w:t>Участь у поданні проектної заявки є опосередкованим підтвердженням погодження учасника з усіма умовами технічного завдання та його зобов’язаннями належно їх виконувати.</w:t>
      </w:r>
    </w:p>
    <w:p w14:paraId="46DFC4C0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p w14:paraId="118BD637" w14:textId="77777777" w:rsidR="004957AB" w:rsidRPr="008359E4" w:rsidRDefault="00EA06EB" w:rsidP="004F04BA">
      <w:pPr>
        <w:jc w:val="center"/>
        <w:rPr>
          <w:rFonts w:ascii="Tahoma" w:eastAsia="Tahoma" w:hAnsi="Tahoma" w:cs="Tahoma"/>
          <w:sz w:val="24"/>
          <w:szCs w:val="24"/>
        </w:rPr>
      </w:pPr>
      <w:r w:rsidRPr="008359E4">
        <w:rPr>
          <w:rFonts w:ascii="Tahoma" w:eastAsia="Tahoma" w:hAnsi="Tahoma" w:cs="Tahoma"/>
          <w:b/>
          <w:sz w:val="24"/>
          <w:szCs w:val="24"/>
        </w:rPr>
        <w:t>Бажаємо Вам успіху!</w:t>
      </w:r>
    </w:p>
    <w:p w14:paraId="3CA5B500" w14:textId="77777777" w:rsidR="004957AB" w:rsidRPr="008359E4" w:rsidRDefault="004957AB">
      <w:pPr>
        <w:jc w:val="both"/>
        <w:rPr>
          <w:rFonts w:ascii="Tahoma" w:eastAsia="Tahoma" w:hAnsi="Tahoma" w:cs="Tahoma"/>
          <w:sz w:val="24"/>
          <w:szCs w:val="24"/>
        </w:rPr>
      </w:pPr>
    </w:p>
    <w:sectPr w:rsidR="004957AB" w:rsidRPr="008359E4" w:rsidSect="006E04DD">
      <w:headerReference w:type="first" r:id="rId9"/>
      <w:pgSz w:w="11907" w:h="16840"/>
      <w:pgMar w:top="426" w:right="850" w:bottom="567" w:left="1410" w:header="136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05B4" w14:textId="77777777" w:rsidR="00F20EBD" w:rsidRDefault="00F20EBD">
      <w:r>
        <w:separator/>
      </w:r>
    </w:p>
  </w:endnote>
  <w:endnote w:type="continuationSeparator" w:id="0">
    <w:p w14:paraId="667C33CB" w14:textId="77777777" w:rsidR="00F20EBD" w:rsidRDefault="00F2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B00CA" w14:textId="77777777" w:rsidR="00F20EBD" w:rsidRDefault="00F20EBD">
      <w:r>
        <w:separator/>
      </w:r>
    </w:p>
  </w:footnote>
  <w:footnote w:type="continuationSeparator" w:id="0">
    <w:p w14:paraId="3E236E95" w14:textId="77777777" w:rsidR="00F20EBD" w:rsidRDefault="00F2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397F" w14:textId="77777777" w:rsidR="00553129" w:rsidRDefault="00553129">
    <w:pPr>
      <w:tabs>
        <w:tab w:val="center" w:pos="4677"/>
        <w:tab w:val="right" w:pos="9355"/>
      </w:tabs>
      <w:ind w:left="-709" w:right="-203"/>
      <w:rPr>
        <w:sz w:val="24"/>
        <w:szCs w:val="24"/>
      </w:rPr>
    </w:pPr>
    <w:r>
      <w:rPr>
        <w:noProof/>
        <w:sz w:val="24"/>
        <w:szCs w:val="24"/>
        <w:lang w:eastAsia="uk-UA"/>
      </w:rPr>
      <w:drawing>
        <wp:inline distT="0" distB="0" distL="114300" distR="114300" wp14:anchorId="110C9888" wp14:editId="2B444970">
          <wp:extent cx="6120130" cy="166433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664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07C"/>
    <w:multiLevelType w:val="multilevel"/>
    <w:tmpl w:val="7988C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161B03"/>
    <w:multiLevelType w:val="multilevel"/>
    <w:tmpl w:val="DB68BBA6"/>
    <w:lvl w:ilvl="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8654980"/>
    <w:multiLevelType w:val="multilevel"/>
    <w:tmpl w:val="CEFE844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AD24409"/>
    <w:multiLevelType w:val="hybridMultilevel"/>
    <w:tmpl w:val="13C4CC46"/>
    <w:lvl w:ilvl="0" w:tplc="6186B31E">
      <w:start w:val="1"/>
      <w:numFmt w:val="decimal"/>
      <w:lvlText w:val="%1."/>
      <w:lvlJc w:val="left"/>
      <w:pPr>
        <w:ind w:left="988" w:hanging="6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0C123A43"/>
    <w:multiLevelType w:val="multilevel"/>
    <w:tmpl w:val="93F82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CB94081"/>
    <w:multiLevelType w:val="multilevel"/>
    <w:tmpl w:val="ADFC4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01108A7"/>
    <w:multiLevelType w:val="multilevel"/>
    <w:tmpl w:val="1A185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1482CA5"/>
    <w:multiLevelType w:val="multilevel"/>
    <w:tmpl w:val="F9525D5C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3887D99"/>
    <w:multiLevelType w:val="multilevel"/>
    <w:tmpl w:val="4824F1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3AD00F3"/>
    <w:multiLevelType w:val="multilevel"/>
    <w:tmpl w:val="17AA3A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881401F"/>
    <w:multiLevelType w:val="hybridMultilevel"/>
    <w:tmpl w:val="EBD883D8"/>
    <w:lvl w:ilvl="0" w:tplc="5EA07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56C59"/>
    <w:multiLevelType w:val="multilevel"/>
    <w:tmpl w:val="D4FAF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8CA4323"/>
    <w:multiLevelType w:val="multilevel"/>
    <w:tmpl w:val="D24640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984222D"/>
    <w:multiLevelType w:val="multilevel"/>
    <w:tmpl w:val="AB5C56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1C57651B"/>
    <w:multiLevelType w:val="multilevel"/>
    <w:tmpl w:val="F8F0A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1FD31CFB"/>
    <w:multiLevelType w:val="multilevel"/>
    <w:tmpl w:val="FB801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210C7940"/>
    <w:multiLevelType w:val="hybridMultilevel"/>
    <w:tmpl w:val="EBD883D8"/>
    <w:lvl w:ilvl="0" w:tplc="5EA07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1734"/>
    <w:multiLevelType w:val="multilevel"/>
    <w:tmpl w:val="A1D60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7C20740"/>
    <w:multiLevelType w:val="multilevel"/>
    <w:tmpl w:val="8B9E90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31AB1925"/>
    <w:multiLevelType w:val="hybridMultilevel"/>
    <w:tmpl w:val="E8C6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2A45AA">
      <w:start w:val="3"/>
      <w:numFmt w:val="bullet"/>
      <w:lvlText w:val="-"/>
      <w:lvlJc w:val="left"/>
      <w:pPr>
        <w:ind w:left="1716" w:hanging="636"/>
      </w:pPr>
      <w:rPr>
        <w:rFonts w:ascii="Tahoma" w:eastAsia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732A8"/>
    <w:multiLevelType w:val="multilevel"/>
    <w:tmpl w:val="05F275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ED47E4E"/>
    <w:multiLevelType w:val="multilevel"/>
    <w:tmpl w:val="77544D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41715951"/>
    <w:multiLevelType w:val="multilevel"/>
    <w:tmpl w:val="83E0C3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1FC305A"/>
    <w:multiLevelType w:val="multilevel"/>
    <w:tmpl w:val="59E89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A44643C"/>
    <w:multiLevelType w:val="multilevel"/>
    <w:tmpl w:val="3B36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4E5E2A68"/>
    <w:multiLevelType w:val="hybridMultilevel"/>
    <w:tmpl w:val="CA20DF5C"/>
    <w:lvl w:ilvl="0" w:tplc="50AA23D4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A2B30"/>
    <w:multiLevelType w:val="multilevel"/>
    <w:tmpl w:val="0FC8C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CAA27E6"/>
    <w:multiLevelType w:val="multilevel"/>
    <w:tmpl w:val="CBF403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0D92254"/>
    <w:multiLevelType w:val="multilevel"/>
    <w:tmpl w:val="39865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61280251"/>
    <w:multiLevelType w:val="multilevel"/>
    <w:tmpl w:val="FFC4B7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652E51D9"/>
    <w:multiLevelType w:val="hybridMultilevel"/>
    <w:tmpl w:val="4D16DD22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1">
    <w:nsid w:val="66441514"/>
    <w:multiLevelType w:val="multilevel"/>
    <w:tmpl w:val="89F26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C111D8E"/>
    <w:multiLevelType w:val="multilevel"/>
    <w:tmpl w:val="359E4F00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6EAE48DF"/>
    <w:multiLevelType w:val="multilevel"/>
    <w:tmpl w:val="C3820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F0C6E4B"/>
    <w:multiLevelType w:val="multilevel"/>
    <w:tmpl w:val="1C52E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0054166"/>
    <w:multiLevelType w:val="multilevel"/>
    <w:tmpl w:val="5C689CBE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73321C21"/>
    <w:multiLevelType w:val="multilevel"/>
    <w:tmpl w:val="C34E3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79C25B2D"/>
    <w:multiLevelType w:val="multilevel"/>
    <w:tmpl w:val="11C03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BF414C1"/>
    <w:multiLevelType w:val="multilevel"/>
    <w:tmpl w:val="DC4CE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533BA6"/>
    <w:multiLevelType w:val="multilevel"/>
    <w:tmpl w:val="0DBC3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5"/>
  </w:num>
  <w:num w:numId="2">
    <w:abstractNumId w:val="27"/>
  </w:num>
  <w:num w:numId="3">
    <w:abstractNumId w:val="39"/>
  </w:num>
  <w:num w:numId="4">
    <w:abstractNumId w:val="2"/>
  </w:num>
  <w:num w:numId="5">
    <w:abstractNumId w:val="36"/>
  </w:num>
  <w:num w:numId="6">
    <w:abstractNumId w:val="38"/>
  </w:num>
  <w:num w:numId="7">
    <w:abstractNumId w:val="33"/>
  </w:num>
  <w:num w:numId="8">
    <w:abstractNumId w:val="12"/>
  </w:num>
  <w:num w:numId="9">
    <w:abstractNumId w:val="24"/>
  </w:num>
  <w:num w:numId="10">
    <w:abstractNumId w:val="0"/>
  </w:num>
  <w:num w:numId="11">
    <w:abstractNumId w:val="32"/>
  </w:num>
  <w:num w:numId="12">
    <w:abstractNumId w:val="14"/>
  </w:num>
  <w:num w:numId="13">
    <w:abstractNumId w:val="28"/>
  </w:num>
  <w:num w:numId="14">
    <w:abstractNumId w:val="26"/>
  </w:num>
  <w:num w:numId="15">
    <w:abstractNumId w:val="5"/>
  </w:num>
  <w:num w:numId="16">
    <w:abstractNumId w:val="29"/>
  </w:num>
  <w:num w:numId="17">
    <w:abstractNumId w:val="34"/>
  </w:num>
  <w:num w:numId="18">
    <w:abstractNumId w:val="6"/>
  </w:num>
  <w:num w:numId="19">
    <w:abstractNumId w:val="4"/>
  </w:num>
  <w:num w:numId="20">
    <w:abstractNumId w:val="37"/>
  </w:num>
  <w:num w:numId="21">
    <w:abstractNumId w:val="1"/>
  </w:num>
  <w:num w:numId="22">
    <w:abstractNumId w:val="17"/>
  </w:num>
  <w:num w:numId="23">
    <w:abstractNumId w:val="22"/>
  </w:num>
  <w:num w:numId="24">
    <w:abstractNumId w:val="20"/>
  </w:num>
  <w:num w:numId="25">
    <w:abstractNumId w:val="31"/>
  </w:num>
  <w:num w:numId="26">
    <w:abstractNumId w:val="23"/>
  </w:num>
  <w:num w:numId="27">
    <w:abstractNumId w:val="15"/>
  </w:num>
  <w:num w:numId="28">
    <w:abstractNumId w:val="8"/>
  </w:num>
  <w:num w:numId="29">
    <w:abstractNumId w:val="18"/>
  </w:num>
  <w:num w:numId="30">
    <w:abstractNumId w:val="13"/>
  </w:num>
  <w:num w:numId="31">
    <w:abstractNumId w:val="11"/>
  </w:num>
  <w:num w:numId="32">
    <w:abstractNumId w:val="21"/>
  </w:num>
  <w:num w:numId="33">
    <w:abstractNumId w:val="7"/>
  </w:num>
  <w:num w:numId="34">
    <w:abstractNumId w:val="9"/>
  </w:num>
  <w:num w:numId="35">
    <w:abstractNumId w:val="19"/>
  </w:num>
  <w:num w:numId="36">
    <w:abstractNumId w:val="3"/>
  </w:num>
  <w:num w:numId="37">
    <w:abstractNumId w:val="30"/>
  </w:num>
  <w:num w:numId="38">
    <w:abstractNumId w:val="16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AB"/>
    <w:rsid w:val="000328D0"/>
    <w:rsid w:val="000528F7"/>
    <w:rsid w:val="001C7089"/>
    <w:rsid w:val="001E4091"/>
    <w:rsid w:val="0020546F"/>
    <w:rsid w:val="00250537"/>
    <w:rsid w:val="0031714D"/>
    <w:rsid w:val="00344C22"/>
    <w:rsid w:val="00383C0A"/>
    <w:rsid w:val="00392139"/>
    <w:rsid w:val="00394CFE"/>
    <w:rsid w:val="003B65B8"/>
    <w:rsid w:val="003F3620"/>
    <w:rsid w:val="00426B11"/>
    <w:rsid w:val="00477F1E"/>
    <w:rsid w:val="004957AB"/>
    <w:rsid w:val="004F04BA"/>
    <w:rsid w:val="00515183"/>
    <w:rsid w:val="00553129"/>
    <w:rsid w:val="005B6AF2"/>
    <w:rsid w:val="006727EC"/>
    <w:rsid w:val="006833AF"/>
    <w:rsid w:val="006D5431"/>
    <w:rsid w:val="006E04DD"/>
    <w:rsid w:val="006E4BB5"/>
    <w:rsid w:val="006F5841"/>
    <w:rsid w:val="00710D95"/>
    <w:rsid w:val="007D6C25"/>
    <w:rsid w:val="008359E4"/>
    <w:rsid w:val="008B685D"/>
    <w:rsid w:val="008D4D4D"/>
    <w:rsid w:val="0090328E"/>
    <w:rsid w:val="0093169F"/>
    <w:rsid w:val="00957712"/>
    <w:rsid w:val="009C6277"/>
    <w:rsid w:val="009D4B37"/>
    <w:rsid w:val="00A15D67"/>
    <w:rsid w:val="00AC1F34"/>
    <w:rsid w:val="00BD1E80"/>
    <w:rsid w:val="00C03F1E"/>
    <w:rsid w:val="00C375D1"/>
    <w:rsid w:val="00C63000"/>
    <w:rsid w:val="00E02478"/>
    <w:rsid w:val="00E71F60"/>
    <w:rsid w:val="00E91625"/>
    <w:rsid w:val="00EA06EB"/>
    <w:rsid w:val="00EE6CAD"/>
    <w:rsid w:val="00F00B9D"/>
    <w:rsid w:val="00F12018"/>
    <w:rsid w:val="00F20EBD"/>
    <w:rsid w:val="00F21471"/>
    <w:rsid w:val="00F74FF5"/>
    <w:rsid w:val="00F97347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BD5A"/>
  <w15:docId w15:val="{D108C950-B614-4F28-A4D5-73723226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</w:style>
  <w:style w:type="character" w:customStyle="1" w:styleId="ae">
    <w:name w:val="Текст примечания Знак"/>
    <w:basedOn w:val="a0"/>
    <w:link w:val="ad"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505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0537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10D95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74FF5"/>
    <w:rPr>
      <w:color w:val="0000FF"/>
      <w:u w:val="single"/>
    </w:rPr>
  </w:style>
  <w:style w:type="paragraph" w:styleId="af4">
    <w:name w:val="Revision"/>
    <w:hidden/>
    <w:uiPriority w:val="99"/>
    <w:semiHidden/>
    <w:rsid w:val="00FA23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8B685D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8B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Link_applications@network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nical_support@network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6767</Words>
  <Characters>3858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Гвоздецька Ольга</dc:creator>
  <cp:lastModifiedBy>Щерба Оксана</cp:lastModifiedBy>
  <cp:revision>7</cp:revision>
  <cp:lastPrinted>2018-01-25T10:57:00Z</cp:lastPrinted>
  <dcterms:created xsi:type="dcterms:W3CDTF">2018-03-23T16:54:00Z</dcterms:created>
  <dcterms:modified xsi:type="dcterms:W3CDTF">2018-04-05T10:29:00Z</dcterms:modified>
</cp:coreProperties>
</file>