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displacedByCustomXml="next"/>
    <w:bookmarkEnd w:id="0" w:displacedByCustomXml="next"/>
    <w:sdt>
      <w:sdtPr>
        <w:rPr>
          <w:rFonts w:ascii="Tahoma" w:hAnsi="Tahoma" w:cs="Tahoma"/>
          <w:szCs w:val="22"/>
        </w:rPr>
        <w:id w:val="-1248729277"/>
        <w:docPartObj>
          <w:docPartGallery w:val="Cover Pages"/>
          <w:docPartUnique/>
        </w:docPartObj>
      </w:sdtPr>
      <w:sdtEndPr>
        <w:rPr>
          <w:rFonts w:eastAsia="Arial"/>
          <w:b/>
          <w:bCs/>
          <w:color w:val="auto"/>
          <w:lang w:val="ru-RU"/>
        </w:rPr>
      </w:sdtEndPr>
      <w:sdtContent>
        <w:p w:rsidR="00D32665" w:rsidRPr="0067117D" w:rsidRDefault="00D165D3" w:rsidP="00CC1C62">
          <w:pPr>
            <w:rPr>
              <w:rFonts w:ascii="Tahoma" w:hAnsi="Tahoma" w:cs="Tahoma"/>
              <w:szCs w:val="22"/>
            </w:rPr>
          </w:pPr>
          <w:r w:rsidRPr="0067117D">
            <w:rPr>
              <w:rFonts w:ascii="Tahoma" w:hAnsi="Tahoma" w:cs="Tahoma"/>
              <w:noProof/>
              <w:szCs w:val="22"/>
            </w:rPr>
            <mc:AlternateContent>
              <mc:Choice Requires="wpg">
                <w:drawing>
                  <wp:anchor distT="0" distB="0" distL="114300" distR="114300" simplePos="0" relativeHeight="251656192" behindDoc="0" locked="0" layoutInCell="0" allowOverlap="1" wp14:anchorId="2AC1C1CB" wp14:editId="6634510D">
                    <wp:simplePos x="0" y="0"/>
                    <wp:positionH relativeFrom="page">
                      <wp:align>center</wp:align>
                    </wp:positionH>
                    <wp:positionV relativeFrom="page">
                      <wp:align>center</wp:align>
                    </wp:positionV>
                    <wp:extent cx="7363460" cy="9535160"/>
                    <wp:effectExtent l="0" t="0" r="27940" b="27940"/>
                    <wp:wrapNone/>
                    <wp:docPr id="24"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Название"/>
                                      <w:id w:val="16962279"/>
                                      <w:dataBinding w:prefixMappings="xmlns:ns0='http://schemas.openxmlformats.org/package/2006/metadata/core-properties' xmlns:ns1='http://purl.org/dc/elements/1.1/'" w:xpath="/ns0:coreProperties[1]/ns1:title[1]" w:storeItemID="{6C3C8BC8-F283-45AE-878A-BAB7291924A1}"/>
                                      <w:text/>
                                    </w:sdtPr>
                                    <w:sdtEndPr/>
                                    <w:sdtContent>
                                      <w:p w:rsidR="008C4261" w:rsidRDefault="008C4261">
                                        <w:pPr>
                                          <w:pStyle w:val="af1"/>
                                          <w:rPr>
                                            <w:color w:val="FFFFFF" w:themeColor="background1"/>
                                            <w:sz w:val="80"/>
                                            <w:szCs w:val="80"/>
                                          </w:rPr>
                                        </w:pPr>
                                        <w:r>
                                          <w:rPr>
                                            <w:color w:val="FFFFFF" w:themeColor="background1"/>
                                            <w:sz w:val="80"/>
                                            <w:szCs w:val="80"/>
                                          </w:rPr>
                                          <w:t>Керівництво із субгрантування</w:t>
                                        </w:r>
                                      </w:p>
                                    </w:sdtContent>
                                  </w:sdt>
                                  <w:sdt>
                                    <w:sdtPr>
                                      <w:rPr>
                                        <w:color w:val="FFFFFF" w:themeColor="background1"/>
                                        <w:sz w:val="40"/>
                                        <w:szCs w:val="40"/>
                                      </w:rPr>
                                      <w:alias w:val="Подзаголовок"/>
                                      <w:id w:val="16962284"/>
                                      <w:dataBinding w:prefixMappings="xmlns:ns0='http://schemas.openxmlformats.org/package/2006/metadata/core-properties' xmlns:ns1='http://purl.org/dc/elements/1.1/'" w:xpath="/ns0:coreProperties[1]/ns1:subject[1]" w:storeItemID="{6C3C8BC8-F283-45AE-878A-BAB7291924A1}"/>
                                      <w:text/>
                                    </w:sdtPr>
                                    <w:sdtEndPr/>
                                    <w:sdtContent>
                                      <w:p w:rsidR="008C4261" w:rsidRDefault="008C4261">
                                        <w:pPr>
                                          <w:pStyle w:val="af1"/>
                                          <w:rPr>
                                            <w:color w:val="FFFFFF" w:themeColor="background1"/>
                                            <w:sz w:val="40"/>
                                            <w:szCs w:val="40"/>
                                          </w:rPr>
                                        </w:pPr>
                                        <w:r>
                                          <w:rPr>
                                            <w:color w:val="FFFFFF" w:themeColor="background1"/>
                                            <w:sz w:val="40"/>
                                            <w:szCs w:val="40"/>
                                          </w:rPr>
                                          <w:t>Призначене для використання фахівцями Основних реципієнтів</w:t>
                                        </w:r>
                                      </w:p>
                                    </w:sdtContent>
                                  </w:sdt>
                                  <w:p w:rsidR="008C4261" w:rsidRPr="0098202E" w:rsidRDefault="008C4261">
                                    <w:pPr>
                                      <w:pStyle w:val="af1"/>
                                    </w:pPr>
                                  </w:p>
                                  <w:sdt>
                                    <w:sdtPr>
                                      <w:rPr>
                                        <w:i/>
                                      </w:rPr>
                                      <w:alias w:val="Аннотация"/>
                                      <w:id w:val="16962290"/>
                                      <w:dataBinding w:prefixMappings="xmlns:ns0='http://schemas.microsoft.com/office/2006/coverPageProps'" w:xpath="/ns0:CoverPageProperties[1]/ns0:Abstract[1]" w:storeItemID="{55AF091B-3C7A-41E3-B477-F2FDAA23CFDA}"/>
                                      <w:text/>
                                    </w:sdtPr>
                                    <w:sdtEndPr/>
                                    <w:sdtContent>
                                      <w:p w:rsidR="008C4261" w:rsidRPr="0098202E" w:rsidRDefault="008C4261">
                                        <w:pPr>
                                          <w:pStyle w:val="af1"/>
                                          <w:rPr>
                                            <w:i/>
                                          </w:rPr>
                                        </w:pPr>
                                        <w:r w:rsidRPr="0098202E">
                                          <w:rPr>
                                            <w:i/>
                                          </w:rPr>
                                          <w:t xml:space="preserve">Єдиної консолідованої програми з ВІЛ та туберкульозу на 2015 – 2017 рр. в Україні за підтримки Глобального фонду для боротьби зі СНІДом, туберкульозом та малярією </w:t>
                                        </w:r>
                                      </w:p>
                                    </w:sdtContent>
                                  </w:sdt>
                                  <w:p w:rsidR="008C4261" w:rsidRDefault="008C4261">
                                    <w:pPr>
                                      <w:pStyle w:val="af1"/>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Год"/>
                                      <w:id w:val="16962274"/>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8C4261" w:rsidRDefault="008C4261">
                                        <w:pPr>
                                          <w:jc w:val="center"/>
                                          <w:rPr>
                                            <w:color w:val="FFFFFF" w:themeColor="background1"/>
                                            <w:sz w:val="48"/>
                                            <w:szCs w:val="48"/>
                                          </w:rPr>
                                        </w:pPr>
                                        <w:r>
                                          <w:rPr>
                                            <w:color w:val="FFFFFF" w:themeColor="background1"/>
                                            <w:sz w:val="52"/>
                                            <w:szCs w:val="52"/>
                                            <w:lang w:val="ru-RU"/>
                                          </w:rPr>
                                          <w:t>2017</w:t>
                                        </w:r>
                                      </w:p>
                                    </w:sdtContent>
                                  </w:sdt>
                                </w:txbxContent>
                              </wps:txbx>
                              <wps:bodyPr rot="0" vert="horz" wrap="square" lIns="91440" tIns="45720" rIns="91440" bIns="45720" anchor="b" anchorCtr="0" upright="1">
                                <a:noAutofit/>
                              </wps:bodyPr>
                            </wps:wsp>
                          </wpg:grpSp>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AC1C1CB" id="Группа 2" o:spid="_x0000_s1026" style="position:absolute;margin-left:0;margin-top:0;width:579.8pt;height:750.8pt;z-index:251656192;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sM2QYAAE04AAAOAAAAZHJzL2Uyb0RvYy54bWzsW2tu20YQ/l+gdyD43xGXy5eEyIHjyGmB&#10;pA2SPoD+W5EUyZbkskvKklMUKNAj9CK9Qa+Q3Kizs3xKrpPGsew4tAGB5D44Ozvz7bc7w4ePtlmq&#10;nYeiTHg+18kDQ9fC3OdBkkdz/fvvzo48XSsrlgcs5Xk41y/CUn90/OUXDzfFLDR5zNMgFBp0kpez&#10;TTHX46oqZpNJ6cdhxsoHvAhzKFxxkbEKbkU0CQTbQO9ZOjENw5lsuAgKwf2wLOHpE1WoH2P/q1Xo&#10;V9+uVmVYaelcB9kq/BX4u5S/k+OHbBYJVsSJX4vBPkCKjCU5vLTt6gmrmLYWyV5XWeILXvJV9cDn&#10;2YSvVokf4hhgNMTYGc1TwdcFjiWabaKiVROodkdPH9yt/835C6ElwVw3LV3LWQZz9Oavt3+8/fPN&#10;P/D/t2ZKFW2KaAY1n4riVfFCqHHC5TPu/1JC8WS3XN5HqrK23DznAfTK1hVHFW1XIpNdwOC1Lc7E&#10;RTsT4bbSfHjoUodaDkyYD2VTm9oEbnCu/BgmVLajxNE1KLUMpylZ1K0J1Aa7k22JbZieLJ+wmXox&#10;ClsLp0aGN+0gG3XYjTpwFjR603rYG0+ji8tGw2adHkxylR5qHUo92FfqAfyv7EysvJ6JvYpZEaLl&#10;ltJwGp3CjCkTewmOyfIoDTWwuiAsfXDJn5JIe80ipWds1hhbqSxNy/lpDK3CEyH4Jg5ZAFISHNSm&#10;6DWQNyXY6TtNj9LpUHWdym3P7AxoqDg2K0RZPQ15psmLuS5gMGjZ7PxZWSlba6pIQ09zbQOCmq5h&#10;YLWSp0lwlqSpLCxFtDxNhXbOAKHO8K+epkG1LKkAJ9Mkm+ueIf9kJTaTSljkAV5XLEnVNdh6msti&#10;GE8tUaMTaeagneoiDZVoL8MVuD/6IYrj1/IojASkAQNqkBL7hQay4grkb9sSw6BqaBK3w3Y8aYXw&#10;Ae3q6igUwnLbttbJO94bNo3w3Tyv2vYZ+5mL1gjqkclBLnlwAUYguAJ9WKTgIubita5tAPDnevnr&#10;molQ19KvczCkKbEsuULgjWW7JtyIfsmyX8JyH7qa634ldE3dnFZKZ+tCJFEM7yKokpyfAPKtEjSM&#10;Ti5ETfQ5NSU373zuvvOhYUuZwEdv3NksawewG2/zLBfAtkHrazrbwGuQRnTmWG3VlKTrDNYk5XJ2&#10;50zwWK4t6IntY7DdthdcRQYvuNq1h86wjBRWQYd9ALiOZ6M7waKHTOO3kzPbcC3qHbmuTY8sujCO&#10;Hntnp0cnp8Rx3MXj08cL8ru0SWLN4iQIwnyBXlU2xIdY74f6NQVTlKWlPspFAW+kVHwNePUqDjZa&#10;kEiMtKknETVIwEckEEoE01gaAWlEFwIv/TGpYlw3JObIPgbQ+MST/zU0tr3jjPRePNkbm6qxBaFg&#10;JhUewiWCIFIZeVVtl1uA0M453xs0TNNz5EgUahDqAvNocQNBBO4uBY7qY8BGzbL2uAuQH7XOKu6C&#10;BGmXo0mu+rE4HK05CLVM5EmoaSRylJjg9dK3HcPB6etRF8eG1R+KqD2dqvXMjxc1hzM9D1QnG9qu&#10;4n4wf5czuEMwFyAKu8zFlSLfJHhqqzQpvmrWkZoum8ZUKc2x3FppDY6qBQxxVC5lIF2rsv/NWQYQ&#10;1QKgwkbm+2Fe7UMpmH7DS/pQanWPWVrETHWCLKaWse0fJR68egTYyT0A2JGKKY5V74MoINsumiA2&#10;3h6a2AbshXAbcVfQpAcbfTTpgUwPTUa6ps7LLj0Hum90bUSTIZrA+c8umqAvHxxNGj5398Ckhxp9&#10;MOlhTA9MRmoygsnnekpEbdil76IJwc3ErcFJtz0cuYnaPI1HSXf1KGnkJkNuYtNL4ATPQW8NTu7e&#10;wUmPhvTZSY+09NjJuNUZ2cnny07g7HOPndQpCjcXxbr6INadkvHoZBD2HenJSE+uGxPv0nQOFB+n&#10;dpvx02WnkDrt59DY4kzhiBhiX21yU7vzsR1gVCpWTppwaJNR1SSdvGdeyiDQ0sZg+jGeJntjUHMM&#10;ydyHkIyMeWPeX0vGD7J1WV4/7D1Ehv8IgVO7TXdRMXBS57p85ETGjhrg1Q870VpieBT8FTyZQGJG&#10;nbTV+LLb5JjVAe5eZNxz69A4IVMLJZeFi73YuOnZyD3aQG+nHJmnKfdYN55YRO023aAHnHXOwYGB&#10;kxigL6XvTnGNvg8VH5f0R+avwF6uTTNy5bZNBdjGvdznmWV0EHz9dPIR4VT3kr3c7STV9GCDUse6&#10;zUD4SLnazyLGuPW9Tkim8vuOvcOc28mD6fjW7fn/SBvG5GSZPL2TnPzp0IZu74GDwG/WMKOz/r5O&#10;fhTXv8da3VeAx/8CAAD//wMAUEsDBBQABgAIAAAAIQC6cb1B3QAAAAcBAAAPAAAAZHJzL2Rvd25y&#10;ZXYueG1sTI9BS8NAEIXvgv9hGcGb3aySoDGbUop6KoKtIN6m2WkSmp0N2W2S/nu3XvQyvOEN731T&#10;LGfbiZEG3zrWoBYJCOLKmZZrDZ+717tHED4gG+wck4YzeViW11cF5sZN/EHjNtQihrDPUUMTQp9L&#10;6auGLPqF64mjd3CDxRDXoZZmwCmG207eJ0kmLbYcGxrsad1QddyerIa3CafVg3oZN8fD+vy9S9+/&#10;Noq0vr2ZV88gAs3h7xgu+BEdysi0dyc2XnQa4iPhd148lT5lIPZRpYnKQJaF/M9f/gAAAP//AwBQ&#10;SwECLQAUAAYACAAAACEAtoM4kv4AAADhAQAAEwAAAAAAAAAAAAAAAAAAAAAAW0NvbnRlbnRfVHlw&#10;ZXNdLnhtbFBLAQItABQABgAIAAAAIQA4/SH/1gAAAJQBAAALAAAAAAAAAAAAAAAAAC8BAABfcmVs&#10;cy8ucmVsc1BLAQItABQABgAIAAAAIQCX8PsM2QYAAE04AAAOAAAAAAAAAAAAAAAAAC4CAABkcnMv&#10;ZTJvRG9jLnhtbFBLAQItABQABgAIAAAAIQC6cb1B3QAAAAcBAAAPAAAAAAAAAAAAAAAAADMJAABk&#10;cnMvZG93bnJldi54bWxQSwUGAAAAAAQABADzAAAAPQo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QgwwAAANsAAAAPAAAAZHJzL2Rvd25yZXYueG1sRI9Pa8JA&#10;FMTvBb/D8oTe6sYcgqSuIqKix2h7yO2Rffmj2bcxu8b023cLQo/DzPyGWa5H04qBetdYVjCfRSCI&#10;C6sbrhR8XfYfCxDOI2tsLZOCH3KwXk3elphq++SMhrOvRICwS1FB7X2XSumKmgy6me2Ig1fa3qAP&#10;sq+k7vEZ4KaVcRQl0mDDYaHGjrY1FbfzwyjYHe7lkJl8Ueb5/Xs47Ux2TWKl3qfj5hOEp9H/h1/t&#10;o1YQJ/D3JfwAufoFAAD//wMAUEsBAi0AFAAGAAgAAAAhANvh9svuAAAAhQEAABMAAAAAAAAAAAAA&#10;AAAAAAAAAFtDb250ZW50X1R5cGVzXS54bWxQSwECLQAUAAYACAAAACEAWvQsW78AAAAVAQAACwAA&#10;AAAAAAAAAAAAAAAfAQAAX3JlbHMvLnJlbHNQSwECLQAUAAYACAAAACEA9q0kIMMAAADbAAAADwAA&#10;AAAAAAAAAAAAAAAHAgAAZHJzL2Rvd25yZXYueG1sUEsFBgAAAAADAAMAtwAAAPcC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color w:val="FFFFFF" w:themeColor="background1"/>
                                  <w:sz w:val="80"/>
                                  <w:szCs w:val="80"/>
                                </w:rPr>
                                <w:alias w:val="Название"/>
                                <w:id w:val="16962279"/>
                                <w:dataBinding w:prefixMappings="xmlns:ns0='http://schemas.openxmlformats.org/package/2006/metadata/core-properties' xmlns:ns1='http://purl.org/dc/elements/1.1/'" w:xpath="/ns0:coreProperties[1]/ns1:title[1]" w:storeItemID="{6C3C8BC8-F283-45AE-878A-BAB7291924A1}"/>
                                <w:text/>
                              </w:sdtPr>
                              <w:sdtContent>
                                <w:p w:rsidR="008C4261" w:rsidRDefault="008C4261">
                                  <w:pPr>
                                    <w:pStyle w:val="af1"/>
                                    <w:rPr>
                                      <w:color w:val="FFFFFF" w:themeColor="background1"/>
                                      <w:sz w:val="80"/>
                                      <w:szCs w:val="80"/>
                                    </w:rPr>
                                  </w:pPr>
                                  <w:r>
                                    <w:rPr>
                                      <w:color w:val="FFFFFF" w:themeColor="background1"/>
                                      <w:sz w:val="80"/>
                                      <w:szCs w:val="80"/>
                                    </w:rPr>
                                    <w:t>Керівництво із субгрантування</w:t>
                                  </w:r>
                                </w:p>
                              </w:sdtContent>
                            </w:sdt>
                            <w:sdt>
                              <w:sdtPr>
                                <w:rPr>
                                  <w:color w:val="FFFFFF" w:themeColor="background1"/>
                                  <w:sz w:val="40"/>
                                  <w:szCs w:val="40"/>
                                </w:rPr>
                                <w:alias w:val="Подзаголовок"/>
                                <w:id w:val="16962284"/>
                                <w:dataBinding w:prefixMappings="xmlns:ns0='http://schemas.openxmlformats.org/package/2006/metadata/core-properties' xmlns:ns1='http://purl.org/dc/elements/1.1/'" w:xpath="/ns0:coreProperties[1]/ns1:subject[1]" w:storeItemID="{6C3C8BC8-F283-45AE-878A-BAB7291924A1}"/>
                                <w:text/>
                              </w:sdtPr>
                              <w:sdtContent>
                                <w:p w:rsidR="008C4261" w:rsidRDefault="008C4261">
                                  <w:pPr>
                                    <w:pStyle w:val="af1"/>
                                    <w:rPr>
                                      <w:color w:val="FFFFFF" w:themeColor="background1"/>
                                      <w:sz w:val="40"/>
                                      <w:szCs w:val="40"/>
                                    </w:rPr>
                                  </w:pPr>
                                  <w:r>
                                    <w:rPr>
                                      <w:color w:val="FFFFFF" w:themeColor="background1"/>
                                      <w:sz w:val="40"/>
                                      <w:szCs w:val="40"/>
                                    </w:rPr>
                                    <w:t>Призначене для використання фахівцями Основних реципієнтів</w:t>
                                  </w:r>
                                </w:p>
                              </w:sdtContent>
                            </w:sdt>
                            <w:p w:rsidR="008C4261" w:rsidRPr="0098202E" w:rsidRDefault="008C4261">
                              <w:pPr>
                                <w:pStyle w:val="af1"/>
                              </w:pPr>
                            </w:p>
                            <w:sdt>
                              <w:sdtPr>
                                <w:rPr>
                                  <w:i/>
                                </w:rPr>
                                <w:alias w:val="Аннотация"/>
                                <w:id w:val="16962290"/>
                                <w:dataBinding w:prefixMappings="xmlns:ns0='http://schemas.microsoft.com/office/2006/coverPageProps'" w:xpath="/ns0:CoverPageProperties[1]/ns0:Abstract[1]" w:storeItemID="{55AF091B-3C7A-41E3-B477-F2FDAA23CFDA}"/>
                                <w:text/>
                              </w:sdtPr>
                              <w:sdtContent>
                                <w:p w:rsidR="008C4261" w:rsidRPr="0098202E" w:rsidRDefault="008C4261">
                                  <w:pPr>
                                    <w:pStyle w:val="af1"/>
                                    <w:rPr>
                                      <w:i/>
                                    </w:rPr>
                                  </w:pPr>
                                  <w:r w:rsidRPr="0098202E">
                                    <w:rPr>
                                      <w:i/>
                                    </w:rPr>
                                    <w:t xml:space="preserve">Єдиної консолідованої програми з ВІЛ та туберкульозу на 2015 – 2017 рр. в Україні за підтримки Глобального фонду для боротьби зі СНІДом, туберкульозом та малярією </w:t>
                                  </w:r>
                                </w:p>
                              </w:sdtContent>
                            </w:sdt>
                            <w:p w:rsidR="008C4261" w:rsidRDefault="008C4261">
                              <w:pPr>
                                <w:pStyle w:val="af1"/>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i1xQAAANwAAAAPAAAAZHJzL2Rvd25yZXYueG1sRI9bawIx&#10;FITfC/6HcAq+1WwVL6xGKRWxL614fT5sTne3Jidrkur23zdCoY/DzHzDzBatNeJKPtSOFTz3MhDE&#10;hdM1lwoO+9XTBESIyBqNY1LwQwEW887DDHPtbryl6y6WIkE45KigirHJpQxFRRZDzzXEyft03mJM&#10;0pdSe7wluDWyn2UjabHmtFBhQ68VFefdt1XwsVm+HzdmZAZxmfHXZe2pfxor1X1sX6YgIrXxP/zX&#10;ftMKBsMh3M+kIyDnvwAAAP//AwBQSwECLQAUAAYACAAAACEA2+H2y+4AAACFAQAAEwAAAAAAAAAA&#10;AAAAAAAAAAAAW0NvbnRlbnRfVHlwZXNdLnhtbFBLAQItABQABgAIAAAAIQBa9CxbvwAAABUBAAAL&#10;AAAAAAAAAAAAAAAAAB8BAABfcmVscy8ucmVsc1BLAQItABQABgAIAAAAIQC9jOi1xQAAANwAAAAP&#10;AAAAAAAAAAAAAAAAAAcCAABkcnMvZG93bnJldi54bWxQSwUGAAAAAAMAAwC3AAAA+QIAAAAA&#10;" fillcolor="#c0504d [3205]" strokecolor="white [3212]" strokeweight="1pt">
                        <v:shadow color="#d8d8d8" offset="3pt,3pt"/>
                        <v:textbox>
                          <w:txbxContent>
                            <w:sdt>
                              <w:sdtPr>
                                <w:rPr>
                                  <w:color w:val="FFFFFF" w:themeColor="background1"/>
                                  <w:sz w:val="52"/>
                                  <w:szCs w:val="52"/>
                                </w:rPr>
                                <w:alias w:val="Год"/>
                                <w:id w:val="16962274"/>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Content>
                                <w:p w:rsidR="008C4261" w:rsidRDefault="008C4261">
                                  <w:pPr>
                                    <w:jc w:val="center"/>
                                    <w:rPr>
                                      <w:color w:val="FFFFFF" w:themeColor="background1"/>
                                      <w:sz w:val="48"/>
                                      <w:szCs w:val="48"/>
                                    </w:rPr>
                                  </w:pPr>
                                  <w:r>
                                    <w:rPr>
                                      <w:color w:val="FFFFFF" w:themeColor="background1"/>
                                      <w:sz w:val="52"/>
                                      <w:szCs w:val="52"/>
                                      <w:lang w:val="ru-RU"/>
                                    </w:rPr>
                                    <w:t>2017</w:t>
                                  </w:r>
                                </w:p>
                              </w:sdtContent>
                            </w:sdt>
                          </w:txbxContent>
                        </v:textbox>
                      </v:rect>
                    </v:group>
                    <v:group id="Group 15"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w10:wrap anchorx="page" anchory="page"/>
                  </v:group>
                </w:pict>
              </mc:Fallback>
            </mc:AlternateContent>
          </w:r>
        </w:p>
        <w:p w:rsidR="00D32665" w:rsidRPr="0067117D" w:rsidRDefault="00D32665" w:rsidP="00CC1C62">
          <w:pPr>
            <w:rPr>
              <w:rFonts w:ascii="Tahoma" w:hAnsi="Tahoma" w:cs="Tahoma"/>
              <w:szCs w:val="22"/>
            </w:rPr>
          </w:pPr>
        </w:p>
        <w:p w:rsidR="00D32665" w:rsidRPr="0067117D" w:rsidRDefault="00D32665" w:rsidP="00CC1C62">
          <w:pPr>
            <w:rPr>
              <w:rFonts w:ascii="Tahoma" w:eastAsia="Arial" w:hAnsi="Tahoma" w:cs="Tahoma"/>
              <w:color w:val="auto"/>
              <w:szCs w:val="22"/>
              <w:lang w:val="ru-RU"/>
            </w:rPr>
          </w:pPr>
          <w:r w:rsidRPr="0067117D">
            <w:rPr>
              <w:rFonts w:ascii="Tahoma" w:eastAsia="Arial" w:hAnsi="Tahoma" w:cs="Tahoma"/>
              <w:b/>
              <w:bCs/>
              <w:color w:val="auto"/>
              <w:szCs w:val="22"/>
              <w:lang w:val="ru-RU"/>
            </w:rPr>
            <w:br w:type="page"/>
          </w:r>
        </w:p>
      </w:sdtContent>
    </w:sdt>
    <w:sdt>
      <w:sdtPr>
        <w:rPr>
          <w:rFonts w:ascii="Tahoma" w:eastAsia="Arial" w:hAnsi="Tahoma" w:cs="Tahoma"/>
          <w:b w:val="0"/>
          <w:bCs w:val="0"/>
          <w:color w:val="auto"/>
          <w:sz w:val="22"/>
          <w:szCs w:val="22"/>
          <w:lang w:val="ru-RU"/>
        </w:rPr>
        <w:id w:val="-953786118"/>
        <w:docPartObj>
          <w:docPartGallery w:val="Table of Contents"/>
          <w:docPartUnique/>
        </w:docPartObj>
      </w:sdtPr>
      <w:sdtEndPr>
        <w:rPr>
          <w:rFonts w:eastAsia="Batang"/>
        </w:rPr>
      </w:sdtEndPr>
      <w:sdtContent>
        <w:p w:rsidR="00E6392A" w:rsidRPr="0067117D" w:rsidRDefault="00581327" w:rsidP="00CC1C62">
          <w:pPr>
            <w:pStyle w:val="aa"/>
            <w:jc w:val="both"/>
            <w:rPr>
              <w:rFonts w:ascii="Tahoma" w:hAnsi="Tahoma" w:cs="Tahoma"/>
              <w:color w:val="auto"/>
              <w:sz w:val="22"/>
              <w:szCs w:val="22"/>
            </w:rPr>
          </w:pPr>
          <w:r w:rsidRPr="0067117D">
            <w:rPr>
              <w:rFonts w:ascii="Tahoma" w:hAnsi="Tahoma" w:cs="Tahoma"/>
              <w:color w:val="auto"/>
              <w:sz w:val="22"/>
              <w:szCs w:val="22"/>
            </w:rPr>
            <w:t>Зміст</w:t>
          </w:r>
        </w:p>
        <w:p w:rsidR="00E06CC0" w:rsidRPr="0067117D" w:rsidRDefault="0023079E">
          <w:pPr>
            <w:pStyle w:val="11"/>
            <w:tabs>
              <w:tab w:val="right" w:leader="dot" w:pos="9912"/>
            </w:tabs>
            <w:rPr>
              <w:rFonts w:ascii="Tahoma" w:eastAsiaTheme="minorEastAsia" w:hAnsi="Tahoma" w:cs="Tahoma"/>
              <w:noProof/>
              <w:color w:val="auto"/>
              <w:szCs w:val="22"/>
            </w:rPr>
          </w:pPr>
          <w:r w:rsidRPr="0067117D">
            <w:rPr>
              <w:rFonts w:ascii="Tahoma" w:hAnsi="Tahoma" w:cs="Tahoma"/>
              <w:color w:val="auto"/>
              <w:szCs w:val="22"/>
            </w:rPr>
            <w:fldChar w:fldCharType="begin"/>
          </w:r>
          <w:r w:rsidR="00E6392A" w:rsidRPr="0067117D">
            <w:rPr>
              <w:rFonts w:ascii="Tahoma" w:hAnsi="Tahoma" w:cs="Tahoma"/>
              <w:color w:val="auto"/>
              <w:szCs w:val="22"/>
            </w:rPr>
            <w:instrText xml:space="preserve"> TOC \o "1-3" \h \z \u </w:instrText>
          </w:r>
          <w:r w:rsidRPr="0067117D">
            <w:rPr>
              <w:rFonts w:ascii="Tahoma" w:hAnsi="Tahoma" w:cs="Tahoma"/>
              <w:color w:val="auto"/>
              <w:szCs w:val="22"/>
            </w:rPr>
            <w:fldChar w:fldCharType="separate"/>
          </w:r>
          <w:hyperlink w:anchor="_Toc495080196" w:history="1">
            <w:r w:rsidR="00E06CC0" w:rsidRPr="0067117D">
              <w:rPr>
                <w:rStyle w:val="ab"/>
                <w:rFonts w:ascii="Tahoma" w:hAnsi="Tahoma" w:cs="Tahoma"/>
                <w:noProof/>
                <w:szCs w:val="22"/>
              </w:rPr>
              <w:t>Визначення основних термінів</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_Toc495080196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2</w:t>
            </w:r>
            <w:r w:rsidR="00E06CC0" w:rsidRPr="0067117D">
              <w:rPr>
                <w:rFonts w:ascii="Tahoma" w:hAnsi="Tahoma" w:cs="Tahoma"/>
                <w:noProof/>
                <w:webHidden/>
                <w:szCs w:val="22"/>
              </w:rPr>
              <w:fldChar w:fldCharType="end"/>
            </w:r>
          </w:hyperlink>
        </w:p>
        <w:p w:rsidR="00E06CC0" w:rsidRPr="0067117D" w:rsidRDefault="00B02325">
          <w:pPr>
            <w:pStyle w:val="11"/>
            <w:tabs>
              <w:tab w:val="right" w:leader="dot" w:pos="9912"/>
            </w:tabs>
            <w:rPr>
              <w:rFonts w:ascii="Tahoma" w:eastAsiaTheme="minorEastAsia" w:hAnsi="Tahoma" w:cs="Tahoma"/>
              <w:noProof/>
              <w:color w:val="auto"/>
              <w:szCs w:val="22"/>
            </w:rPr>
          </w:pPr>
          <w:hyperlink w:anchor="_Toc495080197" w:history="1">
            <w:r w:rsidR="00E06CC0" w:rsidRPr="0067117D">
              <w:rPr>
                <w:rStyle w:val="ab"/>
                <w:rFonts w:ascii="Tahoma" w:hAnsi="Tahoma" w:cs="Tahoma"/>
                <w:noProof/>
                <w:szCs w:val="22"/>
              </w:rPr>
              <w:t>Частина 1: Вступ до керівництва</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_Toc495080197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4</w:t>
            </w:r>
            <w:r w:rsidR="00E06CC0" w:rsidRPr="0067117D">
              <w:rPr>
                <w:rFonts w:ascii="Tahoma" w:hAnsi="Tahoma" w:cs="Tahoma"/>
                <w:noProof/>
                <w:webHidden/>
                <w:szCs w:val="22"/>
              </w:rPr>
              <w:fldChar w:fldCharType="end"/>
            </w:r>
          </w:hyperlink>
        </w:p>
        <w:p w:rsidR="00E06CC0" w:rsidRPr="0067117D" w:rsidRDefault="00B02325">
          <w:pPr>
            <w:pStyle w:val="11"/>
            <w:tabs>
              <w:tab w:val="left" w:pos="440"/>
              <w:tab w:val="right" w:leader="dot" w:pos="9912"/>
            </w:tabs>
            <w:rPr>
              <w:rFonts w:ascii="Tahoma" w:eastAsiaTheme="minorEastAsia" w:hAnsi="Tahoma" w:cs="Tahoma"/>
              <w:noProof/>
              <w:color w:val="auto"/>
              <w:szCs w:val="22"/>
            </w:rPr>
          </w:pPr>
          <w:hyperlink w:anchor="_Toc495080198" w:history="1">
            <w:r w:rsidR="00E06CC0" w:rsidRPr="0067117D">
              <w:rPr>
                <w:rStyle w:val="ab"/>
                <w:rFonts w:ascii="Tahoma" w:hAnsi="Tahoma" w:cs="Tahoma"/>
                <w:noProof/>
                <w:szCs w:val="22"/>
              </w:rPr>
              <w:t>1.</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Мета</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_Toc495080198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4</w:t>
            </w:r>
            <w:r w:rsidR="00E06CC0" w:rsidRPr="0067117D">
              <w:rPr>
                <w:rFonts w:ascii="Tahoma" w:hAnsi="Tahoma" w:cs="Tahoma"/>
                <w:noProof/>
                <w:webHidden/>
                <w:szCs w:val="22"/>
              </w:rPr>
              <w:fldChar w:fldCharType="end"/>
            </w:r>
          </w:hyperlink>
        </w:p>
        <w:p w:rsidR="00E06CC0" w:rsidRPr="0067117D" w:rsidRDefault="00B02325">
          <w:pPr>
            <w:pStyle w:val="11"/>
            <w:tabs>
              <w:tab w:val="left" w:pos="440"/>
              <w:tab w:val="right" w:leader="dot" w:pos="9912"/>
            </w:tabs>
            <w:rPr>
              <w:rFonts w:ascii="Tahoma" w:eastAsiaTheme="minorEastAsia" w:hAnsi="Tahoma" w:cs="Tahoma"/>
              <w:noProof/>
              <w:color w:val="auto"/>
              <w:szCs w:val="22"/>
            </w:rPr>
          </w:pPr>
          <w:hyperlink w:anchor="_Toc495080199" w:history="1">
            <w:r w:rsidR="00E06CC0" w:rsidRPr="0067117D">
              <w:rPr>
                <w:rStyle w:val="ab"/>
                <w:rFonts w:ascii="Tahoma" w:hAnsi="Tahoma" w:cs="Tahoma"/>
                <w:noProof/>
                <w:szCs w:val="22"/>
              </w:rPr>
              <w:t>2.</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Відсутність інструкцій або невідповідність пунктів цього Керівництва іншим процедурним документам</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_Toc495080199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4</w:t>
            </w:r>
            <w:r w:rsidR="00E06CC0" w:rsidRPr="0067117D">
              <w:rPr>
                <w:rFonts w:ascii="Tahoma" w:hAnsi="Tahoma" w:cs="Tahoma"/>
                <w:noProof/>
                <w:webHidden/>
                <w:szCs w:val="22"/>
              </w:rPr>
              <w:fldChar w:fldCharType="end"/>
            </w:r>
          </w:hyperlink>
        </w:p>
        <w:p w:rsidR="00E06CC0" w:rsidRPr="0067117D" w:rsidRDefault="00B02325">
          <w:pPr>
            <w:pStyle w:val="11"/>
            <w:tabs>
              <w:tab w:val="right" w:leader="dot" w:pos="9912"/>
            </w:tabs>
            <w:rPr>
              <w:rFonts w:ascii="Tahoma" w:eastAsiaTheme="minorEastAsia" w:hAnsi="Tahoma" w:cs="Tahoma"/>
              <w:noProof/>
              <w:color w:val="auto"/>
              <w:szCs w:val="22"/>
            </w:rPr>
          </w:pPr>
          <w:hyperlink w:anchor="_Toc495080200" w:history="1">
            <w:r w:rsidR="00E06CC0" w:rsidRPr="0067117D">
              <w:rPr>
                <w:rStyle w:val="ab"/>
                <w:rFonts w:ascii="Tahoma" w:hAnsi="Tahoma" w:cs="Tahoma"/>
                <w:noProof/>
                <w:szCs w:val="22"/>
              </w:rPr>
              <w:t>Частина 2: Надання субгрантів</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_Toc495080200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5</w:t>
            </w:r>
            <w:r w:rsidR="00E06CC0" w:rsidRPr="0067117D">
              <w:rPr>
                <w:rFonts w:ascii="Tahoma" w:hAnsi="Tahoma" w:cs="Tahoma"/>
                <w:noProof/>
                <w:webHidden/>
                <w:szCs w:val="22"/>
              </w:rPr>
              <w:fldChar w:fldCharType="end"/>
            </w:r>
          </w:hyperlink>
        </w:p>
        <w:p w:rsidR="00E06CC0" w:rsidRPr="0067117D" w:rsidRDefault="00B02325">
          <w:pPr>
            <w:pStyle w:val="11"/>
            <w:tabs>
              <w:tab w:val="left" w:pos="440"/>
              <w:tab w:val="right" w:leader="dot" w:pos="9912"/>
            </w:tabs>
            <w:rPr>
              <w:rFonts w:ascii="Tahoma" w:eastAsiaTheme="minorEastAsia" w:hAnsi="Tahoma" w:cs="Tahoma"/>
              <w:noProof/>
              <w:color w:val="auto"/>
              <w:szCs w:val="22"/>
            </w:rPr>
          </w:pPr>
          <w:hyperlink w:anchor="_Toc495080201" w:history="1">
            <w:r w:rsidR="00E06CC0" w:rsidRPr="0067117D">
              <w:rPr>
                <w:rStyle w:val="ab"/>
                <w:rFonts w:ascii="Tahoma" w:hAnsi="Tahoma" w:cs="Tahoma"/>
                <w:noProof/>
                <w:szCs w:val="22"/>
              </w:rPr>
              <w:t>3.</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Принципи субгрантування</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_Toc495080201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5</w:t>
            </w:r>
            <w:r w:rsidR="00E06CC0" w:rsidRPr="0067117D">
              <w:rPr>
                <w:rFonts w:ascii="Tahoma" w:hAnsi="Tahoma" w:cs="Tahoma"/>
                <w:noProof/>
                <w:webHidden/>
                <w:szCs w:val="22"/>
              </w:rPr>
              <w:fldChar w:fldCharType="end"/>
            </w:r>
          </w:hyperlink>
        </w:p>
        <w:p w:rsidR="00E06CC0" w:rsidRPr="0067117D" w:rsidRDefault="00B02325">
          <w:pPr>
            <w:pStyle w:val="11"/>
            <w:tabs>
              <w:tab w:val="left" w:pos="440"/>
              <w:tab w:val="right" w:leader="dot" w:pos="9912"/>
            </w:tabs>
            <w:rPr>
              <w:rFonts w:ascii="Tahoma" w:eastAsiaTheme="minorEastAsia" w:hAnsi="Tahoma" w:cs="Tahoma"/>
              <w:noProof/>
              <w:color w:val="auto"/>
              <w:szCs w:val="22"/>
            </w:rPr>
          </w:pPr>
          <w:hyperlink w:anchor="_Toc495080202" w:history="1">
            <w:r w:rsidR="00E06CC0" w:rsidRPr="0067117D">
              <w:rPr>
                <w:rStyle w:val="ab"/>
                <w:rFonts w:ascii="Tahoma" w:hAnsi="Tahoma" w:cs="Tahoma"/>
                <w:noProof/>
                <w:szCs w:val="22"/>
              </w:rPr>
              <w:t>4.</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Критерії та вимоги до претендентів на позицію Субреципієнта для участі у процедурі субгрантування</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_Toc495080202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5</w:t>
            </w:r>
            <w:r w:rsidR="00E06CC0" w:rsidRPr="0067117D">
              <w:rPr>
                <w:rFonts w:ascii="Tahoma" w:hAnsi="Tahoma" w:cs="Tahoma"/>
                <w:noProof/>
                <w:webHidden/>
                <w:szCs w:val="22"/>
              </w:rPr>
              <w:fldChar w:fldCharType="end"/>
            </w:r>
          </w:hyperlink>
        </w:p>
        <w:p w:rsidR="00E06CC0" w:rsidRPr="0067117D" w:rsidRDefault="00B02325">
          <w:pPr>
            <w:pStyle w:val="11"/>
            <w:tabs>
              <w:tab w:val="left" w:pos="440"/>
              <w:tab w:val="right" w:leader="dot" w:pos="9912"/>
            </w:tabs>
            <w:rPr>
              <w:rFonts w:ascii="Tahoma" w:eastAsiaTheme="minorEastAsia" w:hAnsi="Tahoma" w:cs="Tahoma"/>
              <w:noProof/>
              <w:color w:val="auto"/>
              <w:szCs w:val="22"/>
            </w:rPr>
          </w:pPr>
          <w:hyperlink w:anchor="_Toc495080203" w:history="1">
            <w:r w:rsidR="00E06CC0" w:rsidRPr="0067117D">
              <w:rPr>
                <w:rStyle w:val="ab"/>
                <w:rFonts w:ascii="Tahoma" w:hAnsi="Tahoma" w:cs="Tahoma"/>
                <w:noProof/>
                <w:szCs w:val="22"/>
              </w:rPr>
              <w:t>5.</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Процедури субгрантування</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_Toc495080203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5</w:t>
            </w:r>
            <w:r w:rsidR="00E06CC0" w:rsidRPr="0067117D">
              <w:rPr>
                <w:rFonts w:ascii="Tahoma" w:hAnsi="Tahoma" w:cs="Tahoma"/>
                <w:noProof/>
                <w:webHidden/>
                <w:szCs w:val="22"/>
              </w:rPr>
              <w:fldChar w:fldCharType="end"/>
            </w:r>
          </w:hyperlink>
        </w:p>
        <w:p w:rsidR="00E06CC0" w:rsidRPr="0067117D" w:rsidRDefault="00B02325">
          <w:pPr>
            <w:pStyle w:val="11"/>
            <w:tabs>
              <w:tab w:val="left" w:pos="440"/>
              <w:tab w:val="right" w:leader="dot" w:pos="9912"/>
            </w:tabs>
            <w:rPr>
              <w:rFonts w:ascii="Tahoma" w:eastAsiaTheme="minorEastAsia" w:hAnsi="Tahoma" w:cs="Tahoma"/>
              <w:noProof/>
              <w:color w:val="auto"/>
              <w:szCs w:val="22"/>
            </w:rPr>
          </w:pPr>
          <w:hyperlink w:anchor="_Toc495080204" w:history="1">
            <w:r w:rsidR="00E06CC0" w:rsidRPr="0067117D">
              <w:rPr>
                <w:rStyle w:val="ab"/>
                <w:rFonts w:ascii="Tahoma" w:hAnsi="Tahoma" w:cs="Tahoma"/>
                <w:noProof/>
                <w:szCs w:val="22"/>
              </w:rPr>
              <w:t>6.</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Оскарження</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_Toc495080204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11</w:t>
            </w:r>
            <w:r w:rsidR="00E06CC0" w:rsidRPr="0067117D">
              <w:rPr>
                <w:rFonts w:ascii="Tahoma" w:hAnsi="Tahoma" w:cs="Tahoma"/>
                <w:noProof/>
                <w:webHidden/>
                <w:szCs w:val="22"/>
              </w:rPr>
              <w:fldChar w:fldCharType="end"/>
            </w:r>
          </w:hyperlink>
        </w:p>
        <w:p w:rsidR="00E06CC0" w:rsidRPr="0067117D" w:rsidRDefault="00B02325">
          <w:pPr>
            <w:pStyle w:val="11"/>
            <w:tabs>
              <w:tab w:val="left" w:pos="440"/>
              <w:tab w:val="right" w:leader="dot" w:pos="9912"/>
            </w:tabs>
            <w:rPr>
              <w:rFonts w:ascii="Tahoma" w:eastAsiaTheme="minorEastAsia" w:hAnsi="Tahoma" w:cs="Tahoma"/>
              <w:noProof/>
              <w:color w:val="auto"/>
              <w:szCs w:val="22"/>
            </w:rPr>
          </w:pPr>
          <w:hyperlink w:anchor="_Toc495080205" w:history="1">
            <w:r w:rsidR="00E06CC0" w:rsidRPr="0067117D">
              <w:rPr>
                <w:rStyle w:val="ab"/>
                <w:rFonts w:ascii="Tahoma" w:hAnsi="Tahoma" w:cs="Tahoma"/>
                <w:noProof/>
                <w:szCs w:val="22"/>
              </w:rPr>
              <w:t>7.</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Відміна процедури субгрантування</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_Toc495080205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11</w:t>
            </w:r>
            <w:r w:rsidR="00E06CC0" w:rsidRPr="0067117D">
              <w:rPr>
                <w:rFonts w:ascii="Tahoma" w:hAnsi="Tahoma" w:cs="Tahoma"/>
                <w:noProof/>
                <w:webHidden/>
                <w:szCs w:val="22"/>
              </w:rPr>
              <w:fldChar w:fldCharType="end"/>
            </w:r>
          </w:hyperlink>
        </w:p>
        <w:p w:rsidR="00E06CC0" w:rsidRPr="0067117D" w:rsidRDefault="00B02325">
          <w:pPr>
            <w:pStyle w:val="11"/>
            <w:tabs>
              <w:tab w:val="left" w:pos="440"/>
              <w:tab w:val="right" w:leader="dot" w:pos="9912"/>
            </w:tabs>
            <w:rPr>
              <w:rFonts w:ascii="Tahoma" w:eastAsiaTheme="minorEastAsia" w:hAnsi="Tahoma" w:cs="Tahoma"/>
              <w:noProof/>
              <w:color w:val="auto"/>
              <w:szCs w:val="22"/>
            </w:rPr>
          </w:pPr>
          <w:hyperlink w:anchor="_Toc495080206" w:history="1">
            <w:r w:rsidR="00E06CC0" w:rsidRPr="0067117D">
              <w:rPr>
                <w:rStyle w:val="ab"/>
                <w:rFonts w:ascii="Tahoma" w:hAnsi="Tahoma" w:cs="Tahoma"/>
                <w:noProof/>
                <w:szCs w:val="22"/>
              </w:rPr>
              <w:t>8.</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Оприлюднення результатів процедури субгрантування. Повідомлення результатів учасникам процедури субгрантування</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_Toc495080206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12</w:t>
            </w:r>
            <w:r w:rsidR="00E06CC0" w:rsidRPr="0067117D">
              <w:rPr>
                <w:rFonts w:ascii="Tahoma" w:hAnsi="Tahoma" w:cs="Tahoma"/>
                <w:noProof/>
                <w:webHidden/>
                <w:szCs w:val="22"/>
              </w:rPr>
              <w:fldChar w:fldCharType="end"/>
            </w:r>
          </w:hyperlink>
        </w:p>
        <w:p w:rsidR="00E06CC0" w:rsidRPr="0067117D" w:rsidRDefault="00B02325">
          <w:pPr>
            <w:pStyle w:val="11"/>
            <w:tabs>
              <w:tab w:val="left" w:pos="440"/>
              <w:tab w:val="right" w:leader="dot" w:pos="9912"/>
            </w:tabs>
            <w:rPr>
              <w:rFonts w:ascii="Tahoma" w:eastAsiaTheme="minorEastAsia" w:hAnsi="Tahoma" w:cs="Tahoma"/>
              <w:noProof/>
              <w:color w:val="auto"/>
              <w:szCs w:val="22"/>
            </w:rPr>
          </w:pPr>
          <w:hyperlink w:anchor="_Toc495080207" w:history="1">
            <w:r w:rsidR="00E06CC0" w:rsidRPr="0067117D">
              <w:rPr>
                <w:rStyle w:val="ab"/>
                <w:rFonts w:ascii="Tahoma" w:hAnsi="Tahoma" w:cs="Tahoma"/>
                <w:noProof/>
                <w:szCs w:val="22"/>
              </w:rPr>
              <w:t>9.</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Оцінка спроможності претендентів на позицію Субреципієнта</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_Toc495080207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12</w:t>
            </w:r>
            <w:r w:rsidR="00E06CC0" w:rsidRPr="0067117D">
              <w:rPr>
                <w:rFonts w:ascii="Tahoma" w:hAnsi="Tahoma" w:cs="Tahoma"/>
                <w:noProof/>
                <w:webHidden/>
                <w:szCs w:val="22"/>
              </w:rPr>
              <w:fldChar w:fldCharType="end"/>
            </w:r>
          </w:hyperlink>
        </w:p>
        <w:p w:rsidR="00E06CC0" w:rsidRPr="0067117D" w:rsidRDefault="00B02325">
          <w:pPr>
            <w:pStyle w:val="11"/>
            <w:tabs>
              <w:tab w:val="left" w:pos="660"/>
              <w:tab w:val="right" w:leader="dot" w:pos="9912"/>
            </w:tabs>
            <w:rPr>
              <w:rFonts w:ascii="Tahoma" w:eastAsiaTheme="minorEastAsia" w:hAnsi="Tahoma" w:cs="Tahoma"/>
              <w:noProof/>
              <w:color w:val="auto"/>
              <w:szCs w:val="22"/>
            </w:rPr>
          </w:pPr>
          <w:hyperlink w:anchor="_Toc495080208" w:history="1">
            <w:r w:rsidR="00E06CC0" w:rsidRPr="0067117D">
              <w:rPr>
                <w:rStyle w:val="ab"/>
                <w:rFonts w:ascii="Tahoma" w:hAnsi="Tahoma" w:cs="Tahoma"/>
                <w:noProof/>
                <w:szCs w:val="22"/>
              </w:rPr>
              <w:t>10.</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Доопрацювання заявок</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_Toc495080208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12</w:t>
            </w:r>
            <w:r w:rsidR="00E06CC0" w:rsidRPr="0067117D">
              <w:rPr>
                <w:rFonts w:ascii="Tahoma" w:hAnsi="Tahoma" w:cs="Tahoma"/>
                <w:noProof/>
                <w:webHidden/>
                <w:szCs w:val="22"/>
              </w:rPr>
              <w:fldChar w:fldCharType="end"/>
            </w:r>
          </w:hyperlink>
        </w:p>
        <w:p w:rsidR="00E06CC0" w:rsidRPr="0067117D" w:rsidRDefault="00B02325">
          <w:pPr>
            <w:pStyle w:val="11"/>
            <w:tabs>
              <w:tab w:val="left" w:pos="660"/>
              <w:tab w:val="right" w:leader="dot" w:pos="9912"/>
            </w:tabs>
            <w:rPr>
              <w:rFonts w:ascii="Tahoma" w:eastAsiaTheme="minorEastAsia" w:hAnsi="Tahoma" w:cs="Tahoma"/>
              <w:noProof/>
              <w:color w:val="auto"/>
              <w:szCs w:val="22"/>
            </w:rPr>
          </w:pPr>
          <w:hyperlink w:anchor="_Toc495080209" w:history="1">
            <w:r w:rsidR="00E06CC0" w:rsidRPr="0067117D">
              <w:rPr>
                <w:rStyle w:val="ab"/>
                <w:rFonts w:ascii="Tahoma" w:hAnsi="Tahoma" w:cs="Tahoma"/>
                <w:noProof/>
                <w:szCs w:val="22"/>
              </w:rPr>
              <w:t>11.</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Укладення договорів про надання субгранту</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_Toc495080209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15</w:t>
            </w:r>
            <w:r w:rsidR="00E06CC0" w:rsidRPr="0067117D">
              <w:rPr>
                <w:rFonts w:ascii="Tahoma" w:hAnsi="Tahoma" w:cs="Tahoma"/>
                <w:noProof/>
                <w:webHidden/>
                <w:szCs w:val="22"/>
              </w:rPr>
              <w:fldChar w:fldCharType="end"/>
            </w:r>
          </w:hyperlink>
        </w:p>
        <w:p w:rsidR="00E06CC0" w:rsidRPr="0067117D" w:rsidRDefault="00B02325">
          <w:pPr>
            <w:pStyle w:val="11"/>
            <w:tabs>
              <w:tab w:val="right" w:leader="dot" w:pos="9912"/>
            </w:tabs>
            <w:rPr>
              <w:rFonts w:ascii="Tahoma" w:eastAsiaTheme="minorEastAsia" w:hAnsi="Tahoma" w:cs="Tahoma"/>
              <w:noProof/>
              <w:color w:val="auto"/>
              <w:szCs w:val="22"/>
            </w:rPr>
          </w:pPr>
          <w:hyperlink w:anchor="_Toc495080210" w:history="1">
            <w:r w:rsidR="00E06CC0" w:rsidRPr="0067117D">
              <w:rPr>
                <w:rStyle w:val="ab"/>
                <w:rFonts w:ascii="Tahoma" w:hAnsi="Tahoma" w:cs="Tahoma"/>
                <w:noProof/>
                <w:szCs w:val="22"/>
              </w:rPr>
              <w:t>Частина 3: Впровадження грантів</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_Toc495080210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22</w:t>
            </w:r>
            <w:r w:rsidR="00E06CC0" w:rsidRPr="0067117D">
              <w:rPr>
                <w:rFonts w:ascii="Tahoma" w:hAnsi="Tahoma" w:cs="Tahoma"/>
                <w:noProof/>
                <w:webHidden/>
                <w:szCs w:val="22"/>
              </w:rPr>
              <w:fldChar w:fldCharType="end"/>
            </w:r>
          </w:hyperlink>
        </w:p>
        <w:p w:rsidR="00E06CC0" w:rsidRPr="0067117D" w:rsidRDefault="00B02325">
          <w:pPr>
            <w:pStyle w:val="11"/>
            <w:tabs>
              <w:tab w:val="left" w:pos="660"/>
              <w:tab w:val="right" w:leader="dot" w:pos="9912"/>
            </w:tabs>
            <w:rPr>
              <w:rFonts w:ascii="Tahoma" w:eastAsiaTheme="minorEastAsia" w:hAnsi="Tahoma" w:cs="Tahoma"/>
              <w:noProof/>
              <w:color w:val="auto"/>
              <w:szCs w:val="22"/>
            </w:rPr>
          </w:pPr>
          <w:hyperlink w:anchor="_Toc495080211" w:history="1">
            <w:r w:rsidR="00E06CC0" w:rsidRPr="0067117D">
              <w:rPr>
                <w:rStyle w:val="ab"/>
                <w:rFonts w:ascii="Tahoma" w:hAnsi="Tahoma" w:cs="Tahoma"/>
                <w:noProof/>
                <w:szCs w:val="22"/>
              </w:rPr>
              <w:t>12.</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Моніторинг субреципієнтів</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_Toc495080211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22</w:t>
            </w:r>
            <w:r w:rsidR="00E06CC0" w:rsidRPr="0067117D">
              <w:rPr>
                <w:rFonts w:ascii="Tahoma" w:hAnsi="Tahoma" w:cs="Tahoma"/>
                <w:noProof/>
                <w:webHidden/>
                <w:szCs w:val="22"/>
              </w:rPr>
              <w:fldChar w:fldCharType="end"/>
            </w:r>
          </w:hyperlink>
        </w:p>
        <w:p w:rsidR="00E06CC0" w:rsidRPr="0067117D" w:rsidRDefault="00B02325">
          <w:pPr>
            <w:pStyle w:val="11"/>
            <w:tabs>
              <w:tab w:val="left" w:pos="660"/>
              <w:tab w:val="right" w:leader="dot" w:pos="9912"/>
            </w:tabs>
            <w:rPr>
              <w:rFonts w:ascii="Tahoma" w:eastAsiaTheme="minorEastAsia" w:hAnsi="Tahoma" w:cs="Tahoma"/>
              <w:noProof/>
              <w:color w:val="auto"/>
              <w:szCs w:val="22"/>
            </w:rPr>
          </w:pPr>
          <w:hyperlink w:anchor="_Toc495080212" w:history="1">
            <w:r w:rsidR="00E06CC0" w:rsidRPr="0067117D">
              <w:rPr>
                <w:rStyle w:val="ab"/>
                <w:rFonts w:ascii="Tahoma" w:hAnsi="Tahoma" w:cs="Tahoma"/>
                <w:noProof/>
                <w:szCs w:val="22"/>
              </w:rPr>
              <w:t>13.</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Фінансування субреципієнтів</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_Toc495080212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25</w:t>
            </w:r>
            <w:r w:rsidR="00E06CC0" w:rsidRPr="0067117D">
              <w:rPr>
                <w:rFonts w:ascii="Tahoma" w:hAnsi="Tahoma" w:cs="Tahoma"/>
                <w:noProof/>
                <w:webHidden/>
                <w:szCs w:val="22"/>
              </w:rPr>
              <w:fldChar w:fldCharType="end"/>
            </w:r>
          </w:hyperlink>
        </w:p>
        <w:p w:rsidR="00E06CC0" w:rsidRPr="0067117D" w:rsidRDefault="00B02325">
          <w:pPr>
            <w:pStyle w:val="11"/>
            <w:tabs>
              <w:tab w:val="left" w:pos="660"/>
              <w:tab w:val="right" w:leader="dot" w:pos="9912"/>
            </w:tabs>
            <w:rPr>
              <w:rFonts w:ascii="Tahoma" w:eastAsiaTheme="minorEastAsia" w:hAnsi="Tahoma" w:cs="Tahoma"/>
              <w:noProof/>
              <w:color w:val="auto"/>
              <w:szCs w:val="22"/>
            </w:rPr>
          </w:pPr>
          <w:hyperlink w:anchor="_Toc495080213" w:history="1">
            <w:r w:rsidR="00E06CC0" w:rsidRPr="0067117D">
              <w:rPr>
                <w:rStyle w:val="ab"/>
                <w:rFonts w:ascii="Tahoma" w:hAnsi="Tahoma" w:cs="Tahoma"/>
                <w:noProof/>
                <w:szCs w:val="22"/>
              </w:rPr>
              <w:t>14.</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Перерозподіл коштів субгранту</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_Toc495080213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26</w:t>
            </w:r>
            <w:r w:rsidR="00E06CC0" w:rsidRPr="0067117D">
              <w:rPr>
                <w:rFonts w:ascii="Tahoma" w:hAnsi="Tahoma" w:cs="Tahoma"/>
                <w:noProof/>
                <w:webHidden/>
                <w:szCs w:val="22"/>
              </w:rPr>
              <w:fldChar w:fldCharType="end"/>
            </w:r>
          </w:hyperlink>
        </w:p>
        <w:p w:rsidR="00E06CC0" w:rsidRPr="0067117D" w:rsidRDefault="00B02325">
          <w:pPr>
            <w:pStyle w:val="11"/>
            <w:tabs>
              <w:tab w:val="left" w:pos="660"/>
              <w:tab w:val="right" w:leader="dot" w:pos="9912"/>
            </w:tabs>
            <w:rPr>
              <w:rFonts w:ascii="Tahoma" w:eastAsiaTheme="minorEastAsia" w:hAnsi="Tahoma" w:cs="Tahoma"/>
              <w:noProof/>
              <w:color w:val="auto"/>
              <w:szCs w:val="22"/>
            </w:rPr>
          </w:pPr>
          <w:hyperlink w:anchor="_Toc495080214" w:history="1">
            <w:r w:rsidR="00E06CC0" w:rsidRPr="0067117D">
              <w:rPr>
                <w:rStyle w:val="ab"/>
                <w:rFonts w:ascii="Tahoma" w:hAnsi="Tahoma" w:cs="Tahoma"/>
                <w:noProof/>
                <w:szCs w:val="22"/>
              </w:rPr>
              <w:t>15.</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Закупівлі Субреципієнтів</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_Toc495080214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27</w:t>
            </w:r>
            <w:r w:rsidR="00E06CC0" w:rsidRPr="0067117D">
              <w:rPr>
                <w:rFonts w:ascii="Tahoma" w:hAnsi="Tahoma" w:cs="Tahoma"/>
                <w:noProof/>
                <w:webHidden/>
                <w:szCs w:val="22"/>
              </w:rPr>
              <w:fldChar w:fldCharType="end"/>
            </w:r>
          </w:hyperlink>
        </w:p>
        <w:p w:rsidR="00E06CC0" w:rsidRPr="0067117D" w:rsidRDefault="00B02325">
          <w:pPr>
            <w:pStyle w:val="11"/>
            <w:tabs>
              <w:tab w:val="right" w:leader="dot" w:pos="9912"/>
            </w:tabs>
            <w:rPr>
              <w:rFonts w:ascii="Tahoma" w:eastAsiaTheme="minorEastAsia" w:hAnsi="Tahoma" w:cs="Tahoma"/>
              <w:noProof/>
              <w:color w:val="auto"/>
              <w:szCs w:val="22"/>
            </w:rPr>
          </w:pPr>
          <w:hyperlink w:anchor="_Toc495080215" w:history="1">
            <w:r w:rsidR="00E06CC0" w:rsidRPr="0067117D">
              <w:rPr>
                <w:rStyle w:val="ab"/>
                <w:rFonts w:ascii="Tahoma" w:hAnsi="Tahoma" w:cs="Tahoma"/>
                <w:noProof/>
                <w:szCs w:val="22"/>
              </w:rPr>
              <w:t>Частина 4: Звітність за результатами впровадження грантів</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_Toc495080215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29</w:t>
            </w:r>
            <w:r w:rsidR="00E06CC0" w:rsidRPr="0067117D">
              <w:rPr>
                <w:rFonts w:ascii="Tahoma" w:hAnsi="Tahoma" w:cs="Tahoma"/>
                <w:noProof/>
                <w:webHidden/>
                <w:szCs w:val="22"/>
              </w:rPr>
              <w:fldChar w:fldCharType="end"/>
            </w:r>
          </w:hyperlink>
        </w:p>
        <w:p w:rsidR="00E06CC0" w:rsidRPr="0067117D" w:rsidRDefault="00B02325">
          <w:pPr>
            <w:pStyle w:val="11"/>
            <w:tabs>
              <w:tab w:val="left" w:pos="660"/>
              <w:tab w:val="right" w:leader="dot" w:pos="9912"/>
            </w:tabs>
            <w:rPr>
              <w:rFonts w:ascii="Tahoma" w:eastAsiaTheme="minorEastAsia" w:hAnsi="Tahoma" w:cs="Tahoma"/>
              <w:noProof/>
              <w:color w:val="auto"/>
              <w:szCs w:val="22"/>
            </w:rPr>
          </w:pPr>
          <w:hyperlink w:anchor="_Toc495080216" w:history="1">
            <w:r w:rsidR="00E06CC0" w:rsidRPr="0067117D">
              <w:rPr>
                <w:rStyle w:val="ab"/>
                <w:rFonts w:ascii="Tahoma" w:hAnsi="Tahoma" w:cs="Tahoma"/>
                <w:noProof/>
                <w:szCs w:val="22"/>
              </w:rPr>
              <w:t>16.</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Звітність Субреципієнта</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_Toc495080216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29</w:t>
            </w:r>
            <w:r w:rsidR="00E06CC0" w:rsidRPr="0067117D">
              <w:rPr>
                <w:rFonts w:ascii="Tahoma" w:hAnsi="Tahoma" w:cs="Tahoma"/>
                <w:noProof/>
                <w:webHidden/>
                <w:szCs w:val="22"/>
              </w:rPr>
              <w:fldChar w:fldCharType="end"/>
            </w:r>
          </w:hyperlink>
        </w:p>
        <w:p w:rsidR="00E06CC0" w:rsidRPr="0067117D" w:rsidRDefault="00B02325">
          <w:pPr>
            <w:pStyle w:val="11"/>
            <w:tabs>
              <w:tab w:val="right" w:leader="dot" w:pos="9912"/>
            </w:tabs>
            <w:rPr>
              <w:rFonts w:ascii="Tahoma" w:eastAsiaTheme="minorEastAsia" w:hAnsi="Tahoma" w:cs="Tahoma"/>
              <w:noProof/>
              <w:color w:val="auto"/>
              <w:szCs w:val="22"/>
            </w:rPr>
          </w:pPr>
          <w:hyperlink w:anchor="_Toc495080217" w:history="1">
            <w:r w:rsidR="00E06CC0" w:rsidRPr="0067117D">
              <w:rPr>
                <w:rStyle w:val="ab"/>
                <w:rFonts w:ascii="Tahoma" w:hAnsi="Tahoma" w:cs="Tahoma"/>
                <w:noProof/>
                <w:szCs w:val="22"/>
              </w:rPr>
              <w:t>Частина 5: Закриття, призупинення та продовження субгрантів/проектів</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_Toc495080217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32</w:t>
            </w:r>
            <w:r w:rsidR="00E06CC0" w:rsidRPr="0067117D">
              <w:rPr>
                <w:rFonts w:ascii="Tahoma" w:hAnsi="Tahoma" w:cs="Tahoma"/>
                <w:noProof/>
                <w:webHidden/>
                <w:szCs w:val="22"/>
              </w:rPr>
              <w:fldChar w:fldCharType="end"/>
            </w:r>
          </w:hyperlink>
        </w:p>
        <w:p w:rsidR="00E06CC0" w:rsidRPr="0067117D" w:rsidRDefault="00B02325">
          <w:pPr>
            <w:pStyle w:val="11"/>
            <w:tabs>
              <w:tab w:val="left" w:pos="660"/>
              <w:tab w:val="right" w:leader="dot" w:pos="9912"/>
            </w:tabs>
            <w:rPr>
              <w:rFonts w:ascii="Tahoma" w:eastAsiaTheme="minorEastAsia" w:hAnsi="Tahoma" w:cs="Tahoma"/>
              <w:noProof/>
              <w:color w:val="auto"/>
              <w:szCs w:val="22"/>
            </w:rPr>
          </w:pPr>
          <w:hyperlink w:anchor="_Toc495080218" w:history="1">
            <w:r w:rsidR="00E06CC0" w:rsidRPr="0067117D">
              <w:rPr>
                <w:rStyle w:val="ab"/>
                <w:rFonts w:ascii="Tahoma" w:hAnsi="Tahoma" w:cs="Tahoma"/>
                <w:noProof/>
                <w:szCs w:val="22"/>
              </w:rPr>
              <w:t>17.</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Закриття, призупинення та продовження субгрантів/проектів</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_Toc495080218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32</w:t>
            </w:r>
            <w:r w:rsidR="00E06CC0" w:rsidRPr="0067117D">
              <w:rPr>
                <w:rFonts w:ascii="Tahoma" w:hAnsi="Tahoma" w:cs="Tahoma"/>
                <w:noProof/>
                <w:webHidden/>
                <w:szCs w:val="22"/>
              </w:rPr>
              <w:fldChar w:fldCharType="end"/>
            </w:r>
          </w:hyperlink>
        </w:p>
        <w:p w:rsidR="00E06CC0" w:rsidRPr="0067117D" w:rsidRDefault="00B02325">
          <w:pPr>
            <w:pStyle w:val="11"/>
            <w:tabs>
              <w:tab w:val="right" w:leader="dot" w:pos="9912"/>
            </w:tabs>
            <w:rPr>
              <w:rFonts w:ascii="Tahoma" w:eastAsiaTheme="minorEastAsia" w:hAnsi="Tahoma" w:cs="Tahoma"/>
              <w:noProof/>
              <w:color w:val="auto"/>
              <w:szCs w:val="22"/>
            </w:rPr>
          </w:pPr>
          <w:hyperlink w:anchor="_Toc495080219" w:history="1">
            <w:r w:rsidR="00E06CC0" w:rsidRPr="0067117D">
              <w:rPr>
                <w:rStyle w:val="ab"/>
                <w:rFonts w:ascii="Tahoma" w:hAnsi="Tahoma" w:cs="Tahoma"/>
                <w:noProof/>
                <w:szCs w:val="22"/>
              </w:rPr>
              <w:t>Частина 6: Додаткова інформація</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_Toc495080219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36</w:t>
            </w:r>
            <w:r w:rsidR="00E06CC0" w:rsidRPr="0067117D">
              <w:rPr>
                <w:rFonts w:ascii="Tahoma" w:hAnsi="Tahoma" w:cs="Tahoma"/>
                <w:noProof/>
                <w:webHidden/>
                <w:szCs w:val="22"/>
              </w:rPr>
              <w:fldChar w:fldCharType="end"/>
            </w:r>
          </w:hyperlink>
        </w:p>
        <w:p w:rsidR="00E06CC0" w:rsidRPr="0067117D" w:rsidRDefault="00B02325">
          <w:pPr>
            <w:pStyle w:val="11"/>
            <w:tabs>
              <w:tab w:val="left" w:pos="660"/>
              <w:tab w:val="right" w:leader="dot" w:pos="9912"/>
            </w:tabs>
            <w:rPr>
              <w:rFonts w:ascii="Tahoma" w:eastAsiaTheme="minorEastAsia" w:hAnsi="Tahoma" w:cs="Tahoma"/>
              <w:noProof/>
              <w:color w:val="auto"/>
              <w:szCs w:val="22"/>
            </w:rPr>
          </w:pPr>
          <w:hyperlink w:anchor="_Toc495080220" w:history="1">
            <w:r w:rsidR="00E06CC0" w:rsidRPr="0067117D">
              <w:rPr>
                <w:rStyle w:val="ab"/>
                <w:rFonts w:ascii="Tahoma" w:hAnsi="Tahoma" w:cs="Tahoma"/>
                <w:noProof/>
                <w:szCs w:val="22"/>
              </w:rPr>
              <w:t>18.</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Аудит субреципієнтів як складова аудиту Основних реципієнтів</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_Toc495080220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36</w:t>
            </w:r>
            <w:r w:rsidR="00E06CC0" w:rsidRPr="0067117D">
              <w:rPr>
                <w:rFonts w:ascii="Tahoma" w:hAnsi="Tahoma" w:cs="Tahoma"/>
                <w:noProof/>
                <w:webHidden/>
                <w:szCs w:val="22"/>
              </w:rPr>
              <w:fldChar w:fldCharType="end"/>
            </w:r>
          </w:hyperlink>
        </w:p>
        <w:p w:rsidR="00E6392A" w:rsidRPr="0067117D" w:rsidRDefault="0023079E" w:rsidP="00CC1C62">
          <w:pPr>
            <w:jc w:val="both"/>
            <w:rPr>
              <w:rFonts w:ascii="Tahoma" w:hAnsi="Tahoma" w:cs="Tahoma"/>
              <w:color w:val="auto"/>
              <w:szCs w:val="22"/>
            </w:rPr>
          </w:pPr>
          <w:r w:rsidRPr="0067117D">
            <w:rPr>
              <w:rFonts w:ascii="Tahoma" w:hAnsi="Tahoma" w:cs="Tahoma"/>
              <w:b/>
              <w:color w:val="auto"/>
              <w:szCs w:val="22"/>
              <w:lang w:val="ru-RU"/>
            </w:rPr>
            <w:fldChar w:fldCharType="end"/>
          </w:r>
        </w:p>
      </w:sdtContent>
    </w:sdt>
    <w:p w:rsidR="0051442D" w:rsidRPr="0067117D" w:rsidRDefault="00B02325" w:rsidP="00CC1C62">
      <w:pPr>
        <w:spacing w:after="200" w:line="276" w:lineRule="auto"/>
        <w:jc w:val="both"/>
        <w:rPr>
          <w:rFonts w:ascii="Tahoma" w:hAnsi="Tahoma" w:cs="Tahoma"/>
          <w:color w:val="auto"/>
          <w:szCs w:val="22"/>
        </w:rPr>
      </w:pPr>
      <w:hyperlink w:anchor="_Toc413835116"/>
    </w:p>
    <w:p w:rsidR="0021072C" w:rsidRPr="0067117D" w:rsidRDefault="0021072C" w:rsidP="00CC1C62">
      <w:pPr>
        <w:pStyle w:val="10"/>
        <w:jc w:val="both"/>
        <w:rPr>
          <w:rFonts w:ascii="Tahoma" w:hAnsi="Tahoma" w:cs="Tahoma"/>
          <w:color w:val="auto"/>
          <w:sz w:val="22"/>
          <w:szCs w:val="22"/>
        </w:rPr>
      </w:pPr>
      <w:bookmarkStart w:id="1" w:name="h.gjdgxs" w:colFirst="0" w:colLast="0"/>
      <w:bookmarkStart w:id="2" w:name="_Toc414021162"/>
      <w:bookmarkEnd w:id="1"/>
      <w:r w:rsidRPr="0067117D">
        <w:rPr>
          <w:rFonts w:ascii="Tahoma" w:hAnsi="Tahoma" w:cs="Tahoma"/>
          <w:color w:val="auto"/>
          <w:sz w:val="22"/>
          <w:szCs w:val="22"/>
        </w:rPr>
        <w:br w:type="page"/>
      </w:r>
    </w:p>
    <w:p w:rsidR="0051442D" w:rsidRPr="0067117D" w:rsidRDefault="00E6392A" w:rsidP="00CC1C62">
      <w:pPr>
        <w:pStyle w:val="10"/>
        <w:jc w:val="both"/>
        <w:rPr>
          <w:rFonts w:ascii="Tahoma" w:hAnsi="Tahoma" w:cs="Tahoma"/>
          <w:color w:val="auto"/>
          <w:sz w:val="22"/>
          <w:szCs w:val="22"/>
        </w:rPr>
      </w:pPr>
      <w:bookmarkStart w:id="3" w:name="_Toc495080196"/>
      <w:r w:rsidRPr="0067117D">
        <w:rPr>
          <w:rFonts w:ascii="Tahoma" w:hAnsi="Tahoma" w:cs="Tahoma"/>
          <w:color w:val="auto"/>
          <w:sz w:val="22"/>
          <w:szCs w:val="22"/>
        </w:rPr>
        <w:lastRenderedPageBreak/>
        <w:t>Визначення основних термінів</w:t>
      </w:r>
      <w:bookmarkEnd w:id="2"/>
      <w:bookmarkEnd w:id="3"/>
      <w:r w:rsidRPr="0067117D">
        <w:rPr>
          <w:rFonts w:ascii="Tahoma" w:hAnsi="Tahoma" w:cs="Tahoma"/>
          <w:color w:val="auto"/>
          <w:sz w:val="22"/>
          <w:szCs w:val="22"/>
        </w:rPr>
        <w:t xml:space="preserve"> </w:t>
      </w:r>
    </w:p>
    <w:p w:rsidR="0051442D" w:rsidRPr="0067117D" w:rsidRDefault="0051442D" w:rsidP="00CC1C62">
      <w:pPr>
        <w:jc w:val="both"/>
        <w:rPr>
          <w:rFonts w:ascii="Tahoma" w:hAnsi="Tahoma" w:cs="Tahoma"/>
          <w:color w:val="auto"/>
          <w:szCs w:val="22"/>
        </w:rPr>
      </w:pPr>
    </w:p>
    <w:p w:rsidR="0051442D" w:rsidRPr="0067117D" w:rsidRDefault="00707808" w:rsidP="00CC1C62">
      <w:pPr>
        <w:jc w:val="both"/>
        <w:rPr>
          <w:rFonts w:ascii="Tahoma" w:hAnsi="Tahoma" w:cs="Tahoma"/>
          <w:color w:val="auto"/>
          <w:szCs w:val="22"/>
        </w:rPr>
      </w:pPr>
      <w:r w:rsidRPr="0067117D">
        <w:rPr>
          <w:rFonts w:ascii="Tahoma" w:eastAsia="Tahoma" w:hAnsi="Tahoma" w:cs="Tahoma"/>
          <w:color w:val="auto"/>
          <w:szCs w:val="22"/>
        </w:rPr>
        <w:t>У</w:t>
      </w:r>
      <w:r w:rsidRPr="0067117D">
        <w:rPr>
          <w:rFonts w:ascii="Tahoma" w:hAnsi="Tahoma" w:cs="Tahoma"/>
          <w:color w:val="auto"/>
          <w:szCs w:val="22"/>
        </w:rPr>
        <w:t xml:space="preserve"> </w:t>
      </w:r>
      <w:r w:rsidR="00E6392A" w:rsidRPr="0067117D">
        <w:rPr>
          <w:rFonts w:ascii="Tahoma" w:hAnsi="Tahoma" w:cs="Tahoma"/>
          <w:color w:val="auto"/>
          <w:szCs w:val="22"/>
        </w:rPr>
        <w:t>цьому Керівництві терміни вживаються у таких значеннях:</w:t>
      </w:r>
    </w:p>
    <w:tbl>
      <w:tblPr>
        <w:tblStyle w:val="a5"/>
        <w:tblW w:w="9321" w:type="dxa"/>
        <w:tblInd w:w="-6" w:type="dxa"/>
        <w:tblLayout w:type="fixed"/>
        <w:tblLook w:val="0000" w:firstRow="0" w:lastRow="0" w:firstColumn="0" w:lastColumn="0" w:noHBand="0" w:noVBand="0"/>
      </w:tblPr>
      <w:tblGrid>
        <w:gridCol w:w="2848"/>
        <w:gridCol w:w="6473"/>
      </w:tblGrid>
      <w:tr w:rsidR="0051442D" w:rsidRPr="0067117D" w:rsidTr="00E40214">
        <w:tc>
          <w:tcPr>
            <w:tcW w:w="2848" w:type="dxa"/>
          </w:tcPr>
          <w:p w:rsidR="0051442D" w:rsidRPr="0067117D" w:rsidRDefault="0051442D" w:rsidP="00CC1C62">
            <w:pPr>
              <w:tabs>
                <w:tab w:val="left" w:pos="1276"/>
              </w:tabs>
              <w:jc w:val="both"/>
              <w:rPr>
                <w:rFonts w:ascii="Tahoma" w:hAnsi="Tahoma" w:cs="Tahoma"/>
                <w:color w:val="auto"/>
                <w:szCs w:val="22"/>
              </w:rPr>
            </w:pPr>
          </w:p>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Глобальний фонд (ГФ)</w:t>
            </w:r>
          </w:p>
        </w:tc>
        <w:tc>
          <w:tcPr>
            <w:tcW w:w="6473" w:type="dxa"/>
          </w:tcPr>
          <w:p w:rsidR="0051442D" w:rsidRPr="0067117D" w:rsidRDefault="0051442D" w:rsidP="00CC1C62">
            <w:pPr>
              <w:jc w:val="both"/>
              <w:rPr>
                <w:rFonts w:ascii="Tahoma" w:hAnsi="Tahoma" w:cs="Tahoma"/>
                <w:color w:val="auto"/>
                <w:szCs w:val="22"/>
              </w:rPr>
            </w:pPr>
          </w:p>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Глобальний фонд для боротьби зі СНІДом, туберкульозом та малярією, донор коштів, за рахунок яких здійснюється надання грантів</w:t>
            </w:r>
          </w:p>
        </w:tc>
      </w:tr>
      <w:tr w:rsidR="0051442D" w:rsidRPr="0067117D" w:rsidTr="00E40214">
        <w:tc>
          <w:tcPr>
            <w:tcW w:w="2848" w:type="dxa"/>
          </w:tcPr>
          <w:p w:rsidR="0051442D" w:rsidRPr="0067117D" w:rsidRDefault="0051442D" w:rsidP="00CC1C62">
            <w:pPr>
              <w:tabs>
                <w:tab w:val="left" w:pos="1276"/>
              </w:tabs>
              <w:jc w:val="both"/>
              <w:rPr>
                <w:rFonts w:ascii="Tahoma" w:hAnsi="Tahoma" w:cs="Tahoma"/>
                <w:color w:val="auto"/>
                <w:szCs w:val="22"/>
              </w:rPr>
            </w:pPr>
          </w:p>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Основний (-ні) Реципієнт (-ти) (ОР(и))</w:t>
            </w:r>
          </w:p>
        </w:tc>
        <w:tc>
          <w:tcPr>
            <w:tcW w:w="6473" w:type="dxa"/>
          </w:tcPr>
          <w:p w:rsidR="0051442D" w:rsidRPr="0067117D" w:rsidRDefault="0051442D" w:rsidP="00CC1C62">
            <w:pPr>
              <w:jc w:val="both"/>
              <w:rPr>
                <w:rFonts w:ascii="Tahoma" w:hAnsi="Tahoma" w:cs="Tahoma"/>
                <w:color w:val="auto"/>
                <w:szCs w:val="22"/>
              </w:rPr>
            </w:pPr>
          </w:p>
          <w:p w:rsidR="0051442D" w:rsidRPr="00403A03" w:rsidRDefault="00E6392A" w:rsidP="00403A03">
            <w:pPr>
              <w:jc w:val="both"/>
              <w:rPr>
                <w:rFonts w:ascii="Tahoma" w:hAnsi="Tahoma" w:cs="Tahoma"/>
                <w:color w:val="auto"/>
                <w:szCs w:val="22"/>
              </w:rPr>
            </w:pPr>
            <w:r w:rsidRPr="0067117D">
              <w:rPr>
                <w:rFonts w:ascii="Tahoma" w:hAnsi="Tahoma" w:cs="Tahoma"/>
                <w:color w:val="auto"/>
                <w:szCs w:val="22"/>
              </w:rPr>
              <w:t xml:space="preserve">МБФ «Альянс </w:t>
            </w:r>
            <w:r w:rsidR="001B4766" w:rsidRPr="0067117D">
              <w:rPr>
                <w:rFonts w:ascii="Tahoma" w:hAnsi="Tahoma" w:cs="Tahoma"/>
                <w:color w:val="auto"/>
                <w:szCs w:val="22"/>
              </w:rPr>
              <w:t>громадського здоров’я»</w:t>
            </w:r>
            <w:r w:rsidRPr="0067117D">
              <w:rPr>
                <w:rFonts w:ascii="Tahoma" w:hAnsi="Tahoma" w:cs="Tahoma"/>
                <w:color w:val="auto"/>
                <w:szCs w:val="22"/>
              </w:rPr>
              <w:t>, ВБО «Всеукраїнська мережа людей, які живуть з ВІЛ/СНІД», ДУ «</w:t>
            </w:r>
            <w:r w:rsidR="001B4766" w:rsidRPr="0067117D">
              <w:rPr>
                <w:rFonts w:ascii="Tahoma" w:hAnsi="Tahoma" w:cs="Tahoma"/>
                <w:color w:val="auto"/>
                <w:szCs w:val="22"/>
              </w:rPr>
              <w:t>Ц</w:t>
            </w:r>
            <w:r w:rsidRPr="0067117D">
              <w:rPr>
                <w:rFonts w:ascii="Tahoma" w:hAnsi="Tahoma" w:cs="Tahoma"/>
                <w:color w:val="auto"/>
                <w:szCs w:val="22"/>
              </w:rPr>
              <w:t xml:space="preserve">ентр </w:t>
            </w:r>
            <w:r w:rsidR="001B4766" w:rsidRPr="0067117D">
              <w:rPr>
                <w:rFonts w:ascii="Tahoma" w:hAnsi="Tahoma" w:cs="Tahoma"/>
                <w:color w:val="auto"/>
                <w:szCs w:val="22"/>
              </w:rPr>
              <w:t>громадського здоров’я</w:t>
            </w:r>
            <w:r w:rsidRPr="0067117D">
              <w:rPr>
                <w:rFonts w:ascii="Tahoma" w:hAnsi="Tahoma" w:cs="Tahoma"/>
                <w:color w:val="auto"/>
                <w:szCs w:val="22"/>
              </w:rPr>
              <w:t xml:space="preserve"> Міністерства охорони здоров’я України</w:t>
            </w:r>
            <w:r w:rsidRPr="0067117D">
              <w:rPr>
                <w:rFonts w:ascii="Tahoma" w:eastAsia="Tahoma" w:hAnsi="Tahoma" w:cs="Tahoma"/>
                <w:color w:val="auto"/>
                <w:szCs w:val="22"/>
              </w:rPr>
              <w:t>»</w:t>
            </w:r>
            <w:r w:rsidR="00403A03" w:rsidRPr="00403A03">
              <w:rPr>
                <w:rFonts w:ascii="Tahoma" w:eastAsia="Tahoma" w:hAnsi="Tahoma" w:cs="Tahoma"/>
                <w:color w:val="auto"/>
                <w:szCs w:val="22"/>
              </w:rPr>
              <w:t xml:space="preserve"> </w:t>
            </w:r>
          </w:p>
        </w:tc>
      </w:tr>
    </w:tbl>
    <w:p w:rsidR="0051442D" w:rsidRPr="0067117D" w:rsidRDefault="0051442D" w:rsidP="00CC1C62">
      <w:pPr>
        <w:jc w:val="both"/>
        <w:rPr>
          <w:rFonts w:ascii="Tahoma" w:hAnsi="Tahoma" w:cs="Tahoma"/>
          <w:color w:val="auto"/>
          <w:szCs w:val="22"/>
        </w:rPr>
      </w:pPr>
    </w:p>
    <w:tbl>
      <w:tblPr>
        <w:tblStyle w:val="a6"/>
        <w:tblW w:w="9321" w:type="dxa"/>
        <w:tblInd w:w="-6" w:type="dxa"/>
        <w:tblLayout w:type="fixed"/>
        <w:tblLook w:val="0000" w:firstRow="0" w:lastRow="0" w:firstColumn="0" w:lastColumn="0" w:noHBand="0" w:noVBand="0"/>
      </w:tblPr>
      <w:tblGrid>
        <w:gridCol w:w="2848"/>
        <w:gridCol w:w="6473"/>
      </w:tblGrid>
      <w:tr w:rsidR="0051442D" w:rsidRPr="0067117D" w:rsidTr="00E40214">
        <w:tc>
          <w:tcPr>
            <w:tcW w:w="2848" w:type="dxa"/>
          </w:tcPr>
          <w:p w:rsidR="0051442D" w:rsidRPr="0067117D" w:rsidRDefault="0051442D" w:rsidP="00CC1C62">
            <w:pPr>
              <w:tabs>
                <w:tab w:val="left" w:pos="1276"/>
              </w:tabs>
              <w:jc w:val="both"/>
              <w:rPr>
                <w:rFonts w:ascii="Tahoma" w:hAnsi="Tahoma" w:cs="Tahoma"/>
                <w:color w:val="auto"/>
                <w:szCs w:val="22"/>
              </w:rPr>
            </w:pPr>
          </w:p>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Субреципієнт</w:t>
            </w:r>
          </w:p>
          <w:p w:rsidR="0051442D" w:rsidRPr="0067117D" w:rsidRDefault="0051442D" w:rsidP="00CC1C62">
            <w:pPr>
              <w:tabs>
                <w:tab w:val="left" w:pos="1276"/>
              </w:tabs>
              <w:jc w:val="both"/>
              <w:rPr>
                <w:rFonts w:ascii="Tahoma" w:hAnsi="Tahoma" w:cs="Tahoma"/>
                <w:color w:val="auto"/>
                <w:szCs w:val="22"/>
              </w:rPr>
            </w:pPr>
          </w:p>
        </w:tc>
        <w:tc>
          <w:tcPr>
            <w:tcW w:w="6473" w:type="dxa"/>
          </w:tcPr>
          <w:p w:rsidR="0051442D" w:rsidRPr="0067117D" w:rsidRDefault="00E6392A" w:rsidP="00707808">
            <w:pPr>
              <w:jc w:val="both"/>
              <w:rPr>
                <w:rFonts w:ascii="Tahoma" w:hAnsi="Tahoma" w:cs="Tahoma"/>
                <w:color w:val="auto"/>
                <w:szCs w:val="22"/>
              </w:rPr>
            </w:pPr>
            <w:bookmarkStart w:id="4" w:name="h.30j0zll" w:colFirst="0" w:colLast="0"/>
            <w:bookmarkEnd w:id="4"/>
            <w:r w:rsidRPr="0067117D">
              <w:rPr>
                <w:rFonts w:ascii="Tahoma" w:hAnsi="Tahoma" w:cs="Tahoma"/>
                <w:color w:val="auto"/>
                <w:szCs w:val="22"/>
              </w:rPr>
              <w:t xml:space="preserve">виконавчий партнер; державна або недержавна неприбуткова організація, офіційно зареєстрована в Україні, </w:t>
            </w:r>
            <w:r w:rsidR="00707808" w:rsidRPr="0067117D">
              <w:rPr>
                <w:rFonts w:ascii="Tahoma" w:eastAsia="Tahoma" w:hAnsi="Tahoma" w:cs="Tahoma"/>
                <w:color w:val="auto"/>
                <w:szCs w:val="22"/>
              </w:rPr>
              <w:t>яка</w:t>
            </w:r>
            <w:r w:rsidR="00707808" w:rsidRPr="0067117D">
              <w:rPr>
                <w:rFonts w:ascii="Tahoma" w:hAnsi="Tahoma" w:cs="Tahoma"/>
                <w:color w:val="auto"/>
                <w:szCs w:val="22"/>
              </w:rPr>
              <w:t xml:space="preserve"> </w:t>
            </w:r>
            <w:r w:rsidRPr="0067117D">
              <w:rPr>
                <w:rFonts w:ascii="Tahoma" w:hAnsi="Tahoma" w:cs="Tahoma"/>
                <w:color w:val="auto"/>
                <w:szCs w:val="22"/>
              </w:rPr>
              <w:t xml:space="preserve">обрана Основними реципієнтами за певною процедурою, затверджена для впровадження проектної діяльності, з якою укладено відповідний договір про надання </w:t>
            </w:r>
            <w:r w:rsidR="00B7545A" w:rsidRPr="0067117D">
              <w:rPr>
                <w:rFonts w:ascii="Tahoma" w:hAnsi="Tahoma" w:cs="Tahoma"/>
                <w:color w:val="auto"/>
                <w:szCs w:val="22"/>
              </w:rPr>
              <w:t>суб</w:t>
            </w:r>
            <w:r w:rsidRPr="0067117D">
              <w:rPr>
                <w:rFonts w:ascii="Tahoma" w:hAnsi="Tahoma" w:cs="Tahoma"/>
                <w:color w:val="auto"/>
                <w:szCs w:val="22"/>
              </w:rPr>
              <w:t>гранту; субреципієнт у розумінні Закону України «Про виконання програм Глобального фонду для боротьби із СНІДом, туберкульозом та малярією в Україні» № 4999-VI від 21 червня 2012 року</w:t>
            </w:r>
          </w:p>
        </w:tc>
      </w:tr>
      <w:tr w:rsidR="0051442D" w:rsidRPr="0067117D" w:rsidTr="00E40214">
        <w:tc>
          <w:tcPr>
            <w:tcW w:w="2848" w:type="dxa"/>
          </w:tcPr>
          <w:p w:rsidR="0051442D" w:rsidRPr="0067117D" w:rsidRDefault="0051442D" w:rsidP="00CC1C62">
            <w:pPr>
              <w:tabs>
                <w:tab w:val="left" w:pos="1276"/>
              </w:tabs>
              <w:jc w:val="both"/>
              <w:rPr>
                <w:rFonts w:ascii="Tahoma" w:hAnsi="Tahoma" w:cs="Tahoma"/>
                <w:color w:val="auto"/>
                <w:szCs w:val="22"/>
              </w:rPr>
            </w:pPr>
          </w:p>
        </w:tc>
        <w:tc>
          <w:tcPr>
            <w:tcW w:w="6473" w:type="dxa"/>
          </w:tcPr>
          <w:p w:rsidR="0051442D" w:rsidRPr="0067117D" w:rsidRDefault="0051442D" w:rsidP="00CC1C62">
            <w:pPr>
              <w:jc w:val="both"/>
              <w:rPr>
                <w:rFonts w:ascii="Tahoma" w:hAnsi="Tahoma" w:cs="Tahoma"/>
                <w:color w:val="auto"/>
                <w:szCs w:val="22"/>
              </w:rPr>
            </w:pPr>
          </w:p>
        </w:tc>
      </w:tr>
      <w:tr w:rsidR="0051442D" w:rsidRPr="0067117D" w:rsidTr="00E40214">
        <w:tc>
          <w:tcPr>
            <w:tcW w:w="2848"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грантування</w:t>
            </w:r>
          </w:p>
        </w:tc>
        <w:tc>
          <w:tcPr>
            <w:tcW w:w="6473" w:type="dxa"/>
          </w:tcPr>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порядок відбору виконавчих партнерів</w:t>
            </w:r>
            <w:r w:rsidR="00B742DA" w:rsidRPr="0067117D">
              <w:rPr>
                <w:rFonts w:ascii="Tahoma" w:hAnsi="Tahoma" w:cs="Tahoma"/>
                <w:color w:val="auto"/>
                <w:szCs w:val="22"/>
              </w:rPr>
              <w:t>/субреципієнтів</w:t>
            </w:r>
            <w:r w:rsidR="00707808" w:rsidRPr="0067117D">
              <w:rPr>
                <w:rFonts w:ascii="Tahoma" w:hAnsi="Tahoma" w:cs="Tahoma"/>
                <w:color w:val="auto"/>
                <w:szCs w:val="22"/>
              </w:rPr>
              <w:t xml:space="preserve"> з метою надання їм грантів</w:t>
            </w:r>
          </w:p>
          <w:p w:rsidR="0051442D" w:rsidRPr="0067117D" w:rsidRDefault="0051442D" w:rsidP="00CC1C62">
            <w:pPr>
              <w:jc w:val="both"/>
              <w:rPr>
                <w:rFonts w:ascii="Tahoma" w:hAnsi="Tahoma" w:cs="Tahoma"/>
                <w:color w:val="auto"/>
                <w:szCs w:val="22"/>
              </w:rPr>
            </w:pPr>
          </w:p>
        </w:tc>
      </w:tr>
      <w:tr w:rsidR="0051442D" w:rsidRPr="0067117D" w:rsidTr="00E40214">
        <w:tc>
          <w:tcPr>
            <w:tcW w:w="2848"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грант</w:t>
            </w:r>
          </w:p>
        </w:tc>
        <w:tc>
          <w:tcPr>
            <w:tcW w:w="6473" w:type="dxa"/>
          </w:tcPr>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кошти, отримані Основними реципієнтами від Глобального фонду, які надаються</w:t>
            </w:r>
            <w:r w:rsidR="00EF18E3" w:rsidRPr="0067117D">
              <w:rPr>
                <w:rFonts w:ascii="Tahoma" w:hAnsi="Tahoma" w:cs="Tahoma"/>
                <w:color w:val="auto"/>
                <w:szCs w:val="22"/>
              </w:rPr>
              <w:t xml:space="preserve"> </w:t>
            </w:r>
            <w:r w:rsidRPr="0067117D">
              <w:rPr>
                <w:rFonts w:ascii="Tahoma" w:hAnsi="Tahoma" w:cs="Tahoma"/>
                <w:color w:val="auto"/>
                <w:szCs w:val="22"/>
              </w:rPr>
              <w:t>для здійснення цільових заходів у сфері профілактики та протидії ВІЛ-інфекції/СНІДу, туберкульозу в Україні та є благодійною допомогою; субгрант у розумінні Закону України «Про виконання програм Глобального фонду для боротьби із СНІДом, туберкульозом та малярією в Україні» № 4999-VI від 21 червня 2012 року</w:t>
            </w:r>
          </w:p>
          <w:p w:rsidR="0051442D" w:rsidRPr="0067117D" w:rsidRDefault="0051442D" w:rsidP="00CC1C62">
            <w:pPr>
              <w:jc w:val="both"/>
              <w:rPr>
                <w:rFonts w:ascii="Tahoma" w:hAnsi="Tahoma" w:cs="Tahoma"/>
                <w:color w:val="auto"/>
                <w:szCs w:val="22"/>
              </w:rPr>
            </w:pPr>
          </w:p>
        </w:tc>
      </w:tr>
      <w:tr w:rsidR="0051442D" w:rsidRPr="0067117D" w:rsidTr="00E40214">
        <w:tc>
          <w:tcPr>
            <w:tcW w:w="2848"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день</w:t>
            </w:r>
          </w:p>
        </w:tc>
        <w:tc>
          <w:tcPr>
            <w:tcW w:w="6473" w:type="dxa"/>
          </w:tcPr>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календарний день</w:t>
            </w:r>
          </w:p>
        </w:tc>
      </w:tr>
      <w:tr w:rsidR="0051442D" w:rsidRPr="0067117D" w:rsidTr="00E40214">
        <w:tc>
          <w:tcPr>
            <w:tcW w:w="2848" w:type="dxa"/>
          </w:tcPr>
          <w:p w:rsidR="0051442D" w:rsidRPr="0067117D" w:rsidRDefault="0051442D" w:rsidP="00CC1C62">
            <w:pPr>
              <w:tabs>
                <w:tab w:val="left" w:pos="1276"/>
              </w:tabs>
              <w:jc w:val="both"/>
              <w:rPr>
                <w:rFonts w:ascii="Tahoma" w:hAnsi="Tahoma" w:cs="Tahoma"/>
                <w:color w:val="auto"/>
                <w:szCs w:val="22"/>
              </w:rPr>
            </w:pPr>
          </w:p>
        </w:tc>
        <w:tc>
          <w:tcPr>
            <w:tcW w:w="6473" w:type="dxa"/>
          </w:tcPr>
          <w:p w:rsidR="0051442D" w:rsidRPr="0067117D" w:rsidRDefault="0051442D" w:rsidP="00CC1C62">
            <w:pPr>
              <w:tabs>
                <w:tab w:val="left" w:pos="0"/>
              </w:tabs>
              <w:jc w:val="both"/>
              <w:rPr>
                <w:rFonts w:ascii="Tahoma" w:hAnsi="Tahoma" w:cs="Tahoma"/>
                <w:color w:val="auto"/>
                <w:szCs w:val="22"/>
              </w:rPr>
            </w:pPr>
          </w:p>
        </w:tc>
      </w:tr>
      <w:tr w:rsidR="0051442D" w:rsidRPr="0067117D" w:rsidTr="00E40214">
        <w:tc>
          <w:tcPr>
            <w:tcW w:w="2848"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заявка</w:t>
            </w:r>
          </w:p>
        </w:tc>
        <w:tc>
          <w:tcPr>
            <w:tcW w:w="6473" w:type="dxa"/>
          </w:tcPr>
          <w:p w:rsidR="0051442D" w:rsidRPr="0067117D" w:rsidRDefault="00E6392A" w:rsidP="00CC1C62">
            <w:pPr>
              <w:tabs>
                <w:tab w:val="left" w:pos="0"/>
              </w:tabs>
              <w:jc w:val="both"/>
              <w:rPr>
                <w:rFonts w:ascii="Tahoma" w:hAnsi="Tahoma" w:cs="Tahoma"/>
                <w:color w:val="auto"/>
                <w:szCs w:val="22"/>
              </w:rPr>
            </w:pPr>
            <w:r w:rsidRPr="0067117D">
              <w:rPr>
                <w:rFonts w:ascii="Tahoma" w:hAnsi="Tahoma" w:cs="Tahoma"/>
                <w:color w:val="auto"/>
                <w:szCs w:val="22"/>
              </w:rPr>
              <w:t xml:space="preserve">документ, що відображає опис актуальної проблеми, мети, ключової цільової групи, завдань, механізмів впровадження та очікувані результати (кількісні та якісні), які відбудуться після впровадження даної діяльності, містить іншу інформацію, яка може бути необхідна для оцінки спроможності </w:t>
            </w:r>
            <w:r w:rsidR="00B742DA" w:rsidRPr="0067117D">
              <w:rPr>
                <w:rFonts w:ascii="Tahoma" w:hAnsi="Tahoma" w:cs="Tahoma"/>
                <w:color w:val="auto"/>
                <w:szCs w:val="22"/>
              </w:rPr>
              <w:t>потенційного субреципієнта</w:t>
            </w:r>
            <w:r w:rsidRPr="0067117D">
              <w:rPr>
                <w:rFonts w:ascii="Tahoma" w:hAnsi="Tahoma" w:cs="Tahoma"/>
                <w:color w:val="auto"/>
                <w:szCs w:val="22"/>
              </w:rPr>
              <w:t xml:space="preserve"> </w:t>
            </w:r>
          </w:p>
        </w:tc>
      </w:tr>
      <w:tr w:rsidR="0051442D" w:rsidRPr="0067117D" w:rsidTr="00E40214">
        <w:tc>
          <w:tcPr>
            <w:tcW w:w="2848" w:type="dxa"/>
          </w:tcPr>
          <w:p w:rsidR="0051442D" w:rsidRPr="0067117D" w:rsidRDefault="0051442D" w:rsidP="00CC1C62">
            <w:pPr>
              <w:tabs>
                <w:tab w:val="left" w:pos="1276"/>
              </w:tabs>
              <w:jc w:val="both"/>
              <w:rPr>
                <w:rFonts w:ascii="Tahoma" w:hAnsi="Tahoma" w:cs="Tahoma"/>
                <w:color w:val="auto"/>
                <w:szCs w:val="22"/>
              </w:rPr>
            </w:pPr>
          </w:p>
        </w:tc>
        <w:tc>
          <w:tcPr>
            <w:tcW w:w="6473" w:type="dxa"/>
          </w:tcPr>
          <w:p w:rsidR="0051442D" w:rsidRPr="0067117D" w:rsidRDefault="0051442D" w:rsidP="00CC1C62">
            <w:pPr>
              <w:tabs>
                <w:tab w:val="left" w:pos="0"/>
              </w:tabs>
              <w:jc w:val="both"/>
              <w:rPr>
                <w:rFonts w:ascii="Tahoma" w:hAnsi="Tahoma" w:cs="Tahoma"/>
                <w:color w:val="auto"/>
                <w:szCs w:val="22"/>
              </w:rPr>
            </w:pPr>
          </w:p>
        </w:tc>
      </w:tr>
      <w:tr w:rsidR="0051442D" w:rsidRPr="0067117D" w:rsidTr="00E40214">
        <w:tc>
          <w:tcPr>
            <w:tcW w:w="2848"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 xml:space="preserve">заявник </w:t>
            </w:r>
          </w:p>
        </w:tc>
        <w:tc>
          <w:tcPr>
            <w:tcW w:w="6473" w:type="dxa"/>
          </w:tcPr>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державна чи недержавна неприбуткова організація, офіційно зареєстрована в Україні, що відповідає критеріям</w:t>
            </w:r>
            <w:r w:rsidR="00707808" w:rsidRPr="0067117D">
              <w:rPr>
                <w:rFonts w:ascii="Tahoma" w:eastAsia="Tahoma" w:hAnsi="Tahoma" w:cs="Tahoma"/>
                <w:color w:val="auto"/>
                <w:szCs w:val="22"/>
              </w:rPr>
              <w:t>,</w:t>
            </w:r>
            <w:r w:rsidRPr="0067117D">
              <w:rPr>
                <w:rFonts w:ascii="Tahoma" w:hAnsi="Tahoma" w:cs="Tahoma"/>
                <w:color w:val="auto"/>
                <w:szCs w:val="22"/>
              </w:rPr>
              <w:t xml:space="preserve"> зазначеним в оголошенні або запиті, та має намір здійснювати діяльність за напрямами, зазн</w:t>
            </w:r>
            <w:r w:rsidR="00707808" w:rsidRPr="0067117D">
              <w:rPr>
                <w:rFonts w:ascii="Tahoma" w:hAnsi="Tahoma" w:cs="Tahoma"/>
                <w:color w:val="auto"/>
                <w:szCs w:val="22"/>
              </w:rPr>
              <w:t>аченими в оголошенні або запиті</w:t>
            </w:r>
            <w:r w:rsidRPr="0067117D">
              <w:rPr>
                <w:rFonts w:ascii="Tahoma" w:hAnsi="Tahoma" w:cs="Tahoma"/>
                <w:color w:val="auto"/>
                <w:szCs w:val="22"/>
              </w:rPr>
              <w:t xml:space="preserve"> </w:t>
            </w:r>
          </w:p>
        </w:tc>
      </w:tr>
      <w:tr w:rsidR="0051442D" w:rsidRPr="0067117D" w:rsidTr="00E40214">
        <w:tc>
          <w:tcPr>
            <w:tcW w:w="2848" w:type="dxa"/>
          </w:tcPr>
          <w:p w:rsidR="0051442D" w:rsidRPr="0067117D" w:rsidRDefault="0051442D" w:rsidP="00CC1C62">
            <w:pPr>
              <w:tabs>
                <w:tab w:val="left" w:pos="1276"/>
              </w:tabs>
              <w:jc w:val="both"/>
              <w:rPr>
                <w:rFonts w:ascii="Tahoma" w:hAnsi="Tahoma" w:cs="Tahoma"/>
                <w:color w:val="auto"/>
                <w:szCs w:val="22"/>
              </w:rPr>
            </w:pPr>
          </w:p>
        </w:tc>
        <w:tc>
          <w:tcPr>
            <w:tcW w:w="6473" w:type="dxa"/>
          </w:tcPr>
          <w:p w:rsidR="0051442D" w:rsidRPr="0067117D" w:rsidRDefault="0051442D" w:rsidP="00CC1C62">
            <w:pPr>
              <w:jc w:val="both"/>
              <w:rPr>
                <w:rFonts w:ascii="Tahoma" w:hAnsi="Tahoma" w:cs="Tahoma"/>
                <w:color w:val="auto"/>
                <w:szCs w:val="22"/>
              </w:rPr>
            </w:pPr>
          </w:p>
        </w:tc>
      </w:tr>
      <w:tr w:rsidR="0051442D" w:rsidRPr="0067117D" w:rsidTr="00E40214">
        <w:tc>
          <w:tcPr>
            <w:tcW w:w="2848"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концепція</w:t>
            </w:r>
          </w:p>
        </w:tc>
        <w:tc>
          <w:tcPr>
            <w:tcW w:w="6473" w:type="dxa"/>
          </w:tcPr>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документ, який містить короткий опис проектної діяльності, очікуваних від неї результатів тощо</w:t>
            </w:r>
          </w:p>
        </w:tc>
      </w:tr>
      <w:tr w:rsidR="0051442D" w:rsidRPr="0067117D" w:rsidTr="00E40214">
        <w:tc>
          <w:tcPr>
            <w:tcW w:w="2848" w:type="dxa"/>
          </w:tcPr>
          <w:p w:rsidR="0051442D" w:rsidRPr="0067117D" w:rsidRDefault="0051442D" w:rsidP="00CC1C62">
            <w:pPr>
              <w:tabs>
                <w:tab w:val="left" w:pos="1276"/>
              </w:tabs>
              <w:jc w:val="both"/>
              <w:rPr>
                <w:rFonts w:ascii="Tahoma" w:hAnsi="Tahoma" w:cs="Tahoma"/>
                <w:color w:val="auto"/>
                <w:szCs w:val="22"/>
              </w:rPr>
            </w:pPr>
          </w:p>
        </w:tc>
        <w:tc>
          <w:tcPr>
            <w:tcW w:w="6473" w:type="dxa"/>
          </w:tcPr>
          <w:p w:rsidR="0051442D" w:rsidRPr="0067117D" w:rsidRDefault="0051442D" w:rsidP="00CC1C62">
            <w:pPr>
              <w:jc w:val="both"/>
              <w:rPr>
                <w:rFonts w:ascii="Tahoma" w:hAnsi="Tahoma" w:cs="Tahoma"/>
                <w:color w:val="auto"/>
                <w:szCs w:val="22"/>
              </w:rPr>
            </w:pPr>
          </w:p>
        </w:tc>
      </w:tr>
      <w:tr w:rsidR="0051442D" w:rsidRPr="0067117D" w:rsidTr="00E40214">
        <w:tc>
          <w:tcPr>
            <w:tcW w:w="2848"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оголошення</w:t>
            </w:r>
          </w:p>
        </w:tc>
        <w:tc>
          <w:tcPr>
            <w:tcW w:w="6473" w:type="dxa"/>
          </w:tcPr>
          <w:p w:rsidR="0051442D" w:rsidRPr="0067117D" w:rsidRDefault="00707808" w:rsidP="00CC1C62">
            <w:pPr>
              <w:jc w:val="both"/>
              <w:rPr>
                <w:rFonts w:ascii="Tahoma" w:hAnsi="Tahoma" w:cs="Tahoma"/>
                <w:color w:val="auto"/>
                <w:szCs w:val="22"/>
              </w:rPr>
            </w:pPr>
            <w:r w:rsidRPr="0067117D">
              <w:rPr>
                <w:rFonts w:ascii="Tahoma" w:hAnsi="Tahoma" w:cs="Tahoma"/>
                <w:color w:val="auto"/>
                <w:szCs w:val="22"/>
              </w:rPr>
              <w:t xml:space="preserve">документ, </w:t>
            </w:r>
            <w:r w:rsidRPr="0067117D">
              <w:rPr>
                <w:rFonts w:ascii="Tahoma" w:eastAsia="Tahoma" w:hAnsi="Tahoma" w:cs="Tahoma"/>
                <w:color w:val="auto"/>
                <w:szCs w:val="22"/>
              </w:rPr>
              <w:t>у</w:t>
            </w:r>
            <w:r w:rsidR="00E6392A" w:rsidRPr="0067117D">
              <w:rPr>
                <w:rFonts w:ascii="Tahoma" w:hAnsi="Tahoma" w:cs="Tahoma"/>
                <w:color w:val="auto"/>
                <w:szCs w:val="22"/>
              </w:rPr>
              <w:t xml:space="preserve"> якому визначено ключові пріоритети та умови </w:t>
            </w:r>
            <w:r w:rsidR="00E6392A" w:rsidRPr="0067117D">
              <w:rPr>
                <w:rFonts w:ascii="Tahoma" w:hAnsi="Tahoma" w:cs="Tahoma"/>
                <w:color w:val="auto"/>
                <w:szCs w:val="22"/>
              </w:rPr>
              <w:lastRenderedPageBreak/>
              <w:t xml:space="preserve">Основних реципієнтів для взаємодії з потенційним(и) заявником(ами) в рамках процедури </w:t>
            </w:r>
            <w:r w:rsidR="002A4BF9" w:rsidRPr="0067117D">
              <w:rPr>
                <w:rFonts w:ascii="Tahoma" w:hAnsi="Tahoma" w:cs="Tahoma"/>
                <w:color w:val="auto"/>
                <w:szCs w:val="22"/>
              </w:rPr>
              <w:t>суб</w:t>
            </w:r>
            <w:r w:rsidR="00E6392A" w:rsidRPr="0067117D">
              <w:rPr>
                <w:rFonts w:ascii="Tahoma" w:hAnsi="Tahoma" w:cs="Tahoma"/>
                <w:color w:val="auto"/>
                <w:szCs w:val="22"/>
              </w:rPr>
              <w:t>грантування</w:t>
            </w:r>
          </w:p>
        </w:tc>
      </w:tr>
      <w:tr w:rsidR="0051442D" w:rsidRPr="0067117D" w:rsidTr="00E40214">
        <w:tc>
          <w:tcPr>
            <w:tcW w:w="2848" w:type="dxa"/>
          </w:tcPr>
          <w:p w:rsidR="0051442D" w:rsidRPr="0067117D" w:rsidRDefault="0051442D" w:rsidP="00CC1C62">
            <w:pPr>
              <w:tabs>
                <w:tab w:val="left" w:pos="1276"/>
              </w:tabs>
              <w:jc w:val="both"/>
              <w:rPr>
                <w:rFonts w:ascii="Tahoma" w:hAnsi="Tahoma" w:cs="Tahoma"/>
                <w:color w:val="auto"/>
                <w:szCs w:val="22"/>
              </w:rPr>
            </w:pPr>
          </w:p>
        </w:tc>
        <w:tc>
          <w:tcPr>
            <w:tcW w:w="6473" w:type="dxa"/>
          </w:tcPr>
          <w:p w:rsidR="0051442D" w:rsidRPr="0067117D" w:rsidRDefault="0051442D" w:rsidP="00CC1C62">
            <w:pPr>
              <w:jc w:val="both"/>
              <w:rPr>
                <w:rFonts w:ascii="Tahoma" w:hAnsi="Tahoma" w:cs="Tahoma"/>
                <w:color w:val="auto"/>
                <w:szCs w:val="22"/>
              </w:rPr>
            </w:pPr>
          </w:p>
        </w:tc>
      </w:tr>
      <w:tr w:rsidR="0051442D" w:rsidRPr="0067117D" w:rsidTr="00E40214">
        <w:tc>
          <w:tcPr>
            <w:tcW w:w="2848"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Приймальна комісія</w:t>
            </w:r>
          </w:p>
        </w:tc>
        <w:tc>
          <w:tcPr>
            <w:tcW w:w="6473" w:type="dxa"/>
          </w:tcPr>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колегіальний орган, який здійснює розкриття та попередній розгляд кон</w:t>
            </w:r>
            <w:r w:rsidR="00707808" w:rsidRPr="0067117D">
              <w:rPr>
                <w:rFonts w:ascii="Tahoma" w:hAnsi="Tahoma" w:cs="Tahoma"/>
                <w:color w:val="auto"/>
                <w:szCs w:val="22"/>
              </w:rPr>
              <w:t xml:space="preserve">цепцій та заявок, які подані </w:t>
            </w:r>
            <w:r w:rsidRPr="0067117D">
              <w:rPr>
                <w:rFonts w:ascii="Tahoma" w:hAnsi="Tahoma" w:cs="Tahoma"/>
                <w:color w:val="auto"/>
                <w:szCs w:val="22"/>
              </w:rPr>
              <w:t xml:space="preserve">під час процедури </w:t>
            </w:r>
            <w:r w:rsidR="002A4BF9" w:rsidRPr="0067117D">
              <w:rPr>
                <w:rFonts w:ascii="Tahoma" w:hAnsi="Tahoma" w:cs="Tahoma"/>
                <w:color w:val="auto"/>
                <w:szCs w:val="22"/>
              </w:rPr>
              <w:t>суб</w:t>
            </w:r>
            <w:r w:rsidRPr="0067117D">
              <w:rPr>
                <w:rFonts w:ascii="Tahoma" w:hAnsi="Tahoma" w:cs="Tahoma"/>
                <w:color w:val="auto"/>
                <w:szCs w:val="22"/>
              </w:rPr>
              <w:t>грантування відповідно до вимог оголошення</w:t>
            </w:r>
          </w:p>
        </w:tc>
      </w:tr>
      <w:tr w:rsidR="0051442D" w:rsidRPr="0067117D" w:rsidTr="00E40214">
        <w:tc>
          <w:tcPr>
            <w:tcW w:w="2848" w:type="dxa"/>
          </w:tcPr>
          <w:p w:rsidR="0051442D" w:rsidRPr="0067117D" w:rsidRDefault="0051442D" w:rsidP="00CC1C62">
            <w:pPr>
              <w:tabs>
                <w:tab w:val="left" w:pos="1276"/>
              </w:tabs>
              <w:jc w:val="both"/>
              <w:rPr>
                <w:rFonts w:ascii="Tahoma" w:hAnsi="Tahoma" w:cs="Tahoma"/>
                <w:color w:val="auto"/>
                <w:szCs w:val="22"/>
              </w:rPr>
            </w:pPr>
          </w:p>
        </w:tc>
        <w:tc>
          <w:tcPr>
            <w:tcW w:w="6473" w:type="dxa"/>
          </w:tcPr>
          <w:p w:rsidR="0051442D" w:rsidRPr="0067117D" w:rsidRDefault="0051442D" w:rsidP="00CC1C62">
            <w:pPr>
              <w:jc w:val="both"/>
              <w:rPr>
                <w:rFonts w:ascii="Tahoma" w:hAnsi="Tahoma" w:cs="Tahoma"/>
                <w:color w:val="auto"/>
                <w:szCs w:val="22"/>
              </w:rPr>
            </w:pPr>
          </w:p>
        </w:tc>
      </w:tr>
      <w:tr w:rsidR="0051442D" w:rsidRPr="0067117D" w:rsidTr="00E40214">
        <w:tc>
          <w:tcPr>
            <w:tcW w:w="2848"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Експертно-відбіркова комісія</w:t>
            </w:r>
          </w:p>
        </w:tc>
        <w:tc>
          <w:tcPr>
            <w:tcW w:w="6473" w:type="dxa"/>
          </w:tcPr>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колегіальний орган, який здійснює оцінку концепцій, заявок</w:t>
            </w:r>
            <w:r w:rsidR="00EF18E3" w:rsidRPr="0067117D">
              <w:rPr>
                <w:rFonts w:ascii="Tahoma" w:hAnsi="Tahoma" w:cs="Tahoma"/>
                <w:color w:val="auto"/>
                <w:szCs w:val="22"/>
              </w:rPr>
              <w:t xml:space="preserve"> </w:t>
            </w:r>
            <w:r w:rsidRPr="0067117D">
              <w:rPr>
                <w:rFonts w:ascii="Tahoma" w:hAnsi="Tahoma" w:cs="Tahoma"/>
                <w:color w:val="auto"/>
                <w:szCs w:val="22"/>
              </w:rPr>
              <w:t>та рекомендує відповідних заявників для фінансування</w:t>
            </w:r>
          </w:p>
        </w:tc>
      </w:tr>
      <w:tr w:rsidR="0051442D" w:rsidRPr="0067117D" w:rsidTr="00E40214">
        <w:tc>
          <w:tcPr>
            <w:tcW w:w="2848" w:type="dxa"/>
          </w:tcPr>
          <w:p w:rsidR="0051442D" w:rsidRPr="0067117D" w:rsidRDefault="0051442D" w:rsidP="00CC1C62">
            <w:pPr>
              <w:tabs>
                <w:tab w:val="left" w:pos="1276"/>
              </w:tabs>
              <w:jc w:val="both"/>
              <w:rPr>
                <w:rFonts w:ascii="Tahoma" w:hAnsi="Tahoma" w:cs="Tahoma"/>
                <w:color w:val="auto"/>
                <w:szCs w:val="22"/>
              </w:rPr>
            </w:pPr>
          </w:p>
        </w:tc>
        <w:tc>
          <w:tcPr>
            <w:tcW w:w="6473" w:type="dxa"/>
          </w:tcPr>
          <w:p w:rsidR="0051442D" w:rsidRPr="0067117D" w:rsidRDefault="0051442D" w:rsidP="00CC1C62">
            <w:pPr>
              <w:jc w:val="both"/>
              <w:rPr>
                <w:rFonts w:ascii="Tahoma" w:hAnsi="Tahoma" w:cs="Tahoma"/>
                <w:color w:val="auto"/>
                <w:szCs w:val="22"/>
              </w:rPr>
            </w:pPr>
          </w:p>
        </w:tc>
      </w:tr>
      <w:tr w:rsidR="0051442D" w:rsidRPr="0067117D" w:rsidTr="00E40214">
        <w:tc>
          <w:tcPr>
            <w:tcW w:w="2848"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 xml:space="preserve">технічне завдання </w:t>
            </w:r>
          </w:p>
          <w:p w:rsidR="0051442D" w:rsidRPr="0067117D" w:rsidRDefault="0051442D" w:rsidP="00CC1C62">
            <w:pPr>
              <w:tabs>
                <w:tab w:val="left" w:pos="1276"/>
              </w:tabs>
              <w:jc w:val="both"/>
              <w:rPr>
                <w:rFonts w:ascii="Tahoma" w:hAnsi="Tahoma" w:cs="Tahoma"/>
                <w:color w:val="auto"/>
                <w:szCs w:val="22"/>
              </w:rPr>
            </w:pPr>
          </w:p>
          <w:p w:rsidR="0051442D" w:rsidRPr="0067117D" w:rsidRDefault="0051442D" w:rsidP="00CC1C62">
            <w:pPr>
              <w:tabs>
                <w:tab w:val="left" w:pos="1276"/>
              </w:tabs>
              <w:jc w:val="both"/>
              <w:rPr>
                <w:rFonts w:ascii="Tahoma" w:hAnsi="Tahoma" w:cs="Tahoma"/>
                <w:color w:val="auto"/>
                <w:szCs w:val="22"/>
              </w:rPr>
            </w:pPr>
          </w:p>
        </w:tc>
        <w:tc>
          <w:tcPr>
            <w:tcW w:w="6473" w:type="dxa"/>
          </w:tcPr>
          <w:p w:rsidR="0051442D" w:rsidRPr="0067117D" w:rsidRDefault="00707808" w:rsidP="00CC1C62">
            <w:pPr>
              <w:jc w:val="both"/>
              <w:rPr>
                <w:rFonts w:ascii="Tahoma" w:hAnsi="Tahoma" w:cs="Tahoma"/>
                <w:color w:val="auto"/>
                <w:szCs w:val="22"/>
              </w:rPr>
            </w:pPr>
            <w:r w:rsidRPr="0067117D">
              <w:rPr>
                <w:rFonts w:ascii="Tahoma" w:hAnsi="Tahoma" w:cs="Tahoma"/>
                <w:color w:val="auto"/>
                <w:szCs w:val="22"/>
              </w:rPr>
              <w:t xml:space="preserve">документ, </w:t>
            </w:r>
            <w:r w:rsidRPr="0067117D">
              <w:rPr>
                <w:rFonts w:ascii="Tahoma" w:eastAsia="Tahoma" w:hAnsi="Tahoma" w:cs="Tahoma"/>
                <w:color w:val="auto"/>
                <w:szCs w:val="22"/>
              </w:rPr>
              <w:t>у</w:t>
            </w:r>
            <w:r w:rsidR="00E6392A" w:rsidRPr="0067117D">
              <w:rPr>
                <w:rFonts w:ascii="Tahoma" w:hAnsi="Tahoma" w:cs="Tahoma"/>
                <w:color w:val="auto"/>
                <w:szCs w:val="22"/>
              </w:rPr>
              <w:t xml:space="preserve"> якому визначено ключові пріоритети та умови Основних реципієнтів для взаємодії із визначеним</w:t>
            </w:r>
            <w:r w:rsidR="00EF18E3" w:rsidRPr="0067117D">
              <w:rPr>
                <w:rFonts w:ascii="Tahoma" w:hAnsi="Tahoma" w:cs="Tahoma"/>
                <w:color w:val="auto"/>
                <w:szCs w:val="22"/>
              </w:rPr>
              <w:t xml:space="preserve"> </w:t>
            </w:r>
            <w:r w:rsidRPr="0067117D">
              <w:rPr>
                <w:rFonts w:ascii="Tahoma" w:hAnsi="Tahoma" w:cs="Tahoma"/>
                <w:color w:val="auto"/>
                <w:szCs w:val="22"/>
              </w:rPr>
              <w:t>заявником/виконавчим партнером</w:t>
            </w:r>
            <w:r w:rsidR="00E6392A" w:rsidRPr="0067117D">
              <w:rPr>
                <w:rFonts w:ascii="Tahoma" w:hAnsi="Tahoma" w:cs="Tahoma"/>
                <w:color w:val="auto"/>
                <w:szCs w:val="22"/>
              </w:rPr>
              <w:t xml:space="preserve"> </w:t>
            </w:r>
          </w:p>
          <w:p w:rsidR="0051442D" w:rsidRPr="0067117D" w:rsidRDefault="0051442D" w:rsidP="00CC1C62">
            <w:pPr>
              <w:jc w:val="both"/>
              <w:rPr>
                <w:rFonts w:ascii="Tahoma" w:hAnsi="Tahoma" w:cs="Tahoma"/>
                <w:color w:val="auto"/>
                <w:szCs w:val="22"/>
              </w:rPr>
            </w:pPr>
          </w:p>
        </w:tc>
      </w:tr>
      <w:tr w:rsidR="0051442D" w:rsidRPr="0067117D" w:rsidTr="00E40214">
        <w:tc>
          <w:tcPr>
            <w:tcW w:w="2848"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 xml:space="preserve">Рада директорів </w:t>
            </w:r>
          </w:p>
          <w:p w:rsidR="0051442D" w:rsidRPr="0067117D" w:rsidRDefault="0051442D" w:rsidP="00CC1C62">
            <w:pPr>
              <w:tabs>
                <w:tab w:val="left" w:pos="1276"/>
              </w:tabs>
              <w:jc w:val="both"/>
              <w:rPr>
                <w:rFonts w:ascii="Tahoma" w:hAnsi="Tahoma" w:cs="Tahoma"/>
                <w:color w:val="auto"/>
                <w:szCs w:val="22"/>
              </w:rPr>
            </w:pPr>
          </w:p>
          <w:p w:rsidR="0051442D" w:rsidRPr="0067117D" w:rsidRDefault="0051442D" w:rsidP="00CC1C62">
            <w:pPr>
              <w:tabs>
                <w:tab w:val="left" w:pos="1276"/>
              </w:tabs>
              <w:jc w:val="both"/>
              <w:rPr>
                <w:rFonts w:ascii="Tahoma" w:hAnsi="Tahoma" w:cs="Tahoma"/>
                <w:color w:val="auto"/>
                <w:szCs w:val="22"/>
              </w:rPr>
            </w:pPr>
          </w:p>
        </w:tc>
        <w:tc>
          <w:tcPr>
            <w:tcW w:w="6473" w:type="dxa"/>
          </w:tcPr>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 xml:space="preserve">Орган управління Основного реципієнта, який уповноважений приймати рішення у процесі надання </w:t>
            </w:r>
            <w:r w:rsidR="002A4BF9" w:rsidRPr="0067117D">
              <w:rPr>
                <w:rFonts w:ascii="Tahoma" w:hAnsi="Tahoma" w:cs="Tahoma"/>
                <w:color w:val="auto"/>
                <w:szCs w:val="22"/>
              </w:rPr>
              <w:t>суб</w:t>
            </w:r>
            <w:r w:rsidRPr="0067117D">
              <w:rPr>
                <w:rFonts w:ascii="Tahoma" w:hAnsi="Tahoma" w:cs="Tahoma"/>
                <w:color w:val="auto"/>
                <w:szCs w:val="22"/>
              </w:rPr>
              <w:t>грантів</w:t>
            </w:r>
          </w:p>
          <w:p w:rsidR="0051442D" w:rsidRPr="0067117D" w:rsidRDefault="0051442D" w:rsidP="00CC1C62">
            <w:pPr>
              <w:jc w:val="both"/>
              <w:rPr>
                <w:rFonts w:ascii="Tahoma" w:hAnsi="Tahoma" w:cs="Tahoma"/>
                <w:color w:val="auto"/>
                <w:szCs w:val="22"/>
              </w:rPr>
            </w:pPr>
          </w:p>
        </w:tc>
      </w:tr>
      <w:tr w:rsidR="00B750B3" w:rsidRPr="0067117D" w:rsidTr="00E40214">
        <w:tc>
          <w:tcPr>
            <w:tcW w:w="2848" w:type="dxa"/>
          </w:tcPr>
          <w:p w:rsidR="00B750B3" w:rsidRPr="0067117D" w:rsidRDefault="00B750B3" w:rsidP="00CC1C62">
            <w:pPr>
              <w:tabs>
                <w:tab w:val="left" w:pos="1276"/>
              </w:tabs>
              <w:jc w:val="both"/>
              <w:rPr>
                <w:rFonts w:ascii="Tahoma" w:hAnsi="Tahoma" w:cs="Tahoma"/>
                <w:color w:val="auto"/>
                <w:szCs w:val="22"/>
              </w:rPr>
            </w:pPr>
            <w:r w:rsidRPr="0067117D">
              <w:rPr>
                <w:rFonts w:ascii="Tahoma" w:hAnsi="Tahoma" w:cs="Tahoma"/>
                <w:color w:val="auto"/>
                <w:szCs w:val="22"/>
              </w:rPr>
              <w:t>Договір про надання субгранту</w:t>
            </w:r>
          </w:p>
        </w:tc>
        <w:tc>
          <w:tcPr>
            <w:tcW w:w="6473" w:type="dxa"/>
          </w:tcPr>
          <w:p w:rsidR="00B750B3" w:rsidRPr="0067117D" w:rsidRDefault="00B750B3" w:rsidP="001B4766">
            <w:pPr>
              <w:jc w:val="both"/>
              <w:rPr>
                <w:rFonts w:ascii="Tahoma" w:hAnsi="Tahoma" w:cs="Tahoma"/>
                <w:color w:val="auto"/>
                <w:szCs w:val="22"/>
              </w:rPr>
            </w:pPr>
            <w:r w:rsidRPr="0067117D">
              <w:rPr>
                <w:rFonts w:ascii="Tahoma" w:hAnsi="Tahoma" w:cs="Tahoma"/>
                <w:color w:val="auto"/>
                <w:szCs w:val="22"/>
              </w:rPr>
              <w:t xml:space="preserve">Договір між Основними реципієнтами та субреципієнтом, </w:t>
            </w:r>
            <w:r w:rsidR="00FD677F" w:rsidRPr="0067117D">
              <w:rPr>
                <w:rFonts w:ascii="Tahoma" w:hAnsi="Tahoma" w:cs="Tahoma"/>
                <w:color w:val="auto"/>
                <w:szCs w:val="22"/>
              </w:rPr>
              <w:t xml:space="preserve">на основі якого субреципієнт отримує </w:t>
            </w:r>
            <w:r w:rsidR="00FB0714" w:rsidRPr="0067117D">
              <w:rPr>
                <w:rFonts w:ascii="Tahoma" w:hAnsi="Tahoma" w:cs="Tahoma"/>
                <w:color w:val="auto"/>
                <w:szCs w:val="22"/>
              </w:rPr>
              <w:t xml:space="preserve">субгрант та відповідно до якого </w:t>
            </w:r>
            <w:r w:rsidR="00E82CEE" w:rsidRPr="0067117D">
              <w:rPr>
                <w:rFonts w:ascii="Tahoma" w:hAnsi="Tahoma" w:cs="Tahoma"/>
                <w:color w:val="auto"/>
                <w:szCs w:val="22"/>
              </w:rPr>
              <w:t>ре</w:t>
            </w:r>
            <w:r w:rsidR="00FB0714" w:rsidRPr="0067117D">
              <w:rPr>
                <w:rFonts w:ascii="Tahoma" w:hAnsi="Tahoma" w:cs="Tahoma"/>
                <w:color w:val="auto"/>
                <w:szCs w:val="22"/>
              </w:rPr>
              <w:t xml:space="preserve">гулюються взаємовідносини між </w:t>
            </w:r>
            <w:r w:rsidR="00707808" w:rsidRPr="0067117D">
              <w:rPr>
                <w:rFonts w:ascii="Tahoma" w:hAnsi="Tahoma" w:cs="Tahoma"/>
                <w:color w:val="auto"/>
                <w:szCs w:val="22"/>
              </w:rPr>
              <w:t>сторонами</w:t>
            </w:r>
            <w:r w:rsidR="00E82CEE" w:rsidRPr="0067117D">
              <w:rPr>
                <w:rFonts w:ascii="Tahoma" w:hAnsi="Tahoma" w:cs="Tahoma"/>
                <w:color w:val="auto"/>
                <w:szCs w:val="22"/>
              </w:rPr>
              <w:t xml:space="preserve"> </w:t>
            </w:r>
          </w:p>
        </w:tc>
      </w:tr>
      <w:tr w:rsidR="00B750B3" w:rsidRPr="0067117D" w:rsidTr="00E40214">
        <w:tc>
          <w:tcPr>
            <w:tcW w:w="2848" w:type="dxa"/>
          </w:tcPr>
          <w:p w:rsidR="00B750B3" w:rsidRPr="0067117D" w:rsidRDefault="00B750B3" w:rsidP="00CC1C62">
            <w:pPr>
              <w:tabs>
                <w:tab w:val="left" w:pos="1276"/>
              </w:tabs>
              <w:jc w:val="both"/>
              <w:rPr>
                <w:rFonts w:ascii="Tahoma" w:hAnsi="Tahoma" w:cs="Tahoma"/>
                <w:color w:val="auto"/>
                <w:szCs w:val="22"/>
              </w:rPr>
            </w:pPr>
          </w:p>
        </w:tc>
        <w:tc>
          <w:tcPr>
            <w:tcW w:w="6473" w:type="dxa"/>
          </w:tcPr>
          <w:p w:rsidR="00B750B3" w:rsidRPr="0067117D" w:rsidRDefault="00B750B3" w:rsidP="00CC1C62">
            <w:pPr>
              <w:jc w:val="both"/>
              <w:rPr>
                <w:rFonts w:ascii="Tahoma" w:hAnsi="Tahoma" w:cs="Tahoma"/>
                <w:color w:val="auto"/>
                <w:szCs w:val="22"/>
              </w:rPr>
            </w:pPr>
          </w:p>
        </w:tc>
      </w:tr>
    </w:tbl>
    <w:p w:rsidR="0051442D" w:rsidRPr="0067117D" w:rsidRDefault="0051442D" w:rsidP="00CC1C62">
      <w:pPr>
        <w:jc w:val="both"/>
        <w:rPr>
          <w:rFonts w:ascii="Tahoma" w:hAnsi="Tahoma" w:cs="Tahoma"/>
          <w:color w:val="auto"/>
          <w:szCs w:val="22"/>
        </w:rPr>
      </w:pPr>
    </w:p>
    <w:p w:rsidR="0051442D" w:rsidRPr="0067117D" w:rsidRDefault="0021072C" w:rsidP="00CC1C62">
      <w:pPr>
        <w:pStyle w:val="10"/>
        <w:jc w:val="both"/>
        <w:rPr>
          <w:rFonts w:ascii="Tahoma" w:hAnsi="Tahoma" w:cs="Tahoma"/>
          <w:color w:val="auto"/>
          <w:sz w:val="22"/>
          <w:szCs w:val="22"/>
        </w:rPr>
      </w:pPr>
      <w:bookmarkStart w:id="5" w:name="h.1fob9te" w:colFirst="0" w:colLast="0"/>
      <w:bookmarkStart w:id="6" w:name="_Toc414021163"/>
      <w:bookmarkEnd w:id="5"/>
      <w:r w:rsidRPr="0067117D">
        <w:rPr>
          <w:rFonts w:ascii="Tahoma" w:hAnsi="Tahoma" w:cs="Tahoma"/>
          <w:color w:val="auto"/>
          <w:sz w:val="22"/>
          <w:szCs w:val="22"/>
        </w:rPr>
        <w:br w:type="page"/>
      </w:r>
      <w:bookmarkStart w:id="7" w:name="_Toc495080197"/>
      <w:r w:rsidR="00E6392A" w:rsidRPr="0067117D">
        <w:rPr>
          <w:rFonts w:ascii="Tahoma" w:hAnsi="Tahoma" w:cs="Tahoma"/>
          <w:color w:val="auto"/>
          <w:sz w:val="22"/>
          <w:szCs w:val="22"/>
        </w:rPr>
        <w:lastRenderedPageBreak/>
        <w:t>Частина 1: Вступ до керівництва</w:t>
      </w:r>
      <w:bookmarkEnd w:id="6"/>
      <w:bookmarkEnd w:id="7"/>
    </w:p>
    <w:p w:rsidR="0051442D" w:rsidRPr="0067117D" w:rsidRDefault="0051442D" w:rsidP="00CC1C62">
      <w:pPr>
        <w:jc w:val="both"/>
        <w:rPr>
          <w:rFonts w:ascii="Tahoma" w:hAnsi="Tahoma" w:cs="Tahoma"/>
          <w:color w:val="auto"/>
          <w:szCs w:val="22"/>
        </w:rPr>
      </w:pPr>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8" w:name="h.3znysh7" w:colFirst="0" w:colLast="0"/>
      <w:bookmarkStart w:id="9" w:name="_Toc414021164"/>
      <w:bookmarkStart w:id="10" w:name="_Toc495080198"/>
      <w:bookmarkEnd w:id="8"/>
      <w:r w:rsidRPr="0067117D">
        <w:rPr>
          <w:rFonts w:ascii="Tahoma" w:hAnsi="Tahoma" w:cs="Tahoma"/>
          <w:color w:val="auto"/>
          <w:sz w:val="22"/>
          <w:szCs w:val="22"/>
        </w:rPr>
        <w:t>Мета</w:t>
      </w:r>
      <w:bookmarkEnd w:id="9"/>
      <w:bookmarkEnd w:id="10"/>
    </w:p>
    <w:p w:rsidR="0051442D" w:rsidRPr="0067117D" w:rsidRDefault="0051442D" w:rsidP="00CC1C62">
      <w:pPr>
        <w:tabs>
          <w:tab w:val="center" w:pos="4677"/>
          <w:tab w:val="right" w:pos="9355"/>
        </w:tabs>
        <w:jc w:val="both"/>
        <w:rPr>
          <w:rFonts w:ascii="Tahoma" w:hAnsi="Tahoma" w:cs="Tahoma"/>
          <w:color w:val="auto"/>
          <w:szCs w:val="22"/>
        </w:rPr>
      </w:pPr>
    </w:p>
    <w:p w:rsidR="0051442D" w:rsidRPr="0067117D" w:rsidRDefault="00E6392A" w:rsidP="00CC1C62">
      <w:pPr>
        <w:numPr>
          <w:ilvl w:val="1"/>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Дане </w:t>
      </w:r>
      <w:r w:rsidR="00BE5E94" w:rsidRPr="0067117D">
        <w:rPr>
          <w:rFonts w:ascii="Tahoma" w:hAnsi="Tahoma" w:cs="Tahoma"/>
          <w:color w:val="auto"/>
          <w:szCs w:val="22"/>
        </w:rPr>
        <w:t>Керівництво</w:t>
      </w:r>
      <w:r w:rsidRPr="0067117D">
        <w:rPr>
          <w:rFonts w:ascii="Tahoma" w:hAnsi="Tahoma" w:cs="Tahoma"/>
          <w:color w:val="auto"/>
          <w:szCs w:val="22"/>
        </w:rPr>
        <w:t xml:space="preserve"> створене для забезпечення прозорого та ефективного функціонування системи </w:t>
      </w:r>
      <w:r w:rsidR="002A4BF9" w:rsidRPr="0067117D">
        <w:rPr>
          <w:rFonts w:ascii="Tahoma" w:hAnsi="Tahoma" w:cs="Tahoma"/>
          <w:color w:val="auto"/>
          <w:szCs w:val="22"/>
        </w:rPr>
        <w:t>субгрантування</w:t>
      </w:r>
      <w:r w:rsidRPr="0067117D">
        <w:rPr>
          <w:rFonts w:ascii="Tahoma" w:hAnsi="Tahoma" w:cs="Tahoma"/>
          <w:color w:val="auto"/>
          <w:szCs w:val="22"/>
        </w:rPr>
        <w:t xml:space="preserve"> та призначене для використання Основними реципієнтами Єдиної консолідованої програ</w:t>
      </w:r>
      <w:r w:rsidR="00C710B0" w:rsidRPr="0067117D">
        <w:rPr>
          <w:rFonts w:ascii="Tahoma" w:hAnsi="Tahoma" w:cs="Tahoma"/>
          <w:color w:val="auto"/>
          <w:szCs w:val="22"/>
        </w:rPr>
        <w:t>ми з ВІЛ і туберкульозу на 2015</w:t>
      </w:r>
      <w:r w:rsidR="00C710B0" w:rsidRPr="0067117D">
        <w:rPr>
          <w:rFonts w:ascii="Tahoma" w:eastAsia="Tahoma" w:hAnsi="Tahoma" w:cs="Tahoma"/>
          <w:color w:val="auto"/>
          <w:szCs w:val="22"/>
        </w:rPr>
        <w:t>–</w:t>
      </w:r>
      <w:r w:rsidRPr="0067117D">
        <w:rPr>
          <w:rFonts w:ascii="Tahoma" w:hAnsi="Tahoma" w:cs="Tahoma"/>
          <w:color w:val="auto"/>
          <w:szCs w:val="22"/>
        </w:rPr>
        <w:t>2017 рр. в Україні, за підтримки Глобального фонду для боротьби зі СНІДом, туберкульозом та малярією.</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1"/>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Основні реципієнти застосовують дане Керівництво </w:t>
      </w:r>
      <w:r w:rsidR="008429A3" w:rsidRPr="0067117D">
        <w:rPr>
          <w:rFonts w:ascii="Tahoma" w:hAnsi="Tahoma" w:cs="Tahoma"/>
          <w:color w:val="auto"/>
          <w:szCs w:val="22"/>
        </w:rPr>
        <w:t xml:space="preserve">для ефективної співпраці </w:t>
      </w:r>
      <w:r w:rsidRPr="0067117D">
        <w:rPr>
          <w:rFonts w:ascii="Tahoma" w:hAnsi="Tahoma" w:cs="Tahoma"/>
          <w:color w:val="auto"/>
          <w:szCs w:val="22"/>
        </w:rPr>
        <w:t xml:space="preserve">з метою забезпечення прозорого відбору </w:t>
      </w:r>
      <w:r w:rsidR="00303579" w:rsidRPr="0067117D">
        <w:rPr>
          <w:rFonts w:ascii="Tahoma" w:hAnsi="Tahoma" w:cs="Tahoma"/>
          <w:color w:val="auto"/>
          <w:szCs w:val="22"/>
        </w:rPr>
        <w:t>субр</w:t>
      </w:r>
      <w:r w:rsidR="009D47CB" w:rsidRPr="0067117D">
        <w:rPr>
          <w:rFonts w:ascii="Tahoma" w:hAnsi="Tahoma" w:cs="Tahoma"/>
          <w:color w:val="auto"/>
          <w:szCs w:val="22"/>
        </w:rPr>
        <w:t>е</w:t>
      </w:r>
      <w:r w:rsidR="00303579" w:rsidRPr="0067117D">
        <w:rPr>
          <w:rFonts w:ascii="Tahoma" w:hAnsi="Tahoma" w:cs="Tahoma"/>
          <w:color w:val="auto"/>
          <w:szCs w:val="22"/>
        </w:rPr>
        <w:t>ципієнтів</w:t>
      </w:r>
      <w:r w:rsidRPr="0067117D">
        <w:rPr>
          <w:rFonts w:ascii="Tahoma" w:hAnsi="Tahoma" w:cs="Tahoma"/>
          <w:color w:val="auto"/>
          <w:szCs w:val="22"/>
        </w:rPr>
        <w:t>, досягнення цілей проектів, а також належного використання й обліку коштів Глобального фонду.</w:t>
      </w:r>
    </w:p>
    <w:p w:rsidR="0051442D" w:rsidRPr="0067117D" w:rsidRDefault="0051442D" w:rsidP="00CC1C62">
      <w:pPr>
        <w:keepNext/>
        <w:keepLines/>
        <w:tabs>
          <w:tab w:val="left" w:pos="567"/>
        </w:tabs>
        <w:jc w:val="both"/>
        <w:rPr>
          <w:rFonts w:ascii="Tahoma" w:hAnsi="Tahoma" w:cs="Tahoma"/>
          <w:color w:val="auto"/>
          <w:szCs w:val="22"/>
        </w:rPr>
      </w:pPr>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11" w:name="h.2et92p0" w:colFirst="0" w:colLast="0"/>
      <w:bookmarkStart w:id="12" w:name="_Toc414021165"/>
      <w:bookmarkStart w:id="13" w:name="_Toc495080199"/>
      <w:bookmarkEnd w:id="11"/>
      <w:r w:rsidRPr="0067117D">
        <w:rPr>
          <w:rFonts w:ascii="Tahoma" w:hAnsi="Tahoma" w:cs="Tahoma"/>
          <w:color w:val="auto"/>
          <w:sz w:val="22"/>
          <w:szCs w:val="22"/>
        </w:rPr>
        <w:t>Відсутність інструкцій</w:t>
      </w:r>
      <w:r w:rsidR="00EF18E3" w:rsidRPr="0067117D">
        <w:rPr>
          <w:rFonts w:ascii="Tahoma" w:hAnsi="Tahoma" w:cs="Tahoma"/>
          <w:color w:val="auto"/>
          <w:sz w:val="22"/>
          <w:szCs w:val="22"/>
        </w:rPr>
        <w:t xml:space="preserve"> </w:t>
      </w:r>
      <w:r w:rsidRPr="0067117D">
        <w:rPr>
          <w:rFonts w:ascii="Tahoma" w:hAnsi="Tahoma" w:cs="Tahoma"/>
          <w:color w:val="auto"/>
          <w:sz w:val="22"/>
          <w:szCs w:val="22"/>
        </w:rPr>
        <w:t>або невідповідність пунктів цього Керівництва іншим процедурним</w:t>
      </w:r>
      <w:r w:rsidR="00EF18E3" w:rsidRPr="0067117D">
        <w:rPr>
          <w:rFonts w:ascii="Tahoma" w:hAnsi="Tahoma" w:cs="Tahoma"/>
          <w:color w:val="auto"/>
          <w:sz w:val="22"/>
          <w:szCs w:val="22"/>
        </w:rPr>
        <w:t xml:space="preserve"> </w:t>
      </w:r>
      <w:r w:rsidRPr="0067117D">
        <w:rPr>
          <w:rFonts w:ascii="Tahoma" w:hAnsi="Tahoma" w:cs="Tahoma"/>
          <w:color w:val="auto"/>
          <w:sz w:val="22"/>
          <w:szCs w:val="22"/>
        </w:rPr>
        <w:t>документам</w:t>
      </w:r>
      <w:bookmarkEnd w:id="12"/>
      <w:bookmarkEnd w:id="13"/>
    </w:p>
    <w:p w:rsidR="0051442D" w:rsidRPr="0067117D" w:rsidRDefault="0051442D" w:rsidP="00CC1C62">
      <w:pPr>
        <w:tabs>
          <w:tab w:val="left" w:pos="709"/>
        </w:tabs>
        <w:jc w:val="both"/>
        <w:rPr>
          <w:rFonts w:ascii="Tahoma" w:hAnsi="Tahoma" w:cs="Tahoma"/>
          <w:color w:val="auto"/>
          <w:szCs w:val="22"/>
        </w:rPr>
      </w:pPr>
    </w:p>
    <w:p w:rsidR="0051442D" w:rsidRPr="0067117D" w:rsidRDefault="00E6392A" w:rsidP="00CC1C62">
      <w:pPr>
        <w:numPr>
          <w:ilvl w:val="1"/>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У </w:t>
      </w:r>
      <w:r w:rsidR="007809CA" w:rsidRPr="0067117D">
        <w:rPr>
          <w:rFonts w:ascii="Tahoma" w:eastAsia="Tahoma" w:hAnsi="Tahoma" w:cs="Tahoma"/>
          <w:color w:val="auto"/>
          <w:szCs w:val="22"/>
        </w:rPr>
        <w:t>разі</w:t>
      </w:r>
      <w:r w:rsidR="007809CA" w:rsidRPr="0067117D">
        <w:rPr>
          <w:rFonts w:ascii="Tahoma" w:hAnsi="Tahoma" w:cs="Tahoma"/>
          <w:color w:val="auto"/>
          <w:szCs w:val="22"/>
        </w:rPr>
        <w:t xml:space="preserve"> </w:t>
      </w:r>
      <w:r w:rsidRPr="0067117D">
        <w:rPr>
          <w:rFonts w:ascii="Tahoma" w:hAnsi="Tahoma" w:cs="Tahoma"/>
          <w:color w:val="auto"/>
          <w:szCs w:val="22"/>
        </w:rPr>
        <w:t xml:space="preserve">відсутності інструкцій з будь-якого </w:t>
      </w:r>
      <w:r w:rsidR="00C710B0" w:rsidRPr="0067117D">
        <w:rPr>
          <w:rFonts w:ascii="Tahoma" w:eastAsia="Tahoma" w:hAnsi="Tahoma" w:cs="Tahoma"/>
          <w:color w:val="auto"/>
          <w:szCs w:val="22"/>
        </w:rPr>
        <w:t>із</w:t>
      </w:r>
      <w:r w:rsidR="00C710B0" w:rsidRPr="0067117D">
        <w:rPr>
          <w:rFonts w:ascii="Tahoma" w:hAnsi="Tahoma" w:cs="Tahoma"/>
          <w:color w:val="auto"/>
          <w:szCs w:val="22"/>
        </w:rPr>
        <w:t xml:space="preserve"> процедурних питань </w:t>
      </w:r>
      <w:r w:rsidR="00C710B0" w:rsidRPr="0067117D">
        <w:rPr>
          <w:rFonts w:ascii="Tahoma" w:eastAsia="Tahoma" w:hAnsi="Tahoma" w:cs="Tahoma"/>
          <w:color w:val="auto"/>
          <w:szCs w:val="22"/>
        </w:rPr>
        <w:t>у</w:t>
      </w:r>
      <w:r w:rsidRPr="0067117D">
        <w:rPr>
          <w:rFonts w:ascii="Tahoma" w:hAnsi="Tahoma" w:cs="Tahoma"/>
          <w:color w:val="auto"/>
          <w:szCs w:val="22"/>
        </w:rPr>
        <w:t xml:space="preserve"> межах цього Керівництва має ухвалюватися рішення, виходячи з необхідності забезпечення чесного, безстороннього і вчасного провадження процесу </w:t>
      </w:r>
      <w:r w:rsidR="002A4BF9" w:rsidRPr="0067117D">
        <w:rPr>
          <w:rFonts w:ascii="Tahoma" w:hAnsi="Tahoma" w:cs="Tahoma"/>
          <w:color w:val="auto"/>
          <w:szCs w:val="22"/>
        </w:rPr>
        <w:t>суб</w:t>
      </w:r>
      <w:r w:rsidRPr="0067117D">
        <w:rPr>
          <w:rFonts w:ascii="Tahoma" w:hAnsi="Tahoma" w:cs="Tahoma"/>
          <w:color w:val="auto"/>
          <w:szCs w:val="22"/>
        </w:rPr>
        <w:t xml:space="preserve">грантування, з урахуванням Принципів </w:t>
      </w:r>
      <w:r w:rsidR="002A4BF9" w:rsidRPr="0067117D">
        <w:rPr>
          <w:rFonts w:ascii="Tahoma" w:hAnsi="Tahoma" w:cs="Tahoma"/>
          <w:color w:val="auto"/>
          <w:szCs w:val="22"/>
        </w:rPr>
        <w:t>субгрант</w:t>
      </w:r>
      <w:r w:rsidRPr="0067117D">
        <w:rPr>
          <w:rFonts w:ascii="Tahoma" w:hAnsi="Tahoma" w:cs="Tahoma"/>
          <w:color w:val="auto"/>
          <w:szCs w:val="22"/>
        </w:rPr>
        <w:t xml:space="preserve">ування. Таке рішення приймається Основними реципієнтами консенсусом та має бути документально оформлено у письмовому вигляді із зазначенням </w:t>
      </w:r>
      <w:r w:rsidR="00C710B0" w:rsidRPr="0067117D">
        <w:rPr>
          <w:rFonts w:ascii="Tahoma" w:hAnsi="Tahoma" w:cs="Tahoma"/>
          <w:color w:val="auto"/>
          <w:szCs w:val="22"/>
        </w:rPr>
        <w:t xml:space="preserve">процедури, яка </w:t>
      </w:r>
      <w:r w:rsidR="00C710B0" w:rsidRPr="0067117D">
        <w:rPr>
          <w:rFonts w:ascii="Tahoma" w:eastAsia="Tahoma" w:hAnsi="Tahoma" w:cs="Tahoma"/>
          <w:color w:val="auto"/>
          <w:szCs w:val="22"/>
        </w:rPr>
        <w:t>використовувалася</w:t>
      </w:r>
      <w:r w:rsidRPr="0067117D">
        <w:rPr>
          <w:rFonts w:ascii="Tahoma" w:hAnsi="Tahoma" w:cs="Tahoma"/>
          <w:color w:val="auto"/>
          <w:szCs w:val="22"/>
        </w:rPr>
        <w:t>.</w:t>
      </w:r>
    </w:p>
    <w:p w:rsidR="0051442D" w:rsidRPr="0067117D" w:rsidRDefault="0051442D" w:rsidP="00CC1C62">
      <w:pPr>
        <w:tabs>
          <w:tab w:val="left" w:pos="709"/>
        </w:tabs>
        <w:jc w:val="both"/>
        <w:rPr>
          <w:rFonts w:ascii="Tahoma" w:hAnsi="Tahoma" w:cs="Tahoma"/>
          <w:color w:val="auto"/>
          <w:szCs w:val="22"/>
        </w:rPr>
      </w:pPr>
    </w:p>
    <w:p w:rsidR="0051442D" w:rsidRPr="0067117D" w:rsidRDefault="009915C0" w:rsidP="00CC1C62">
      <w:pPr>
        <w:numPr>
          <w:ilvl w:val="1"/>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Усі положення та процедури, прописані у цьому </w:t>
      </w:r>
      <w:r w:rsidR="00E7517B" w:rsidRPr="0067117D">
        <w:rPr>
          <w:rFonts w:ascii="Tahoma" w:hAnsi="Tahoma" w:cs="Tahoma"/>
          <w:color w:val="auto"/>
          <w:szCs w:val="22"/>
        </w:rPr>
        <w:t>Керівництві</w:t>
      </w:r>
      <w:r w:rsidRPr="0067117D">
        <w:rPr>
          <w:rFonts w:ascii="Tahoma" w:hAnsi="Tahoma" w:cs="Tahoma"/>
          <w:color w:val="auto"/>
          <w:szCs w:val="22"/>
        </w:rPr>
        <w:t xml:space="preserve">, </w:t>
      </w:r>
      <w:r w:rsidR="00E7517B" w:rsidRPr="0067117D">
        <w:rPr>
          <w:rFonts w:ascii="Tahoma" w:hAnsi="Tahoma" w:cs="Tahoma"/>
          <w:color w:val="auto"/>
          <w:szCs w:val="22"/>
        </w:rPr>
        <w:t>повинні</w:t>
      </w:r>
      <w:r w:rsidRPr="0067117D">
        <w:rPr>
          <w:rFonts w:ascii="Tahoma" w:hAnsi="Tahoma" w:cs="Tahoma"/>
          <w:color w:val="auto"/>
          <w:szCs w:val="22"/>
        </w:rPr>
        <w:t xml:space="preserve"> використовуватися у поєднанні між собою та іншими відповідними документами Основних реципієнтів. </w:t>
      </w:r>
      <w:r w:rsidR="00E6392A" w:rsidRPr="0067117D">
        <w:rPr>
          <w:rFonts w:ascii="Tahoma" w:hAnsi="Tahoma" w:cs="Tahoma"/>
          <w:color w:val="auto"/>
          <w:szCs w:val="22"/>
        </w:rPr>
        <w:t>Якщо будь-який із пунктів цього Керівництва не відповідатиме або суперечитиме відповідним пунктам будь-якого іншого п</w:t>
      </w:r>
      <w:r w:rsidR="00C710B0" w:rsidRPr="0067117D">
        <w:rPr>
          <w:rFonts w:ascii="Tahoma" w:hAnsi="Tahoma" w:cs="Tahoma"/>
          <w:color w:val="auto"/>
          <w:szCs w:val="22"/>
        </w:rPr>
        <w:t xml:space="preserve">роцедурного </w:t>
      </w:r>
      <w:r w:rsidR="00C710B0" w:rsidRPr="0067117D">
        <w:rPr>
          <w:rFonts w:ascii="Tahoma" w:eastAsia="Tahoma" w:hAnsi="Tahoma" w:cs="Tahoma"/>
          <w:color w:val="auto"/>
          <w:szCs w:val="22"/>
        </w:rPr>
        <w:t>документа</w:t>
      </w:r>
      <w:r w:rsidR="00E6392A" w:rsidRPr="0067117D">
        <w:rPr>
          <w:rFonts w:ascii="Tahoma" w:hAnsi="Tahoma" w:cs="Tahoma"/>
          <w:color w:val="auto"/>
          <w:szCs w:val="22"/>
        </w:rPr>
        <w:t xml:space="preserve">, необхідно </w:t>
      </w:r>
      <w:r w:rsidR="00531CEB" w:rsidRPr="0067117D">
        <w:rPr>
          <w:rFonts w:ascii="Tahoma" w:hAnsi="Tahoma" w:cs="Tahoma"/>
          <w:color w:val="auto"/>
          <w:szCs w:val="22"/>
        </w:rPr>
        <w:t xml:space="preserve">керуватися положеннями </w:t>
      </w:r>
      <w:r w:rsidR="00C710B0" w:rsidRPr="0067117D">
        <w:rPr>
          <w:rFonts w:ascii="Tahoma" w:hAnsi="Tahoma" w:cs="Tahoma"/>
          <w:color w:val="auto"/>
          <w:szCs w:val="22"/>
        </w:rPr>
        <w:t xml:space="preserve">процедурних </w:t>
      </w:r>
      <w:r w:rsidR="00C710B0" w:rsidRPr="0067117D">
        <w:rPr>
          <w:rFonts w:ascii="Tahoma" w:eastAsia="Tahoma" w:hAnsi="Tahoma" w:cs="Tahoma"/>
          <w:color w:val="auto"/>
          <w:szCs w:val="22"/>
        </w:rPr>
        <w:t>документів</w:t>
      </w:r>
      <w:r w:rsidR="00E6392A" w:rsidRPr="0067117D">
        <w:rPr>
          <w:rFonts w:ascii="Tahoma" w:eastAsia="Tahoma" w:hAnsi="Tahoma" w:cs="Tahoma"/>
          <w:color w:val="auto"/>
          <w:szCs w:val="22"/>
        </w:rPr>
        <w:t>.</w:t>
      </w:r>
      <w:r w:rsidR="00E6392A" w:rsidRPr="0067117D">
        <w:rPr>
          <w:rFonts w:ascii="Tahoma" w:hAnsi="Tahoma" w:cs="Tahoma"/>
          <w:color w:val="auto"/>
          <w:szCs w:val="22"/>
        </w:rPr>
        <w:t xml:space="preserve"> </w:t>
      </w:r>
    </w:p>
    <w:p w:rsidR="0051442D" w:rsidRPr="0067117D" w:rsidRDefault="0051442D" w:rsidP="00CC1C62">
      <w:pPr>
        <w:jc w:val="both"/>
        <w:rPr>
          <w:rFonts w:ascii="Tahoma" w:hAnsi="Tahoma" w:cs="Tahoma"/>
          <w:color w:val="auto"/>
          <w:szCs w:val="22"/>
        </w:rPr>
      </w:pPr>
    </w:p>
    <w:p w:rsidR="0021072C" w:rsidRPr="0067117D" w:rsidRDefault="0021072C" w:rsidP="00CC1C62">
      <w:pPr>
        <w:pStyle w:val="10"/>
        <w:jc w:val="both"/>
        <w:rPr>
          <w:rFonts w:ascii="Tahoma" w:hAnsi="Tahoma" w:cs="Tahoma"/>
          <w:color w:val="auto"/>
          <w:sz w:val="22"/>
          <w:szCs w:val="22"/>
        </w:rPr>
      </w:pPr>
      <w:bookmarkStart w:id="14" w:name="h.tyjcwt" w:colFirst="0" w:colLast="0"/>
      <w:bookmarkStart w:id="15" w:name="_Toc414021166"/>
      <w:bookmarkEnd w:id="14"/>
      <w:r w:rsidRPr="0067117D">
        <w:rPr>
          <w:rFonts w:ascii="Tahoma" w:hAnsi="Tahoma" w:cs="Tahoma"/>
          <w:color w:val="auto"/>
          <w:sz w:val="22"/>
          <w:szCs w:val="22"/>
        </w:rPr>
        <w:br w:type="page"/>
      </w:r>
    </w:p>
    <w:p w:rsidR="0051442D" w:rsidRPr="0067117D" w:rsidRDefault="00E6392A" w:rsidP="00CC1C62">
      <w:pPr>
        <w:pStyle w:val="10"/>
        <w:jc w:val="both"/>
        <w:rPr>
          <w:rFonts w:ascii="Tahoma" w:hAnsi="Tahoma" w:cs="Tahoma"/>
          <w:color w:val="auto"/>
          <w:sz w:val="22"/>
          <w:szCs w:val="22"/>
        </w:rPr>
      </w:pPr>
      <w:bookmarkStart w:id="16" w:name="_Toc495080200"/>
      <w:r w:rsidRPr="0067117D">
        <w:rPr>
          <w:rFonts w:ascii="Tahoma" w:hAnsi="Tahoma" w:cs="Tahoma"/>
          <w:color w:val="auto"/>
          <w:sz w:val="22"/>
          <w:szCs w:val="22"/>
        </w:rPr>
        <w:lastRenderedPageBreak/>
        <w:t xml:space="preserve">Частина 2: Надання </w:t>
      </w:r>
      <w:r w:rsidR="002A4BF9" w:rsidRPr="0067117D">
        <w:rPr>
          <w:rFonts w:ascii="Tahoma" w:hAnsi="Tahoma" w:cs="Tahoma"/>
          <w:color w:val="auto"/>
          <w:sz w:val="22"/>
          <w:szCs w:val="22"/>
        </w:rPr>
        <w:t>субгрант</w:t>
      </w:r>
      <w:r w:rsidRPr="0067117D">
        <w:rPr>
          <w:rFonts w:ascii="Tahoma" w:hAnsi="Tahoma" w:cs="Tahoma"/>
          <w:color w:val="auto"/>
          <w:sz w:val="22"/>
          <w:szCs w:val="22"/>
        </w:rPr>
        <w:t>ів</w:t>
      </w:r>
      <w:bookmarkEnd w:id="15"/>
      <w:bookmarkEnd w:id="16"/>
    </w:p>
    <w:p w:rsidR="0051442D" w:rsidRPr="0067117D" w:rsidRDefault="0051442D" w:rsidP="00CC1C62">
      <w:pPr>
        <w:jc w:val="both"/>
        <w:rPr>
          <w:rFonts w:ascii="Tahoma" w:hAnsi="Tahoma" w:cs="Tahoma"/>
          <w:color w:val="auto"/>
          <w:szCs w:val="22"/>
        </w:rPr>
      </w:pPr>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17" w:name="h.3dy6vkm" w:colFirst="0" w:colLast="0"/>
      <w:bookmarkStart w:id="18" w:name="_Toc414021167"/>
      <w:bookmarkStart w:id="19" w:name="_Toc495080201"/>
      <w:bookmarkEnd w:id="17"/>
      <w:r w:rsidRPr="0067117D">
        <w:rPr>
          <w:rFonts w:ascii="Tahoma" w:hAnsi="Tahoma" w:cs="Tahoma"/>
          <w:color w:val="auto"/>
          <w:sz w:val="22"/>
          <w:szCs w:val="22"/>
        </w:rPr>
        <w:t xml:space="preserve">Принципи </w:t>
      </w:r>
      <w:r w:rsidR="002A4BF9" w:rsidRPr="0067117D">
        <w:rPr>
          <w:rFonts w:ascii="Tahoma" w:hAnsi="Tahoma" w:cs="Tahoma"/>
          <w:color w:val="auto"/>
          <w:sz w:val="22"/>
          <w:szCs w:val="22"/>
        </w:rPr>
        <w:t>субгрант</w:t>
      </w:r>
      <w:r w:rsidRPr="0067117D">
        <w:rPr>
          <w:rFonts w:ascii="Tahoma" w:hAnsi="Tahoma" w:cs="Tahoma"/>
          <w:color w:val="auto"/>
          <w:sz w:val="22"/>
          <w:szCs w:val="22"/>
        </w:rPr>
        <w:t>ування</w:t>
      </w:r>
      <w:bookmarkEnd w:id="18"/>
      <w:bookmarkEnd w:id="19"/>
    </w:p>
    <w:p w:rsidR="0051442D" w:rsidRPr="0067117D" w:rsidRDefault="0051442D" w:rsidP="00CC1C62">
      <w:pPr>
        <w:jc w:val="both"/>
        <w:rPr>
          <w:rFonts w:ascii="Tahoma" w:hAnsi="Tahoma" w:cs="Tahoma"/>
          <w:color w:val="auto"/>
          <w:szCs w:val="22"/>
        </w:rPr>
      </w:pPr>
    </w:p>
    <w:p w:rsidR="0051442D" w:rsidRPr="0067117D" w:rsidRDefault="00E6392A" w:rsidP="00CC1C62">
      <w:pPr>
        <w:numPr>
          <w:ilvl w:val="1"/>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За допомогою механізму </w:t>
      </w:r>
      <w:r w:rsidR="00B7545A" w:rsidRPr="0067117D">
        <w:rPr>
          <w:rFonts w:ascii="Tahoma" w:hAnsi="Tahoma" w:cs="Tahoma"/>
          <w:color w:val="auto"/>
          <w:szCs w:val="22"/>
        </w:rPr>
        <w:t>суб</w:t>
      </w:r>
      <w:r w:rsidRPr="0067117D">
        <w:rPr>
          <w:rFonts w:ascii="Tahoma" w:hAnsi="Tahoma" w:cs="Tahoma"/>
          <w:color w:val="auto"/>
          <w:szCs w:val="22"/>
        </w:rPr>
        <w:t xml:space="preserve">грантування Основні реципієнти здійснюють фінансову </w:t>
      </w:r>
      <w:r w:rsidR="00C710B0" w:rsidRPr="0067117D">
        <w:rPr>
          <w:rFonts w:ascii="Tahoma" w:hAnsi="Tahoma" w:cs="Tahoma"/>
          <w:color w:val="auto"/>
          <w:szCs w:val="22"/>
        </w:rPr>
        <w:t xml:space="preserve">і технічну підтримку державних </w:t>
      </w:r>
      <w:r w:rsidR="00C710B0" w:rsidRPr="0067117D">
        <w:rPr>
          <w:rFonts w:ascii="Tahoma" w:eastAsia="Tahoma" w:hAnsi="Tahoma" w:cs="Tahoma"/>
          <w:color w:val="auto"/>
          <w:szCs w:val="22"/>
        </w:rPr>
        <w:t>та</w:t>
      </w:r>
      <w:r w:rsidRPr="0067117D">
        <w:rPr>
          <w:rFonts w:ascii="Tahoma" w:hAnsi="Tahoma" w:cs="Tahoma"/>
          <w:color w:val="auto"/>
          <w:szCs w:val="22"/>
        </w:rPr>
        <w:t xml:space="preserve"> недержавних неприбуткових організацій з метою надання можливості співпраці задля реалізації програмної діяльності та досягнення визначених цілей за програмою Глобального фонду.</w:t>
      </w:r>
    </w:p>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 xml:space="preserve"> </w:t>
      </w:r>
    </w:p>
    <w:p w:rsidR="0051442D" w:rsidRPr="0067117D" w:rsidRDefault="00E6392A" w:rsidP="00CC1C62">
      <w:pPr>
        <w:numPr>
          <w:ilvl w:val="1"/>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Правовідносини між Основними реципієнтами та </w:t>
      </w:r>
      <w:r w:rsidR="00B742DA" w:rsidRPr="0067117D">
        <w:rPr>
          <w:rFonts w:ascii="Tahoma" w:hAnsi="Tahoma" w:cs="Tahoma"/>
          <w:color w:val="auto"/>
          <w:szCs w:val="22"/>
        </w:rPr>
        <w:t>субреципієнтом</w:t>
      </w:r>
      <w:r w:rsidRPr="0067117D">
        <w:rPr>
          <w:rFonts w:ascii="Tahoma" w:hAnsi="Tahoma" w:cs="Tahoma"/>
          <w:color w:val="auto"/>
          <w:szCs w:val="22"/>
        </w:rPr>
        <w:t xml:space="preserve"> встановлюються і регулюються договорами про надання </w:t>
      </w:r>
      <w:r w:rsidR="002A4BF9" w:rsidRPr="0067117D">
        <w:rPr>
          <w:rFonts w:ascii="Tahoma" w:hAnsi="Tahoma" w:cs="Tahoma"/>
          <w:color w:val="auto"/>
          <w:szCs w:val="22"/>
        </w:rPr>
        <w:t>субгрант</w:t>
      </w:r>
      <w:r w:rsidRPr="0067117D">
        <w:rPr>
          <w:rFonts w:ascii="Tahoma" w:hAnsi="Tahoma" w:cs="Tahoma"/>
          <w:color w:val="auto"/>
          <w:szCs w:val="22"/>
        </w:rPr>
        <w:t>ів.</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1"/>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При реалізації процесу </w:t>
      </w:r>
      <w:r w:rsidR="002A4BF9" w:rsidRPr="0067117D">
        <w:rPr>
          <w:rFonts w:ascii="Tahoma" w:hAnsi="Tahoma" w:cs="Tahoma"/>
          <w:color w:val="auto"/>
          <w:szCs w:val="22"/>
        </w:rPr>
        <w:t>субгрант</w:t>
      </w:r>
      <w:r w:rsidRPr="0067117D">
        <w:rPr>
          <w:rFonts w:ascii="Tahoma" w:hAnsi="Tahoma" w:cs="Tahoma"/>
          <w:color w:val="auto"/>
          <w:szCs w:val="22"/>
        </w:rPr>
        <w:t>ування Основні реципієнти дотримуються чотирьох основних принципів:</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bookmarkStart w:id="20" w:name="h.1t3h5sf" w:colFirst="0" w:colLast="0"/>
      <w:bookmarkEnd w:id="20"/>
      <w:r w:rsidRPr="0067117D">
        <w:rPr>
          <w:rFonts w:ascii="Tahoma" w:hAnsi="Tahoma" w:cs="Tahoma"/>
          <w:b/>
          <w:color w:val="auto"/>
          <w:szCs w:val="22"/>
        </w:rPr>
        <w:t>Прозорість</w:t>
      </w:r>
      <w:r w:rsidR="007443B9" w:rsidRPr="0067117D">
        <w:rPr>
          <w:rFonts w:ascii="Tahoma" w:hAnsi="Tahoma" w:cs="Tahoma"/>
          <w:b/>
          <w:color w:val="auto"/>
          <w:szCs w:val="22"/>
        </w:rPr>
        <w:t xml:space="preserve">. </w:t>
      </w:r>
      <w:r w:rsidRPr="0067117D">
        <w:rPr>
          <w:rFonts w:ascii="Tahoma" w:hAnsi="Tahoma" w:cs="Tahoma"/>
          <w:color w:val="auto"/>
          <w:szCs w:val="22"/>
        </w:rPr>
        <w:t xml:space="preserve">Інформація про відбір субреципієнтів </w:t>
      </w:r>
      <w:r w:rsidR="00C710B0" w:rsidRPr="0067117D">
        <w:rPr>
          <w:rFonts w:ascii="Tahoma" w:eastAsia="Tahoma" w:hAnsi="Tahoma" w:cs="Tahoma"/>
          <w:color w:val="auto"/>
          <w:szCs w:val="22"/>
        </w:rPr>
        <w:t>має</w:t>
      </w:r>
      <w:r w:rsidR="00C710B0" w:rsidRPr="0067117D">
        <w:rPr>
          <w:rFonts w:ascii="Tahoma" w:hAnsi="Tahoma" w:cs="Tahoma"/>
          <w:color w:val="auto"/>
          <w:szCs w:val="22"/>
        </w:rPr>
        <w:t xml:space="preserve"> </w:t>
      </w:r>
      <w:r w:rsidRPr="0067117D">
        <w:rPr>
          <w:rFonts w:ascii="Tahoma" w:hAnsi="Tahoma" w:cs="Tahoma"/>
          <w:color w:val="auto"/>
          <w:szCs w:val="22"/>
        </w:rPr>
        <w:t>бути широко оприлюднена та доступна, за винятком випадків нагальності та гострої потреби чи у випадках, коли характ</w:t>
      </w:r>
      <w:r w:rsidR="0007008C" w:rsidRPr="0067117D">
        <w:rPr>
          <w:rFonts w:ascii="Tahoma" w:hAnsi="Tahoma" w:cs="Tahoma"/>
          <w:color w:val="auto"/>
          <w:szCs w:val="22"/>
        </w:rPr>
        <w:t xml:space="preserve">еристики заявника є унікальними. </w:t>
      </w:r>
      <w:r w:rsidRPr="0067117D">
        <w:rPr>
          <w:rFonts w:ascii="Tahoma" w:hAnsi="Tahoma" w:cs="Tahoma"/>
          <w:color w:val="auto"/>
          <w:szCs w:val="22"/>
        </w:rPr>
        <w:t xml:space="preserve">Інформація про всі </w:t>
      </w:r>
      <w:r w:rsidR="002A4BF9" w:rsidRPr="0067117D">
        <w:rPr>
          <w:rFonts w:ascii="Tahoma" w:hAnsi="Tahoma" w:cs="Tahoma"/>
          <w:color w:val="auto"/>
          <w:szCs w:val="22"/>
        </w:rPr>
        <w:t>субгрант</w:t>
      </w:r>
      <w:r w:rsidRPr="0067117D">
        <w:rPr>
          <w:rFonts w:ascii="Tahoma" w:hAnsi="Tahoma" w:cs="Tahoma"/>
          <w:color w:val="auto"/>
          <w:szCs w:val="22"/>
        </w:rPr>
        <w:t>и, які було надано протягом фінансового року, буде щорічно опублікована з дотриманням вимог конфіденційності та безпеки на сайті</w:t>
      </w:r>
      <w:r w:rsidR="00C961B9" w:rsidRPr="0067117D">
        <w:rPr>
          <w:rFonts w:ascii="Tahoma" w:hAnsi="Tahoma" w:cs="Tahoma"/>
          <w:color w:val="auto"/>
          <w:szCs w:val="22"/>
        </w:rPr>
        <w:t>(ах)</w:t>
      </w:r>
      <w:r w:rsidRPr="0067117D">
        <w:rPr>
          <w:rFonts w:ascii="Tahoma" w:hAnsi="Tahoma" w:cs="Tahoma"/>
          <w:color w:val="auto"/>
          <w:szCs w:val="22"/>
        </w:rPr>
        <w:t xml:space="preserve"> та в річному звіті</w:t>
      </w:r>
      <w:r w:rsidR="00C961B9" w:rsidRPr="0067117D">
        <w:rPr>
          <w:rFonts w:ascii="Tahoma" w:hAnsi="Tahoma" w:cs="Tahoma"/>
          <w:color w:val="auto"/>
          <w:szCs w:val="22"/>
        </w:rPr>
        <w:t>(а</w:t>
      </w:r>
      <w:r w:rsidR="002E2A82" w:rsidRPr="0067117D">
        <w:rPr>
          <w:rFonts w:ascii="Tahoma" w:hAnsi="Tahoma" w:cs="Tahoma"/>
          <w:color w:val="auto"/>
          <w:szCs w:val="22"/>
        </w:rPr>
        <w:t>х</w:t>
      </w:r>
      <w:r w:rsidR="00C961B9" w:rsidRPr="0067117D">
        <w:rPr>
          <w:rFonts w:ascii="Tahoma" w:hAnsi="Tahoma" w:cs="Tahoma"/>
          <w:color w:val="auto"/>
          <w:szCs w:val="22"/>
        </w:rPr>
        <w:t>)</w:t>
      </w:r>
      <w:r w:rsidRPr="0067117D">
        <w:rPr>
          <w:rFonts w:ascii="Tahoma" w:hAnsi="Tahoma" w:cs="Tahoma"/>
          <w:color w:val="auto"/>
          <w:szCs w:val="22"/>
        </w:rPr>
        <w:t xml:space="preserve"> Основних реципієнтів.</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bookmarkStart w:id="21" w:name="h.4d34og8" w:colFirst="0" w:colLast="0"/>
      <w:bookmarkEnd w:id="21"/>
      <w:r w:rsidRPr="0067117D">
        <w:rPr>
          <w:rFonts w:ascii="Tahoma" w:hAnsi="Tahoma" w:cs="Tahoma"/>
          <w:b/>
          <w:color w:val="auto"/>
          <w:szCs w:val="22"/>
        </w:rPr>
        <w:t>Рівне ставлення</w:t>
      </w:r>
      <w:r w:rsidR="007443B9" w:rsidRPr="0067117D">
        <w:rPr>
          <w:rFonts w:ascii="Tahoma" w:hAnsi="Tahoma" w:cs="Tahoma"/>
          <w:b/>
          <w:color w:val="auto"/>
          <w:szCs w:val="22"/>
        </w:rPr>
        <w:t>.</w:t>
      </w:r>
      <w:r w:rsidR="007443B9" w:rsidRPr="0067117D">
        <w:rPr>
          <w:rFonts w:ascii="Tahoma" w:hAnsi="Tahoma" w:cs="Tahoma"/>
          <w:color w:val="auto"/>
          <w:szCs w:val="22"/>
        </w:rPr>
        <w:t xml:space="preserve"> </w:t>
      </w:r>
      <w:r w:rsidRPr="0067117D">
        <w:rPr>
          <w:rFonts w:ascii="Tahoma" w:hAnsi="Tahoma" w:cs="Tahoma"/>
          <w:color w:val="auto"/>
          <w:szCs w:val="22"/>
        </w:rPr>
        <w:t xml:space="preserve">Процес </w:t>
      </w:r>
      <w:r w:rsidR="002A4BF9" w:rsidRPr="0067117D">
        <w:rPr>
          <w:rFonts w:ascii="Tahoma" w:hAnsi="Tahoma" w:cs="Tahoma"/>
          <w:color w:val="auto"/>
          <w:szCs w:val="22"/>
        </w:rPr>
        <w:t>субгрант</w:t>
      </w:r>
      <w:r w:rsidRPr="0067117D">
        <w:rPr>
          <w:rFonts w:ascii="Tahoma" w:hAnsi="Tahoma" w:cs="Tahoma"/>
          <w:color w:val="auto"/>
          <w:szCs w:val="22"/>
        </w:rPr>
        <w:t xml:space="preserve">ування </w:t>
      </w:r>
      <w:r w:rsidR="00C710B0" w:rsidRPr="0067117D">
        <w:rPr>
          <w:rFonts w:ascii="Tahoma" w:eastAsia="Tahoma" w:hAnsi="Tahoma" w:cs="Tahoma"/>
          <w:color w:val="auto"/>
          <w:szCs w:val="22"/>
        </w:rPr>
        <w:t>має</w:t>
      </w:r>
      <w:r w:rsidR="00C710B0" w:rsidRPr="0067117D">
        <w:rPr>
          <w:rFonts w:ascii="Tahoma" w:hAnsi="Tahoma" w:cs="Tahoma"/>
          <w:color w:val="auto"/>
          <w:szCs w:val="22"/>
        </w:rPr>
        <w:t xml:space="preserve"> </w:t>
      </w:r>
      <w:r w:rsidRPr="0067117D">
        <w:rPr>
          <w:rFonts w:ascii="Tahoma" w:hAnsi="Tahoma" w:cs="Tahoma"/>
          <w:color w:val="auto"/>
          <w:szCs w:val="22"/>
        </w:rPr>
        <w:t>бути повністю неупередженим. Це означає, що про</w:t>
      </w:r>
      <w:r w:rsidR="00C710B0" w:rsidRPr="0067117D">
        <w:rPr>
          <w:rFonts w:ascii="Tahoma" w:hAnsi="Tahoma" w:cs="Tahoma"/>
          <w:color w:val="auto"/>
          <w:szCs w:val="22"/>
        </w:rPr>
        <w:t xml:space="preserve">ектні заявки повинні </w:t>
      </w:r>
      <w:r w:rsidR="00C710B0" w:rsidRPr="0067117D">
        <w:rPr>
          <w:rFonts w:ascii="Tahoma" w:eastAsia="Tahoma" w:hAnsi="Tahoma" w:cs="Tahoma"/>
          <w:color w:val="auto"/>
          <w:szCs w:val="22"/>
        </w:rPr>
        <w:t>оцінюватися</w:t>
      </w:r>
      <w:r w:rsidRPr="0067117D">
        <w:rPr>
          <w:rFonts w:ascii="Tahoma" w:hAnsi="Tahoma" w:cs="Tahoma"/>
          <w:color w:val="auto"/>
          <w:szCs w:val="22"/>
        </w:rPr>
        <w:t xml:space="preserve"> за опублікованими критеріями із залученням зовнішніх експертів у разі потреби.</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b/>
          <w:color w:val="auto"/>
          <w:szCs w:val="22"/>
        </w:rPr>
      </w:pPr>
      <w:bookmarkStart w:id="22" w:name="h.2s8eyo1" w:colFirst="0" w:colLast="0"/>
      <w:bookmarkEnd w:id="22"/>
      <w:r w:rsidRPr="0067117D">
        <w:rPr>
          <w:rFonts w:ascii="Tahoma" w:hAnsi="Tahoma" w:cs="Tahoma"/>
          <w:b/>
          <w:color w:val="auto"/>
          <w:szCs w:val="22"/>
        </w:rPr>
        <w:t>Відсутність зворотної сили</w:t>
      </w:r>
      <w:r w:rsidR="007443B9" w:rsidRPr="0067117D">
        <w:rPr>
          <w:rFonts w:ascii="Tahoma" w:hAnsi="Tahoma" w:cs="Tahoma"/>
          <w:b/>
          <w:color w:val="auto"/>
          <w:szCs w:val="22"/>
        </w:rPr>
        <w:t>.</w:t>
      </w:r>
      <w:r w:rsidR="002A4BF9" w:rsidRPr="0067117D">
        <w:rPr>
          <w:rFonts w:ascii="Tahoma" w:hAnsi="Tahoma" w:cs="Tahoma"/>
          <w:b/>
          <w:color w:val="auto"/>
          <w:szCs w:val="22"/>
        </w:rPr>
        <w:t xml:space="preserve"> </w:t>
      </w:r>
      <w:r w:rsidR="002A4BF9" w:rsidRPr="0067117D">
        <w:rPr>
          <w:rFonts w:ascii="Tahoma" w:hAnsi="Tahoma" w:cs="Tahoma"/>
          <w:color w:val="auto"/>
          <w:szCs w:val="22"/>
        </w:rPr>
        <w:t>Субгрант</w:t>
      </w:r>
      <w:r w:rsidR="00C710B0" w:rsidRPr="0067117D">
        <w:rPr>
          <w:rFonts w:ascii="Tahoma" w:hAnsi="Tahoma" w:cs="Tahoma"/>
          <w:color w:val="auto"/>
          <w:szCs w:val="22"/>
        </w:rPr>
        <w:t xml:space="preserve"> не може </w:t>
      </w:r>
      <w:r w:rsidR="00C710B0" w:rsidRPr="0067117D">
        <w:rPr>
          <w:rFonts w:ascii="Tahoma" w:eastAsia="Tahoma" w:hAnsi="Tahoma" w:cs="Tahoma"/>
          <w:color w:val="auto"/>
          <w:szCs w:val="22"/>
        </w:rPr>
        <w:t>надаватися</w:t>
      </w:r>
      <w:r w:rsidRPr="0067117D">
        <w:rPr>
          <w:rFonts w:ascii="Tahoma" w:hAnsi="Tahoma" w:cs="Tahoma"/>
          <w:color w:val="auto"/>
          <w:szCs w:val="22"/>
        </w:rPr>
        <w:t xml:space="preserve"> на реалізацію діяльності, яка вже завершена, при цьому Основні реципієнти залишають за собою право на покриття витрат субр</w:t>
      </w:r>
      <w:r w:rsidR="00D93B5B" w:rsidRPr="0067117D">
        <w:rPr>
          <w:rFonts w:ascii="Tahoma" w:hAnsi="Tahoma" w:cs="Tahoma"/>
          <w:color w:val="auto"/>
          <w:szCs w:val="22"/>
          <w:lang w:val="ru-RU"/>
        </w:rPr>
        <w:t>е</w:t>
      </w:r>
      <w:r w:rsidRPr="0067117D">
        <w:rPr>
          <w:rFonts w:ascii="Tahoma" w:hAnsi="Tahoma" w:cs="Tahoma"/>
          <w:color w:val="auto"/>
          <w:szCs w:val="22"/>
        </w:rPr>
        <w:t xml:space="preserve">ципієнта на діяльність, яка відповідає договору про надання </w:t>
      </w:r>
      <w:r w:rsidR="002A4BF9" w:rsidRPr="0067117D">
        <w:rPr>
          <w:rFonts w:ascii="Tahoma" w:hAnsi="Tahoma" w:cs="Tahoma"/>
          <w:color w:val="auto"/>
          <w:szCs w:val="22"/>
        </w:rPr>
        <w:t>субгрант</w:t>
      </w:r>
      <w:r w:rsidR="00C710B0" w:rsidRPr="0067117D">
        <w:rPr>
          <w:rFonts w:ascii="Tahoma" w:hAnsi="Tahoma" w:cs="Tahoma"/>
          <w:color w:val="auto"/>
          <w:szCs w:val="22"/>
        </w:rPr>
        <w:t xml:space="preserve">у, </w:t>
      </w:r>
      <w:r w:rsidR="00C710B0" w:rsidRPr="0067117D">
        <w:rPr>
          <w:rFonts w:ascii="Tahoma" w:eastAsia="Tahoma" w:hAnsi="Tahoma" w:cs="Tahoma"/>
          <w:color w:val="auto"/>
          <w:szCs w:val="22"/>
        </w:rPr>
        <w:t>в</w:t>
      </w:r>
      <w:r w:rsidRPr="0067117D">
        <w:rPr>
          <w:rFonts w:ascii="Tahoma" w:hAnsi="Tahoma" w:cs="Tahoma"/>
          <w:color w:val="auto"/>
          <w:szCs w:val="22"/>
        </w:rPr>
        <w:t xml:space="preserve"> порядку, передбаченому таким договором.</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b/>
          <w:color w:val="auto"/>
          <w:szCs w:val="22"/>
        </w:rPr>
      </w:pPr>
      <w:bookmarkStart w:id="23" w:name="h.17dp8vu" w:colFirst="0" w:colLast="0"/>
      <w:bookmarkEnd w:id="23"/>
      <w:r w:rsidRPr="0067117D">
        <w:rPr>
          <w:rFonts w:ascii="Tahoma" w:hAnsi="Tahoma" w:cs="Tahoma"/>
          <w:b/>
          <w:color w:val="auto"/>
          <w:szCs w:val="22"/>
        </w:rPr>
        <w:t>Уникнення подвійного фінансування</w:t>
      </w:r>
      <w:r w:rsidR="007443B9" w:rsidRPr="0067117D">
        <w:rPr>
          <w:rFonts w:ascii="Tahoma" w:hAnsi="Tahoma" w:cs="Tahoma"/>
          <w:b/>
          <w:color w:val="auto"/>
          <w:szCs w:val="22"/>
        </w:rPr>
        <w:t xml:space="preserve">. </w:t>
      </w:r>
      <w:r w:rsidR="002A4BF9" w:rsidRPr="0067117D">
        <w:rPr>
          <w:rFonts w:ascii="Tahoma" w:hAnsi="Tahoma" w:cs="Tahoma"/>
          <w:color w:val="auto"/>
          <w:szCs w:val="22"/>
        </w:rPr>
        <w:t>Субгрант</w:t>
      </w:r>
      <w:r w:rsidR="00C710B0" w:rsidRPr="0067117D">
        <w:rPr>
          <w:rFonts w:ascii="Tahoma" w:hAnsi="Tahoma" w:cs="Tahoma"/>
          <w:color w:val="auto"/>
          <w:szCs w:val="22"/>
        </w:rPr>
        <w:t xml:space="preserve"> не може </w:t>
      </w:r>
      <w:r w:rsidR="00C710B0" w:rsidRPr="0067117D">
        <w:rPr>
          <w:rFonts w:ascii="Tahoma" w:eastAsia="Tahoma" w:hAnsi="Tahoma" w:cs="Tahoma"/>
          <w:color w:val="auto"/>
          <w:szCs w:val="22"/>
        </w:rPr>
        <w:t>використовуватися</w:t>
      </w:r>
      <w:r w:rsidRPr="0067117D">
        <w:rPr>
          <w:rFonts w:ascii="Tahoma" w:hAnsi="Tahoma" w:cs="Tahoma"/>
          <w:color w:val="auto"/>
          <w:szCs w:val="22"/>
        </w:rPr>
        <w:t xml:space="preserve"> для фінансування однієї і тієї ж діяльності за рахунок різних джерел фінансування. Для уникнення подвійного фінансування заявники повинні вказувати в заявках інформацію про всі проектні пропозиції або отримані гранти, пов'язані з діяльністю, передбаченою у заявці, або такою ж програмою.</w:t>
      </w:r>
    </w:p>
    <w:p w:rsidR="0051442D" w:rsidRPr="0067117D" w:rsidRDefault="0051442D" w:rsidP="00CC1C62">
      <w:pPr>
        <w:jc w:val="both"/>
        <w:rPr>
          <w:rFonts w:ascii="Tahoma" w:hAnsi="Tahoma" w:cs="Tahoma"/>
          <w:color w:val="auto"/>
          <w:szCs w:val="22"/>
        </w:rPr>
      </w:pPr>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24" w:name="h.3rdcrjn" w:colFirst="0" w:colLast="0"/>
      <w:bookmarkStart w:id="25" w:name="_Toc414021168"/>
      <w:bookmarkStart w:id="26" w:name="_Toc495080202"/>
      <w:bookmarkEnd w:id="24"/>
      <w:r w:rsidRPr="0067117D">
        <w:rPr>
          <w:rFonts w:ascii="Tahoma" w:hAnsi="Tahoma" w:cs="Tahoma"/>
          <w:color w:val="auto"/>
          <w:sz w:val="22"/>
          <w:szCs w:val="22"/>
        </w:rPr>
        <w:t xml:space="preserve">Критерії та вимоги до претендентів на позицію Субреципієнта для участі у процедурі </w:t>
      </w:r>
      <w:r w:rsidR="002A4BF9" w:rsidRPr="0067117D">
        <w:rPr>
          <w:rFonts w:ascii="Tahoma" w:hAnsi="Tahoma" w:cs="Tahoma"/>
          <w:color w:val="auto"/>
          <w:sz w:val="22"/>
          <w:szCs w:val="22"/>
        </w:rPr>
        <w:t>субгрант</w:t>
      </w:r>
      <w:r w:rsidRPr="0067117D">
        <w:rPr>
          <w:rFonts w:ascii="Tahoma" w:hAnsi="Tahoma" w:cs="Tahoma"/>
          <w:color w:val="auto"/>
          <w:sz w:val="22"/>
          <w:szCs w:val="22"/>
        </w:rPr>
        <w:t>ування</w:t>
      </w:r>
      <w:bookmarkEnd w:id="25"/>
      <w:bookmarkEnd w:id="26"/>
    </w:p>
    <w:p w:rsidR="0051442D" w:rsidRPr="0067117D" w:rsidRDefault="0051442D" w:rsidP="00CC1C62">
      <w:pPr>
        <w:jc w:val="both"/>
        <w:rPr>
          <w:rFonts w:ascii="Tahoma" w:hAnsi="Tahoma" w:cs="Tahoma"/>
          <w:color w:val="auto"/>
          <w:szCs w:val="22"/>
        </w:rPr>
      </w:pPr>
    </w:p>
    <w:p w:rsidR="0051442D" w:rsidRPr="0067117D" w:rsidRDefault="00E6392A" w:rsidP="00CC1C62">
      <w:pPr>
        <w:numPr>
          <w:ilvl w:val="1"/>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Для кожної процедури </w:t>
      </w:r>
      <w:r w:rsidR="002A4BF9" w:rsidRPr="0067117D">
        <w:rPr>
          <w:rFonts w:ascii="Tahoma" w:hAnsi="Tahoma" w:cs="Tahoma"/>
          <w:color w:val="auto"/>
          <w:szCs w:val="22"/>
        </w:rPr>
        <w:t>субгрант</w:t>
      </w:r>
      <w:r w:rsidRPr="0067117D">
        <w:rPr>
          <w:rFonts w:ascii="Tahoma" w:hAnsi="Tahoma" w:cs="Tahoma"/>
          <w:color w:val="auto"/>
          <w:szCs w:val="22"/>
        </w:rPr>
        <w:t xml:space="preserve">ування Основні реципієнти можуть визначати кваліфікаційні критерії до заявників, які обов’язково зазначаються в Оголошенні про конкурс. </w:t>
      </w:r>
    </w:p>
    <w:p w:rsidR="0051442D" w:rsidRPr="0067117D" w:rsidRDefault="0051442D" w:rsidP="00CC1C62">
      <w:pPr>
        <w:widowControl w:val="0"/>
        <w:ind w:right="60"/>
        <w:jc w:val="both"/>
        <w:rPr>
          <w:rFonts w:ascii="Tahoma" w:hAnsi="Tahoma" w:cs="Tahoma"/>
          <w:color w:val="auto"/>
          <w:szCs w:val="22"/>
        </w:rPr>
      </w:pPr>
    </w:p>
    <w:p w:rsidR="0051442D" w:rsidRPr="0067117D" w:rsidRDefault="00EB21EA" w:rsidP="00CC1C62">
      <w:pPr>
        <w:pStyle w:val="10"/>
        <w:numPr>
          <w:ilvl w:val="0"/>
          <w:numId w:val="3"/>
        </w:numPr>
        <w:ind w:left="0" w:firstLine="0"/>
        <w:jc w:val="both"/>
        <w:rPr>
          <w:rFonts w:ascii="Tahoma" w:hAnsi="Tahoma" w:cs="Tahoma"/>
          <w:color w:val="auto"/>
          <w:sz w:val="22"/>
          <w:szCs w:val="22"/>
        </w:rPr>
      </w:pPr>
      <w:bookmarkStart w:id="27" w:name="h.26in1rg" w:colFirst="0" w:colLast="0"/>
      <w:bookmarkStart w:id="28" w:name="_Toc414021169"/>
      <w:bookmarkStart w:id="29" w:name="_Toc495080203"/>
      <w:bookmarkEnd w:id="27"/>
      <w:r w:rsidRPr="0067117D">
        <w:rPr>
          <w:rFonts w:ascii="Tahoma" w:hAnsi="Tahoma" w:cs="Tahoma"/>
          <w:color w:val="auto"/>
          <w:sz w:val="22"/>
          <w:szCs w:val="22"/>
        </w:rPr>
        <w:t>П</w:t>
      </w:r>
      <w:r w:rsidR="00E6392A" w:rsidRPr="0067117D">
        <w:rPr>
          <w:rFonts w:ascii="Tahoma" w:hAnsi="Tahoma" w:cs="Tahoma"/>
          <w:color w:val="auto"/>
          <w:sz w:val="22"/>
          <w:szCs w:val="22"/>
        </w:rPr>
        <w:t>роцедур</w:t>
      </w:r>
      <w:r w:rsidRPr="0067117D">
        <w:rPr>
          <w:rFonts w:ascii="Tahoma" w:hAnsi="Tahoma" w:cs="Tahoma"/>
          <w:color w:val="auto"/>
          <w:sz w:val="22"/>
          <w:szCs w:val="22"/>
        </w:rPr>
        <w:t>и</w:t>
      </w:r>
      <w:r w:rsidR="00E6392A" w:rsidRPr="0067117D">
        <w:rPr>
          <w:rFonts w:ascii="Tahoma" w:hAnsi="Tahoma" w:cs="Tahoma"/>
          <w:color w:val="auto"/>
          <w:sz w:val="22"/>
          <w:szCs w:val="22"/>
        </w:rPr>
        <w:t xml:space="preserve"> </w:t>
      </w:r>
      <w:r w:rsidR="002A4BF9" w:rsidRPr="0067117D">
        <w:rPr>
          <w:rFonts w:ascii="Tahoma" w:hAnsi="Tahoma" w:cs="Tahoma"/>
          <w:color w:val="auto"/>
          <w:sz w:val="22"/>
          <w:szCs w:val="22"/>
        </w:rPr>
        <w:t>субгрант</w:t>
      </w:r>
      <w:r w:rsidR="00E6392A" w:rsidRPr="0067117D">
        <w:rPr>
          <w:rFonts w:ascii="Tahoma" w:hAnsi="Tahoma" w:cs="Tahoma"/>
          <w:color w:val="auto"/>
          <w:sz w:val="22"/>
          <w:szCs w:val="22"/>
        </w:rPr>
        <w:t>ування</w:t>
      </w:r>
      <w:bookmarkEnd w:id="28"/>
      <w:bookmarkEnd w:id="29"/>
    </w:p>
    <w:p w:rsidR="0051442D" w:rsidRPr="0067117D" w:rsidRDefault="0051442D" w:rsidP="00CC1C62">
      <w:pPr>
        <w:jc w:val="both"/>
        <w:rPr>
          <w:rFonts w:ascii="Tahoma" w:hAnsi="Tahoma" w:cs="Tahoma"/>
          <w:color w:val="auto"/>
          <w:szCs w:val="22"/>
        </w:rPr>
      </w:pPr>
    </w:p>
    <w:p w:rsidR="00EB21EA" w:rsidRPr="0067117D" w:rsidRDefault="00EB21EA" w:rsidP="00CC1C62">
      <w:pPr>
        <w:pStyle w:val="ac"/>
        <w:numPr>
          <w:ilvl w:val="1"/>
          <w:numId w:val="3"/>
        </w:numPr>
        <w:ind w:left="0" w:firstLine="0"/>
        <w:jc w:val="both"/>
        <w:rPr>
          <w:rStyle w:val="aff0"/>
          <w:rFonts w:ascii="Tahoma" w:hAnsi="Tahoma" w:cs="Tahoma"/>
          <w:b/>
          <w:color w:val="auto"/>
          <w:szCs w:val="22"/>
        </w:rPr>
      </w:pPr>
      <w:r w:rsidRPr="0067117D">
        <w:rPr>
          <w:rStyle w:val="aff0"/>
          <w:rFonts w:ascii="Tahoma" w:hAnsi="Tahoma" w:cs="Tahoma"/>
          <w:b/>
          <w:color w:val="auto"/>
          <w:szCs w:val="22"/>
        </w:rPr>
        <w:t xml:space="preserve">Типи процедур </w:t>
      </w:r>
      <w:r w:rsidR="002A4BF9" w:rsidRPr="0067117D">
        <w:rPr>
          <w:rStyle w:val="aff0"/>
          <w:rFonts w:ascii="Tahoma" w:hAnsi="Tahoma" w:cs="Tahoma"/>
          <w:b/>
          <w:color w:val="auto"/>
          <w:szCs w:val="22"/>
        </w:rPr>
        <w:t>субгрант</w:t>
      </w:r>
      <w:r w:rsidRPr="0067117D">
        <w:rPr>
          <w:rStyle w:val="aff0"/>
          <w:rFonts w:ascii="Tahoma" w:hAnsi="Tahoma" w:cs="Tahoma"/>
          <w:b/>
          <w:color w:val="auto"/>
          <w:szCs w:val="22"/>
        </w:rPr>
        <w:t>ування</w:t>
      </w:r>
    </w:p>
    <w:p w:rsidR="00EB21EA" w:rsidRPr="0067117D" w:rsidRDefault="00EB21EA" w:rsidP="00CC1C62">
      <w:pPr>
        <w:jc w:val="both"/>
        <w:rPr>
          <w:rFonts w:ascii="Tahoma" w:hAnsi="Tahoma" w:cs="Tahoma"/>
          <w:b/>
          <w:color w:val="auto"/>
          <w:szCs w:val="22"/>
        </w:rPr>
      </w:pPr>
    </w:p>
    <w:p w:rsidR="0051442D" w:rsidRPr="0067117D" w:rsidRDefault="002A4BF9" w:rsidP="00CC1C62">
      <w:pPr>
        <w:jc w:val="both"/>
        <w:rPr>
          <w:rFonts w:ascii="Tahoma" w:hAnsi="Tahoma" w:cs="Tahoma"/>
          <w:color w:val="auto"/>
          <w:szCs w:val="22"/>
        </w:rPr>
      </w:pPr>
      <w:r w:rsidRPr="0067117D">
        <w:rPr>
          <w:rFonts w:ascii="Tahoma" w:hAnsi="Tahoma" w:cs="Tahoma"/>
          <w:color w:val="auto"/>
          <w:szCs w:val="22"/>
        </w:rPr>
        <w:t>Субгрант</w:t>
      </w:r>
      <w:r w:rsidR="00E6392A" w:rsidRPr="0067117D">
        <w:rPr>
          <w:rFonts w:ascii="Tahoma" w:hAnsi="Tahoma" w:cs="Tahoma"/>
          <w:color w:val="auto"/>
          <w:szCs w:val="22"/>
        </w:rPr>
        <w:t xml:space="preserve">ування Основними реципієнтами може здійснюватися в один </w:t>
      </w:r>
      <w:r w:rsidR="00C710B0" w:rsidRPr="0067117D">
        <w:rPr>
          <w:rFonts w:ascii="Tahoma" w:hAnsi="Tahoma" w:cs="Tahoma"/>
          <w:color w:val="auto"/>
          <w:szCs w:val="22"/>
        </w:rPr>
        <w:t>і</w:t>
      </w:r>
      <w:r w:rsidR="00E6392A" w:rsidRPr="0067117D">
        <w:rPr>
          <w:rFonts w:ascii="Tahoma" w:hAnsi="Tahoma" w:cs="Tahoma"/>
          <w:color w:val="auto"/>
          <w:szCs w:val="22"/>
        </w:rPr>
        <w:t xml:space="preserve">з таких способів: </w:t>
      </w:r>
    </w:p>
    <w:p w:rsidR="0051442D" w:rsidRPr="0067117D" w:rsidRDefault="0051442D" w:rsidP="00CC1C62">
      <w:pPr>
        <w:jc w:val="both"/>
        <w:rPr>
          <w:rFonts w:ascii="Tahoma" w:hAnsi="Tahoma" w:cs="Tahoma"/>
          <w:color w:val="auto"/>
          <w:szCs w:val="22"/>
        </w:rPr>
      </w:pPr>
    </w:p>
    <w:p w:rsidR="00133566" w:rsidRPr="0067117D" w:rsidRDefault="00133566" w:rsidP="00CC1C62">
      <w:pPr>
        <w:jc w:val="both"/>
        <w:rPr>
          <w:rFonts w:ascii="Tahoma" w:hAnsi="Tahoma" w:cs="Tahoma"/>
          <w:color w:val="auto"/>
          <w:szCs w:val="22"/>
        </w:rPr>
      </w:pPr>
    </w:p>
    <w:tbl>
      <w:tblPr>
        <w:tblStyle w:val="a7"/>
        <w:tblW w:w="9923" w:type="dxa"/>
        <w:tblInd w:w="115" w:type="dxa"/>
        <w:tblLayout w:type="fixed"/>
        <w:tblLook w:val="0000" w:firstRow="0" w:lastRow="0" w:firstColumn="0" w:lastColumn="0" w:noHBand="0" w:noVBand="0"/>
      </w:tblPr>
      <w:tblGrid>
        <w:gridCol w:w="2759"/>
        <w:gridCol w:w="7164"/>
      </w:tblGrid>
      <w:tr w:rsidR="0051442D" w:rsidRPr="0067117D" w:rsidTr="00E40214">
        <w:tc>
          <w:tcPr>
            <w:tcW w:w="2759"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відкритий конкурс</w:t>
            </w:r>
            <w:r w:rsidR="00EF18E3" w:rsidRPr="0067117D">
              <w:rPr>
                <w:rFonts w:ascii="Tahoma" w:hAnsi="Tahoma" w:cs="Tahoma"/>
                <w:color w:val="auto"/>
                <w:szCs w:val="22"/>
              </w:rPr>
              <w:t xml:space="preserve"> </w:t>
            </w:r>
          </w:p>
        </w:tc>
        <w:tc>
          <w:tcPr>
            <w:tcW w:w="7164" w:type="dxa"/>
          </w:tcPr>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здійснення конкурентного відбору заявників з метою визначення переможця конкурсу згідно з цими процедурами;</w:t>
            </w:r>
          </w:p>
        </w:tc>
      </w:tr>
      <w:tr w:rsidR="0051442D" w:rsidRPr="0067117D" w:rsidTr="00E40214">
        <w:tc>
          <w:tcPr>
            <w:tcW w:w="2759" w:type="dxa"/>
          </w:tcPr>
          <w:p w:rsidR="0051442D" w:rsidRPr="0067117D" w:rsidRDefault="0051442D" w:rsidP="00CC1C62">
            <w:pPr>
              <w:tabs>
                <w:tab w:val="left" w:pos="1276"/>
              </w:tabs>
              <w:jc w:val="both"/>
              <w:rPr>
                <w:rFonts w:ascii="Tahoma" w:hAnsi="Tahoma" w:cs="Tahoma"/>
                <w:color w:val="auto"/>
                <w:szCs w:val="22"/>
              </w:rPr>
            </w:pPr>
          </w:p>
        </w:tc>
        <w:tc>
          <w:tcPr>
            <w:tcW w:w="7164" w:type="dxa"/>
          </w:tcPr>
          <w:p w:rsidR="0051442D" w:rsidRPr="0067117D" w:rsidRDefault="0051442D" w:rsidP="00CC1C62">
            <w:pPr>
              <w:jc w:val="both"/>
              <w:rPr>
                <w:rFonts w:ascii="Tahoma" w:hAnsi="Tahoma" w:cs="Tahoma"/>
                <w:color w:val="auto"/>
                <w:szCs w:val="22"/>
              </w:rPr>
            </w:pPr>
          </w:p>
        </w:tc>
      </w:tr>
      <w:tr w:rsidR="0051442D" w:rsidRPr="0067117D" w:rsidTr="00E40214">
        <w:tc>
          <w:tcPr>
            <w:tcW w:w="2759" w:type="dxa"/>
          </w:tcPr>
          <w:p w:rsidR="0051442D" w:rsidRPr="0067117D" w:rsidRDefault="002A4BF9" w:rsidP="00CC1C62">
            <w:pPr>
              <w:tabs>
                <w:tab w:val="left" w:pos="1276"/>
              </w:tabs>
              <w:jc w:val="both"/>
              <w:rPr>
                <w:rFonts w:ascii="Tahoma" w:hAnsi="Tahoma" w:cs="Tahoma"/>
                <w:color w:val="auto"/>
                <w:szCs w:val="22"/>
              </w:rPr>
            </w:pPr>
            <w:r w:rsidRPr="0067117D">
              <w:rPr>
                <w:rFonts w:ascii="Tahoma" w:hAnsi="Tahoma" w:cs="Tahoma"/>
                <w:color w:val="auto"/>
                <w:szCs w:val="22"/>
              </w:rPr>
              <w:t>субгрант</w:t>
            </w:r>
            <w:r w:rsidR="00E6392A" w:rsidRPr="0067117D">
              <w:rPr>
                <w:rFonts w:ascii="Tahoma" w:hAnsi="Tahoma" w:cs="Tahoma"/>
                <w:color w:val="auto"/>
                <w:szCs w:val="22"/>
              </w:rPr>
              <w:t>ування за технічним завданням</w:t>
            </w:r>
          </w:p>
        </w:tc>
        <w:tc>
          <w:tcPr>
            <w:tcW w:w="7164" w:type="dxa"/>
          </w:tcPr>
          <w:p w:rsidR="0051442D" w:rsidRPr="0067117D" w:rsidRDefault="00E6392A" w:rsidP="002E2A82">
            <w:pPr>
              <w:jc w:val="both"/>
              <w:rPr>
                <w:rFonts w:ascii="Tahoma" w:hAnsi="Tahoma" w:cs="Tahoma"/>
                <w:color w:val="auto"/>
                <w:szCs w:val="22"/>
              </w:rPr>
            </w:pPr>
            <w:r w:rsidRPr="0067117D">
              <w:rPr>
                <w:rFonts w:ascii="Tahoma" w:hAnsi="Tahoma" w:cs="Tahoma"/>
                <w:color w:val="auto"/>
                <w:szCs w:val="22"/>
              </w:rPr>
              <w:t xml:space="preserve">надання фінансування наперед визначеним </w:t>
            </w:r>
            <w:r w:rsidR="00B742DA" w:rsidRPr="0067117D">
              <w:rPr>
                <w:rFonts w:ascii="Tahoma" w:hAnsi="Tahoma" w:cs="Tahoma"/>
                <w:color w:val="auto"/>
                <w:szCs w:val="22"/>
              </w:rPr>
              <w:t>субреципієнт</w:t>
            </w:r>
            <w:r w:rsidR="002E2A82" w:rsidRPr="0067117D">
              <w:rPr>
                <w:rFonts w:ascii="Tahoma" w:hAnsi="Tahoma" w:cs="Tahoma"/>
                <w:color w:val="auto"/>
                <w:szCs w:val="22"/>
              </w:rPr>
              <w:t>а</w:t>
            </w:r>
            <w:r w:rsidR="00B742DA" w:rsidRPr="0067117D">
              <w:rPr>
                <w:rFonts w:ascii="Tahoma" w:hAnsi="Tahoma" w:cs="Tahoma"/>
                <w:color w:val="auto"/>
                <w:szCs w:val="22"/>
              </w:rPr>
              <w:t>м</w:t>
            </w:r>
            <w:r w:rsidRPr="0067117D">
              <w:rPr>
                <w:rFonts w:ascii="Tahoma" w:hAnsi="Tahoma" w:cs="Tahoma"/>
                <w:color w:val="auto"/>
                <w:szCs w:val="22"/>
              </w:rPr>
              <w:t xml:space="preserve"> за поданим технічним завданням;</w:t>
            </w:r>
          </w:p>
        </w:tc>
      </w:tr>
      <w:tr w:rsidR="0051442D" w:rsidRPr="0067117D" w:rsidTr="00E40214">
        <w:tc>
          <w:tcPr>
            <w:tcW w:w="2759" w:type="dxa"/>
          </w:tcPr>
          <w:p w:rsidR="0051442D" w:rsidRPr="0067117D" w:rsidRDefault="0051442D" w:rsidP="00CC1C62">
            <w:pPr>
              <w:tabs>
                <w:tab w:val="left" w:pos="1276"/>
              </w:tabs>
              <w:jc w:val="both"/>
              <w:rPr>
                <w:rFonts w:ascii="Tahoma" w:hAnsi="Tahoma" w:cs="Tahoma"/>
                <w:color w:val="auto"/>
                <w:szCs w:val="22"/>
              </w:rPr>
            </w:pPr>
          </w:p>
        </w:tc>
        <w:tc>
          <w:tcPr>
            <w:tcW w:w="7164" w:type="dxa"/>
          </w:tcPr>
          <w:p w:rsidR="0051442D" w:rsidRPr="0067117D" w:rsidRDefault="0051442D" w:rsidP="00CC1C62">
            <w:pPr>
              <w:jc w:val="both"/>
              <w:rPr>
                <w:rFonts w:ascii="Tahoma" w:hAnsi="Tahoma" w:cs="Tahoma"/>
                <w:color w:val="auto"/>
                <w:szCs w:val="22"/>
              </w:rPr>
            </w:pPr>
          </w:p>
        </w:tc>
      </w:tr>
      <w:tr w:rsidR="0051442D" w:rsidRPr="0067117D" w:rsidTr="00E40214">
        <w:tc>
          <w:tcPr>
            <w:tcW w:w="2759" w:type="dxa"/>
          </w:tcPr>
          <w:p w:rsidR="0051442D" w:rsidRPr="0067117D" w:rsidRDefault="002A4BF9" w:rsidP="00CC1C62">
            <w:pPr>
              <w:tabs>
                <w:tab w:val="left" w:pos="1276"/>
              </w:tabs>
              <w:jc w:val="both"/>
              <w:rPr>
                <w:rFonts w:ascii="Tahoma" w:hAnsi="Tahoma" w:cs="Tahoma"/>
                <w:color w:val="auto"/>
                <w:szCs w:val="22"/>
              </w:rPr>
            </w:pPr>
            <w:r w:rsidRPr="0067117D">
              <w:rPr>
                <w:rFonts w:ascii="Tahoma" w:hAnsi="Tahoma" w:cs="Tahoma"/>
                <w:color w:val="auto"/>
                <w:szCs w:val="22"/>
              </w:rPr>
              <w:t>субгрант</w:t>
            </w:r>
            <w:r w:rsidR="00E6392A" w:rsidRPr="0067117D">
              <w:rPr>
                <w:rFonts w:ascii="Tahoma" w:hAnsi="Tahoma" w:cs="Tahoma"/>
                <w:color w:val="auto"/>
                <w:szCs w:val="22"/>
              </w:rPr>
              <w:t>ування у виключних випадках</w:t>
            </w:r>
          </w:p>
          <w:p w:rsidR="00D12568" w:rsidRPr="0067117D" w:rsidRDefault="00D12568" w:rsidP="00CC1C62">
            <w:pPr>
              <w:tabs>
                <w:tab w:val="left" w:pos="1276"/>
              </w:tabs>
              <w:jc w:val="both"/>
              <w:rPr>
                <w:rFonts w:ascii="Tahoma" w:hAnsi="Tahoma" w:cs="Tahoma"/>
                <w:color w:val="auto"/>
                <w:szCs w:val="22"/>
              </w:rPr>
            </w:pPr>
          </w:p>
          <w:p w:rsidR="00D12568" w:rsidRPr="0067117D" w:rsidRDefault="00D12568" w:rsidP="00CC1C62">
            <w:pPr>
              <w:tabs>
                <w:tab w:val="left" w:pos="1276"/>
              </w:tabs>
              <w:jc w:val="both"/>
              <w:rPr>
                <w:rFonts w:ascii="Tahoma" w:hAnsi="Tahoma" w:cs="Tahoma"/>
                <w:color w:val="auto"/>
                <w:szCs w:val="22"/>
              </w:rPr>
            </w:pPr>
            <w:r w:rsidRPr="0067117D">
              <w:rPr>
                <w:rFonts w:ascii="Tahoma" w:hAnsi="Tahoma" w:cs="Tahoma"/>
                <w:color w:val="auto"/>
                <w:szCs w:val="22"/>
              </w:rPr>
              <w:t>розширення діяльності</w:t>
            </w:r>
          </w:p>
        </w:tc>
        <w:tc>
          <w:tcPr>
            <w:tcW w:w="7164" w:type="dxa"/>
          </w:tcPr>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 xml:space="preserve">застосовується винятково в критичних </w:t>
            </w:r>
            <w:r w:rsidR="00C710B0" w:rsidRPr="0067117D">
              <w:rPr>
                <w:rFonts w:ascii="Tahoma" w:hAnsi="Tahoma" w:cs="Tahoma"/>
                <w:color w:val="auto"/>
                <w:szCs w:val="22"/>
              </w:rPr>
              <w:t>ситуаціях термінового характеру</w:t>
            </w:r>
            <w:r w:rsidR="00C710B0" w:rsidRPr="0067117D">
              <w:rPr>
                <w:rFonts w:ascii="Tahoma" w:eastAsia="Tahoma" w:hAnsi="Tahoma" w:cs="Tahoma"/>
                <w:color w:val="auto"/>
                <w:szCs w:val="22"/>
              </w:rPr>
              <w:t>;</w:t>
            </w:r>
            <w:r w:rsidR="00EF18E3" w:rsidRPr="0067117D">
              <w:rPr>
                <w:rFonts w:ascii="Tahoma" w:hAnsi="Tahoma" w:cs="Tahoma"/>
                <w:color w:val="auto"/>
                <w:szCs w:val="22"/>
              </w:rPr>
              <w:t xml:space="preserve"> </w:t>
            </w:r>
          </w:p>
          <w:p w:rsidR="00D12568" w:rsidRPr="0067117D" w:rsidRDefault="00D12568" w:rsidP="00CC1C62">
            <w:pPr>
              <w:jc w:val="both"/>
              <w:rPr>
                <w:rFonts w:ascii="Tahoma" w:hAnsi="Tahoma" w:cs="Tahoma"/>
                <w:color w:val="auto"/>
                <w:szCs w:val="22"/>
              </w:rPr>
            </w:pPr>
          </w:p>
          <w:p w:rsidR="00D12568" w:rsidRPr="0067117D" w:rsidRDefault="00D12568" w:rsidP="00CC1C62">
            <w:pPr>
              <w:jc w:val="both"/>
              <w:rPr>
                <w:rFonts w:ascii="Tahoma" w:hAnsi="Tahoma" w:cs="Tahoma"/>
                <w:color w:val="auto"/>
                <w:szCs w:val="22"/>
              </w:rPr>
            </w:pPr>
            <w:r w:rsidRPr="0067117D">
              <w:rPr>
                <w:rFonts w:ascii="Tahoma" w:hAnsi="Tahoma" w:cs="Tahoma"/>
                <w:color w:val="auto"/>
                <w:szCs w:val="22"/>
              </w:rPr>
              <w:t xml:space="preserve">застосовується </w:t>
            </w:r>
            <w:r w:rsidR="00AB5A20" w:rsidRPr="0067117D">
              <w:rPr>
                <w:rFonts w:ascii="Tahoma" w:hAnsi="Tahoma" w:cs="Tahoma"/>
                <w:color w:val="auto"/>
                <w:szCs w:val="22"/>
              </w:rPr>
              <w:t>у</w:t>
            </w:r>
            <w:r w:rsidRPr="0067117D">
              <w:rPr>
                <w:rFonts w:ascii="Tahoma" w:hAnsi="Tahoma" w:cs="Tahoma"/>
                <w:color w:val="auto"/>
                <w:szCs w:val="22"/>
              </w:rPr>
              <w:t xml:space="preserve"> разі, якщо </w:t>
            </w:r>
            <w:r w:rsidR="009C751E" w:rsidRPr="0067117D">
              <w:rPr>
                <w:rFonts w:ascii="Tahoma" w:hAnsi="Tahoma" w:cs="Tahoma"/>
                <w:color w:val="auto"/>
                <w:szCs w:val="22"/>
              </w:rPr>
              <w:t xml:space="preserve">є необхідність </w:t>
            </w:r>
            <w:r w:rsidR="00AB5A20" w:rsidRPr="0067117D">
              <w:rPr>
                <w:rFonts w:ascii="Tahoma" w:hAnsi="Tahoma" w:cs="Tahoma"/>
                <w:szCs w:val="22"/>
              </w:rPr>
              <w:t xml:space="preserve">розширення обсягу діяльності субреципієнта в рамках діяльності, яка встановлена в договорі про надання субгранту, за умови, що сума збільшення не перевищує </w:t>
            </w:r>
            <w:r w:rsidR="00D22CAF" w:rsidRPr="0067117D">
              <w:rPr>
                <w:rFonts w:ascii="Tahoma" w:hAnsi="Tahoma" w:cs="Tahoma"/>
                <w:szCs w:val="22"/>
              </w:rPr>
              <w:t>5</w:t>
            </w:r>
            <w:r w:rsidR="00AB5A20" w:rsidRPr="0067117D">
              <w:rPr>
                <w:rFonts w:ascii="Tahoma" w:hAnsi="Tahoma" w:cs="Tahoma"/>
                <w:szCs w:val="22"/>
              </w:rPr>
              <w:t>0% від бюджету такої діяльності.</w:t>
            </w:r>
          </w:p>
          <w:p w:rsidR="00D12568" w:rsidRPr="0067117D" w:rsidRDefault="00D12568" w:rsidP="00CC1C62">
            <w:pPr>
              <w:jc w:val="both"/>
              <w:rPr>
                <w:rFonts w:ascii="Tahoma" w:hAnsi="Tahoma" w:cs="Tahoma"/>
                <w:color w:val="auto"/>
                <w:szCs w:val="22"/>
              </w:rPr>
            </w:pPr>
          </w:p>
        </w:tc>
      </w:tr>
    </w:tbl>
    <w:p w:rsidR="0051442D" w:rsidRPr="0067117D" w:rsidRDefault="0051442D" w:rsidP="00CC1C62">
      <w:pPr>
        <w:jc w:val="both"/>
        <w:rPr>
          <w:rFonts w:ascii="Tahoma" w:hAnsi="Tahoma" w:cs="Tahoma"/>
          <w:color w:val="auto"/>
          <w:szCs w:val="22"/>
        </w:rPr>
      </w:pPr>
    </w:p>
    <w:p w:rsidR="0051442D" w:rsidRPr="0067117D" w:rsidRDefault="00E6392A" w:rsidP="006D0482">
      <w:pPr>
        <w:pStyle w:val="ac"/>
        <w:numPr>
          <w:ilvl w:val="1"/>
          <w:numId w:val="3"/>
        </w:numPr>
        <w:ind w:left="0" w:firstLine="0"/>
        <w:jc w:val="both"/>
        <w:rPr>
          <w:rStyle w:val="aff0"/>
          <w:rFonts w:ascii="Tahoma" w:hAnsi="Tahoma" w:cs="Tahoma"/>
          <w:b/>
          <w:color w:val="auto"/>
          <w:szCs w:val="22"/>
        </w:rPr>
      </w:pPr>
      <w:bookmarkStart w:id="30" w:name="h.lnxbz9" w:colFirst="0" w:colLast="0"/>
      <w:bookmarkStart w:id="31" w:name="_Toc414021170"/>
      <w:bookmarkEnd w:id="30"/>
      <w:r w:rsidRPr="0067117D">
        <w:rPr>
          <w:rStyle w:val="aff0"/>
          <w:rFonts w:ascii="Tahoma" w:hAnsi="Tahoma" w:cs="Tahoma"/>
          <w:b/>
          <w:color w:val="auto"/>
          <w:szCs w:val="22"/>
        </w:rPr>
        <w:t>Порядок проведення відкритого конкурсу</w:t>
      </w:r>
      <w:bookmarkEnd w:id="31"/>
    </w:p>
    <w:p w:rsidR="00420F25" w:rsidRPr="0067117D" w:rsidRDefault="00420F25" w:rsidP="00CC1C62">
      <w:pPr>
        <w:contextualSpacing/>
        <w:jc w:val="both"/>
        <w:rPr>
          <w:rFonts w:ascii="Tahoma" w:hAnsi="Tahoma" w:cs="Tahoma"/>
          <w:color w:val="auto"/>
          <w:szCs w:val="22"/>
        </w:rPr>
      </w:pPr>
    </w:p>
    <w:p w:rsidR="00420F25"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Оголошення про відкритий конкурс готується в рамках чинної програми </w:t>
      </w:r>
      <w:r w:rsidR="00AD0A05" w:rsidRPr="0067117D">
        <w:rPr>
          <w:rFonts w:ascii="Tahoma" w:hAnsi="Tahoma" w:cs="Tahoma"/>
          <w:color w:val="auto"/>
          <w:szCs w:val="22"/>
        </w:rPr>
        <w:t xml:space="preserve"> відповідними фахівцями</w:t>
      </w:r>
      <w:r w:rsidRPr="0067117D">
        <w:rPr>
          <w:rFonts w:ascii="Tahoma" w:hAnsi="Tahoma" w:cs="Tahoma"/>
          <w:color w:val="auto"/>
          <w:szCs w:val="22"/>
        </w:rPr>
        <w:t xml:space="preserve"> Основних реципієнтів і затверджується Радами директорів обох Основних реципієнтів.</w:t>
      </w:r>
    </w:p>
    <w:p w:rsidR="00420F25" w:rsidRPr="0067117D" w:rsidRDefault="00420F25" w:rsidP="00CC1C62">
      <w:pPr>
        <w:contextualSpacing/>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Для забезпечення проведення відкритого конкурсу </w:t>
      </w:r>
      <w:r w:rsidR="00AD0A05" w:rsidRPr="0067117D">
        <w:rPr>
          <w:rFonts w:ascii="Tahoma" w:hAnsi="Tahoma" w:cs="Tahoma"/>
          <w:color w:val="auto"/>
          <w:szCs w:val="22"/>
        </w:rPr>
        <w:t xml:space="preserve">відповідно до організаційної структури кожного з Основних реципієнтів </w:t>
      </w:r>
      <w:r w:rsidRPr="0067117D">
        <w:rPr>
          <w:rFonts w:ascii="Tahoma" w:hAnsi="Tahoma" w:cs="Tahoma"/>
          <w:color w:val="auto"/>
          <w:szCs w:val="22"/>
        </w:rPr>
        <w:t>директор</w:t>
      </w:r>
      <w:r w:rsidR="00AD0A05" w:rsidRPr="0067117D">
        <w:rPr>
          <w:rFonts w:ascii="Tahoma" w:hAnsi="Tahoma" w:cs="Tahoma"/>
          <w:color w:val="auto"/>
          <w:szCs w:val="22"/>
        </w:rPr>
        <w:t>,</w:t>
      </w:r>
      <w:r w:rsidR="0011609A" w:rsidRPr="0067117D">
        <w:rPr>
          <w:rFonts w:ascii="Tahoma" w:hAnsi="Tahoma" w:cs="Tahoma"/>
          <w:color w:val="auto"/>
          <w:szCs w:val="22"/>
        </w:rPr>
        <w:t xml:space="preserve"> </w:t>
      </w:r>
      <w:r w:rsidR="00AD0A05" w:rsidRPr="0067117D">
        <w:rPr>
          <w:rFonts w:ascii="Tahoma" w:hAnsi="Tahoma" w:cs="Tahoma"/>
          <w:color w:val="auto"/>
          <w:szCs w:val="22"/>
        </w:rPr>
        <w:t xml:space="preserve"> якому підпорядковується</w:t>
      </w:r>
      <w:r w:rsidRPr="0067117D">
        <w:rPr>
          <w:rFonts w:ascii="Tahoma" w:hAnsi="Tahoma" w:cs="Tahoma"/>
          <w:color w:val="auto"/>
          <w:szCs w:val="22"/>
        </w:rPr>
        <w:t xml:space="preserve"> </w:t>
      </w:r>
      <w:r w:rsidR="00AD0A05" w:rsidRPr="0067117D">
        <w:rPr>
          <w:rFonts w:ascii="Tahoma" w:hAnsi="Tahoma" w:cs="Tahoma"/>
          <w:color w:val="auto"/>
          <w:szCs w:val="22"/>
        </w:rPr>
        <w:t xml:space="preserve"> підрозділ</w:t>
      </w:r>
      <w:r w:rsidRPr="0067117D">
        <w:rPr>
          <w:rFonts w:ascii="Tahoma" w:hAnsi="Tahoma" w:cs="Tahoma"/>
          <w:color w:val="auto"/>
          <w:szCs w:val="22"/>
        </w:rPr>
        <w:t xml:space="preserve">, </w:t>
      </w:r>
      <w:r w:rsidR="00AD0A05" w:rsidRPr="0067117D">
        <w:rPr>
          <w:rFonts w:ascii="Tahoma" w:hAnsi="Tahoma" w:cs="Tahoma"/>
          <w:color w:val="auto"/>
          <w:szCs w:val="22"/>
        </w:rPr>
        <w:t xml:space="preserve"> що</w:t>
      </w:r>
      <w:r w:rsidRPr="0067117D">
        <w:rPr>
          <w:rFonts w:ascii="Tahoma" w:hAnsi="Tahoma" w:cs="Tahoma"/>
          <w:color w:val="auto"/>
          <w:szCs w:val="22"/>
        </w:rPr>
        <w:t xml:space="preserve"> </w:t>
      </w:r>
      <w:r w:rsidR="00C710B0" w:rsidRPr="0067117D">
        <w:rPr>
          <w:rFonts w:ascii="Tahoma" w:hAnsi="Tahoma" w:cs="Tahoma"/>
          <w:color w:val="auto"/>
          <w:szCs w:val="22"/>
        </w:rPr>
        <w:t>ініціює конкурс</w:t>
      </w:r>
      <w:r w:rsidRPr="0067117D">
        <w:rPr>
          <w:rFonts w:ascii="Tahoma" w:hAnsi="Tahoma" w:cs="Tahoma"/>
          <w:color w:val="auto"/>
          <w:szCs w:val="22"/>
        </w:rPr>
        <w:t>, призначає відповідальних осіб</w:t>
      </w:r>
      <w:r w:rsidR="001C4B0A" w:rsidRPr="0067117D">
        <w:rPr>
          <w:rFonts w:ascii="Tahoma" w:hAnsi="Tahoma" w:cs="Tahoma"/>
          <w:color w:val="auto"/>
          <w:szCs w:val="22"/>
        </w:rPr>
        <w:t>.</w:t>
      </w:r>
    </w:p>
    <w:p w:rsidR="00420F25" w:rsidRPr="0067117D" w:rsidRDefault="00420F25" w:rsidP="00CC1C62">
      <w:pPr>
        <w:contextualSpacing/>
        <w:jc w:val="both"/>
        <w:rPr>
          <w:rFonts w:ascii="Tahoma" w:hAnsi="Tahoma" w:cs="Tahoma"/>
          <w:color w:val="auto"/>
          <w:szCs w:val="22"/>
        </w:rPr>
      </w:pPr>
    </w:p>
    <w:p w:rsidR="0051442D" w:rsidRPr="0067117D" w:rsidRDefault="001C4B0A" w:rsidP="00D93B5B">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Особи, відповідальні за проведення відкритого конкурсу від кожного з Основних реципієнтів</w:t>
      </w:r>
      <w:r w:rsidR="00C710B0" w:rsidRPr="0067117D">
        <w:rPr>
          <w:rFonts w:ascii="Tahoma" w:eastAsia="Tahoma" w:hAnsi="Tahoma" w:cs="Tahoma"/>
          <w:color w:val="auto"/>
          <w:szCs w:val="22"/>
        </w:rPr>
        <w:t>,</w:t>
      </w:r>
      <w:r w:rsidRPr="0067117D">
        <w:rPr>
          <w:rFonts w:ascii="Tahoma" w:hAnsi="Tahoma" w:cs="Tahoma"/>
          <w:color w:val="auto"/>
          <w:szCs w:val="22"/>
        </w:rPr>
        <w:t xml:space="preserve"> виконують наступні функції</w:t>
      </w:r>
      <w:r w:rsidR="00E6392A" w:rsidRPr="0067117D">
        <w:rPr>
          <w:rFonts w:ascii="Tahoma" w:hAnsi="Tahoma" w:cs="Tahoma"/>
          <w:color w:val="auto"/>
          <w:szCs w:val="22"/>
        </w:rPr>
        <w:t xml:space="preserve">: </w:t>
      </w:r>
    </w:p>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(а)</w:t>
      </w:r>
      <w:r w:rsidRPr="0067117D">
        <w:rPr>
          <w:rFonts w:ascii="Tahoma" w:hAnsi="Tahoma" w:cs="Tahoma"/>
          <w:color w:val="auto"/>
          <w:szCs w:val="22"/>
        </w:rPr>
        <w:tab/>
        <w:t>розробля</w:t>
      </w:r>
      <w:r w:rsidR="001C4B0A" w:rsidRPr="0067117D">
        <w:rPr>
          <w:rFonts w:ascii="Tahoma" w:hAnsi="Tahoma" w:cs="Tahoma"/>
          <w:color w:val="auto"/>
          <w:szCs w:val="22"/>
        </w:rPr>
        <w:t>ють</w:t>
      </w:r>
      <w:r w:rsidRPr="0067117D">
        <w:rPr>
          <w:rFonts w:ascii="Tahoma" w:hAnsi="Tahoma" w:cs="Tahoma"/>
          <w:color w:val="auto"/>
          <w:szCs w:val="22"/>
        </w:rPr>
        <w:t xml:space="preserve"> та пода</w:t>
      </w:r>
      <w:r w:rsidR="001C4B0A" w:rsidRPr="0067117D">
        <w:rPr>
          <w:rFonts w:ascii="Tahoma" w:hAnsi="Tahoma" w:cs="Tahoma"/>
          <w:color w:val="auto"/>
          <w:szCs w:val="22"/>
        </w:rPr>
        <w:t>ють</w:t>
      </w:r>
      <w:r w:rsidRPr="0067117D">
        <w:rPr>
          <w:rFonts w:ascii="Tahoma" w:hAnsi="Tahoma" w:cs="Tahoma"/>
          <w:color w:val="auto"/>
          <w:szCs w:val="22"/>
        </w:rPr>
        <w:t xml:space="preserve"> на розгляд Ради директорів текст оголошення про відкритий конкурс;</w:t>
      </w:r>
    </w:p>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(б)</w:t>
      </w:r>
      <w:r w:rsidRPr="0067117D">
        <w:rPr>
          <w:rFonts w:ascii="Tahoma" w:hAnsi="Tahoma" w:cs="Tahoma"/>
          <w:color w:val="auto"/>
          <w:szCs w:val="22"/>
        </w:rPr>
        <w:tab/>
        <w:t>нада</w:t>
      </w:r>
      <w:r w:rsidR="001C4B0A" w:rsidRPr="0067117D">
        <w:rPr>
          <w:rFonts w:ascii="Tahoma" w:hAnsi="Tahoma" w:cs="Tahoma"/>
          <w:color w:val="auto"/>
          <w:szCs w:val="22"/>
        </w:rPr>
        <w:t>ють</w:t>
      </w:r>
      <w:r w:rsidRPr="0067117D">
        <w:rPr>
          <w:rFonts w:ascii="Tahoma" w:hAnsi="Tahoma" w:cs="Tahoma"/>
          <w:color w:val="auto"/>
          <w:szCs w:val="22"/>
        </w:rPr>
        <w:t xml:space="preserve"> роз’яснення на запитання потенційних заявників;</w:t>
      </w:r>
    </w:p>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(в)</w:t>
      </w:r>
      <w:r w:rsidRPr="0067117D">
        <w:rPr>
          <w:rFonts w:ascii="Tahoma" w:hAnsi="Tahoma" w:cs="Tahoma"/>
          <w:color w:val="auto"/>
          <w:szCs w:val="22"/>
        </w:rPr>
        <w:tab/>
        <w:t>ініцію</w:t>
      </w:r>
      <w:r w:rsidR="001C4B0A" w:rsidRPr="0067117D">
        <w:rPr>
          <w:rFonts w:ascii="Tahoma" w:hAnsi="Tahoma" w:cs="Tahoma"/>
          <w:color w:val="auto"/>
          <w:szCs w:val="22"/>
        </w:rPr>
        <w:t>ють</w:t>
      </w:r>
      <w:r w:rsidRPr="0067117D">
        <w:rPr>
          <w:rFonts w:ascii="Tahoma" w:hAnsi="Tahoma" w:cs="Tahoma"/>
          <w:color w:val="auto"/>
          <w:szCs w:val="22"/>
        </w:rPr>
        <w:t xml:space="preserve"> створення Приймальної комісії та Експертно-відбіркової(их) комісії(й) для проведення відкритого конкурсу.</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Після</w:t>
      </w:r>
      <w:r w:rsidR="000B7638" w:rsidRPr="0067117D">
        <w:rPr>
          <w:rFonts w:ascii="Tahoma" w:hAnsi="Tahoma" w:cs="Tahoma"/>
          <w:color w:val="auto"/>
          <w:szCs w:val="22"/>
        </w:rPr>
        <w:t xml:space="preserve"> затвердження Радами директорів</w:t>
      </w:r>
      <w:r w:rsidRPr="0067117D">
        <w:rPr>
          <w:rFonts w:ascii="Tahoma" w:hAnsi="Tahoma" w:cs="Tahoma"/>
          <w:color w:val="auto"/>
          <w:szCs w:val="22"/>
        </w:rPr>
        <w:t xml:space="preserve"> оголошення про конкурс оприлюднюється на сайтах Основних реципієнтів, а також поширюється іншим чином серед зацікавлених осіб. </w:t>
      </w:r>
    </w:p>
    <w:p w:rsidR="0051442D" w:rsidRPr="0067117D" w:rsidRDefault="0051442D" w:rsidP="00CC1C62">
      <w:pPr>
        <w:jc w:val="both"/>
        <w:rPr>
          <w:rFonts w:ascii="Tahoma" w:hAnsi="Tahoma" w:cs="Tahoma"/>
          <w:color w:val="auto"/>
          <w:szCs w:val="22"/>
        </w:rPr>
      </w:pPr>
    </w:p>
    <w:p w:rsidR="0051442D" w:rsidRPr="0067117D" w:rsidRDefault="0038370F" w:rsidP="005A5C74">
      <w:pPr>
        <w:contextualSpacing/>
        <w:jc w:val="both"/>
        <w:rPr>
          <w:rFonts w:ascii="Tahoma" w:hAnsi="Tahoma" w:cs="Tahoma"/>
          <w:color w:val="auto"/>
          <w:szCs w:val="22"/>
        </w:rPr>
      </w:pPr>
      <w:r w:rsidRPr="0067117D" w:rsidDel="0038370F">
        <w:rPr>
          <w:rFonts w:ascii="Tahoma" w:hAnsi="Tahoma" w:cs="Tahoma"/>
          <w:color w:val="auto"/>
          <w:szCs w:val="22"/>
        </w:rPr>
        <w:t xml:space="preserve"> </w:t>
      </w:r>
    </w:p>
    <w:p w:rsidR="0051442D" w:rsidRPr="0067117D" w:rsidRDefault="0038370F" w:rsidP="00CC1C62">
      <w:pPr>
        <w:jc w:val="both"/>
        <w:rPr>
          <w:rFonts w:ascii="Tahoma" w:hAnsi="Tahoma" w:cs="Tahoma"/>
          <w:b/>
          <w:color w:val="auto"/>
          <w:szCs w:val="22"/>
        </w:rPr>
      </w:pPr>
      <w:r w:rsidRPr="0067117D">
        <w:rPr>
          <w:rFonts w:ascii="Tahoma" w:hAnsi="Tahoma" w:cs="Tahoma"/>
          <w:b/>
          <w:color w:val="auto"/>
          <w:szCs w:val="22"/>
        </w:rPr>
        <w:t>К</w:t>
      </w:r>
      <w:r w:rsidR="00E6392A" w:rsidRPr="0067117D">
        <w:rPr>
          <w:rFonts w:ascii="Tahoma" w:hAnsi="Tahoma" w:cs="Tahoma"/>
          <w:b/>
          <w:color w:val="auto"/>
          <w:szCs w:val="22"/>
        </w:rPr>
        <w:t xml:space="preserve">онкурс </w:t>
      </w:r>
      <w:r w:rsidRPr="0067117D">
        <w:rPr>
          <w:rFonts w:ascii="Tahoma" w:hAnsi="Tahoma" w:cs="Tahoma"/>
          <w:b/>
          <w:color w:val="auto"/>
          <w:szCs w:val="22"/>
        </w:rPr>
        <w:t xml:space="preserve">проектних </w:t>
      </w:r>
      <w:r w:rsidR="00E6392A" w:rsidRPr="0067117D">
        <w:rPr>
          <w:rFonts w:ascii="Tahoma" w:hAnsi="Tahoma" w:cs="Tahoma"/>
          <w:b/>
          <w:color w:val="auto"/>
          <w:szCs w:val="22"/>
        </w:rPr>
        <w:t>заявок</w:t>
      </w:r>
    </w:p>
    <w:p w:rsidR="0051442D" w:rsidRPr="0067117D" w:rsidRDefault="0051442D" w:rsidP="00CC1C62">
      <w:pPr>
        <w:jc w:val="both"/>
        <w:rPr>
          <w:rFonts w:ascii="Tahoma" w:hAnsi="Tahoma" w:cs="Tahoma"/>
          <w:color w:val="auto"/>
          <w:szCs w:val="22"/>
        </w:rPr>
      </w:pPr>
    </w:p>
    <w:p w:rsidR="0051442D" w:rsidRPr="0067117D" w:rsidRDefault="00E6392A" w:rsidP="00FC4C74">
      <w:pPr>
        <w:pStyle w:val="h"/>
        <w:rPr>
          <w:rFonts w:cs="Tahoma"/>
          <w:sz w:val="22"/>
          <w:szCs w:val="22"/>
        </w:rPr>
      </w:pPr>
      <w:r w:rsidRPr="0067117D">
        <w:rPr>
          <w:rFonts w:cs="Tahoma"/>
          <w:sz w:val="22"/>
          <w:szCs w:val="22"/>
        </w:rPr>
        <w:t xml:space="preserve">Кінцева дата подання </w:t>
      </w:r>
      <w:r w:rsidR="00894FE5" w:rsidRPr="0067117D">
        <w:rPr>
          <w:rFonts w:cs="Tahoma"/>
          <w:sz w:val="22"/>
          <w:szCs w:val="22"/>
        </w:rPr>
        <w:t>проектних</w:t>
      </w:r>
      <w:r w:rsidR="00D309EE" w:rsidRPr="0067117D">
        <w:rPr>
          <w:rFonts w:cs="Tahoma"/>
          <w:sz w:val="22"/>
          <w:szCs w:val="22"/>
        </w:rPr>
        <w:t xml:space="preserve"> </w:t>
      </w:r>
      <w:r w:rsidRPr="0067117D">
        <w:rPr>
          <w:rFonts w:cs="Tahoma"/>
          <w:sz w:val="22"/>
          <w:szCs w:val="22"/>
        </w:rPr>
        <w:t xml:space="preserve">заявок заявниками </w:t>
      </w:r>
      <w:r w:rsidR="00F03D87" w:rsidRPr="0067117D">
        <w:rPr>
          <w:rFonts w:cs="Tahoma"/>
          <w:sz w:val="22"/>
          <w:szCs w:val="22"/>
        </w:rPr>
        <w:t xml:space="preserve">відкритого </w:t>
      </w:r>
      <w:r w:rsidR="004D3F01" w:rsidRPr="0067117D">
        <w:rPr>
          <w:rFonts w:cs="Tahoma"/>
          <w:sz w:val="22"/>
          <w:szCs w:val="22"/>
        </w:rPr>
        <w:t xml:space="preserve">конкурсу </w:t>
      </w:r>
      <w:r w:rsidRPr="0067117D">
        <w:rPr>
          <w:rFonts w:cs="Tahoma"/>
          <w:sz w:val="22"/>
          <w:szCs w:val="22"/>
        </w:rPr>
        <w:t xml:space="preserve">визначається в запрошенні на подачу </w:t>
      </w:r>
      <w:r w:rsidR="00894FE5" w:rsidRPr="0067117D">
        <w:rPr>
          <w:rFonts w:cs="Tahoma"/>
          <w:sz w:val="22"/>
          <w:szCs w:val="22"/>
        </w:rPr>
        <w:t>проектних</w:t>
      </w:r>
      <w:r w:rsidRPr="0067117D">
        <w:rPr>
          <w:rFonts w:cs="Tahoma"/>
          <w:sz w:val="22"/>
          <w:szCs w:val="22"/>
        </w:rPr>
        <w:t xml:space="preserve"> заявок. Строк для подання </w:t>
      </w:r>
      <w:r w:rsidR="00894FE5" w:rsidRPr="0067117D">
        <w:rPr>
          <w:rFonts w:cs="Tahoma"/>
          <w:sz w:val="22"/>
          <w:szCs w:val="22"/>
        </w:rPr>
        <w:t xml:space="preserve">проектних </w:t>
      </w:r>
      <w:r w:rsidRPr="0067117D">
        <w:rPr>
          <w:rFonts w:cs="Tahoma"/>
          <w:sz w:val="22"/>
          <w:szCs w:val="22"/>
        </w:rPr>
        <w:t xml:space="preserve">заявок заявниками відкритого конкурсу не може бути довшим, ніж </w:t>
      </w:r>
      <w:r w:rsidR="006E151D" w:rsidRPr="0067117D">
        <w:rPr>
          <w:rFonts w:cs="Tahoma"/>
          <w:sz w:val="22"/>
          <w:szCs w:val="22"/>
        </w:rPr>
        <w:t>21</w:t>
      </w:r>
      <w:r w:rsidRPr="0067117D">
        <w:rPr>
          <w:rFonts w:cs="Tahoma"/>
          <w:sz w:val="22"/>
          <w:szCs w:val="22"/>
        </w:rPr>
        <w:t xml:space="preserve"> </w:t>
      </w:r>
      <w:r w:rsidR="00DB290A" w:rsidRPr="0067117D">
        <w:rPr>
          <w:rFonts w:cs="Tahoma"/>
          <w:sz w:val="22"/>
          <w:szCs w:val="22"/>
        </w:rPr>
        <w:t>календарний день</w:t>
      </w:r>
      <w:r w:rsidRPr="0067117D">
        <w:rPr>
          <w:rFonts w:cs="Tahoma"/>
          <w:sz w:val="22"/>
          <w:szCs w:val="22"/>
        </w:rPr>
        <w:t xml:space="preserve"> </w:t>
      </w:r>
      <w:r w:rsidR="00AC738A" w:rsidRPr="0067117D">
        <w:rPr>
          <w:rFonts w:cs="Tahoma"/>
          <w:sz w:val="22"/>
          <w:szCs w:val="22"/>
        </w:rPr>
        <w:t xml:space="preserve">від </w:t>
      </w:r>
      <w:r w:rsidRPr="0067117D">
        <w:rPr>
          <w:rFonts w:cs="Tahoma"/>
          <w:sz w:val="22"/>
          <w:szCs w:val="22"/>
        </w:rPr>
        <w:t xml:space="preserve">дати </w:t>
      </w:r>
      <w:r w:rsidR="00AC738A" w:rsidRPr="0067117D">
        <w:rPr>
          <w:rFonts w:cs="Tahoma"/>
          <w:sz w:val="22"/>
          <w:szCs w:val="22"/>
        </w:rPr>
        <w:t xml:space="preserve"> опублікування оголошення</w:t>
      </w:r>
      <w:r w:rsidRPr="0067117D">
        <w:rPr>
          <w:rFonts w:cs="Tahoma"/>
          <w:sz w:val="22"/>
          <w:szCs w:val="22"/>
        </w:rPr>
        <w:t>.</w:t>
      </w:r>
    </w:p>
    <w:p w:rsidR="00894FE5" w:rsidRPr="0067117D" w:rsidRDefault="00894FE5" w:rsidP="00B57C5F">
      <w:pPr>
        <w:pStyle w:val="h"/>
        <w:numPr>
          <w:ilvl w:val="0"/>
          <w:numId w:val="0"/>
        </w:numPr>
        <w:rPr>
          <w:rFonts w:cs="Tahoma"/>
          <w:sz w:val="22"/>
          <w:szCs w:val="22"/>
        </w:rPr>
      </w:pPr>
    </w:p>
    <w:p w:rsidR="00894FE5" w:rsidRPr="0067117D" w:rsidRDefault="00894FE5" w:rsidP="00FC4C74">
      <w:pPr>
        <w:pStyle w:val="h"/>
        <w:rPr>
          <w:rFonts w:cs="Tahoma"/>
          <w:sz w:val="22"/>
          <w:szCs w:val="22"/>
        </w:rPr>
      </w:pPr>
      <w:r w:rsidRPr="0067117D">
        <w:rPr>
          <w:rFonts w:cs="Tahoma"/>
          <w:sz w:val="22"/>
          <w:szCs w:val="22"/>
        </w:rPr>
        <w:t>В оголошенні міститься інформація про порядок подачі заявок на конкурс, детально прописані умови оформлення та подачі заявки на конкурс.</w:t>
      </w:r>
    </w:p>
    <w:p w:rsidR="00894FE5" w:rsidRPr="0067117D" w:rsidRDefault="00894FE5" w:rsidP="00B57C5F">
      <w:pPr>
        <w:pStyle w:val="h"/>
        <w:numPr>
          <w:ilvl w:val="0"/>
          <w:numId w:val="0"/>
        </w:numPr>
        <w:rPr>
          <w:rFonts w:cs="Tahoma"/>
          <w:sz w:val="22"/>
          <w:szCs w:val="22"/>
        </w:rPr>
      </w:pPr>
    </w:p>
    <w:p w:rsidR="00894FE5" w:rsidRPr="0067117D" w:rsidRDefault="00894FE5" w:rsidP="00FC4C74">
      <w:pPr>
        <w:pStyle w:val="h"/>
        <w:rPr>
          <w:rFonts w:cs="Tahoma"/>
          <w:sz w:val="22"/>
          <w:szCs w:val="22"/>
        </w:rPr>
      </w:pPr>
      <w:r w:rsidRPr="0067117D">
        <w:rPr>
          <w:rFonts w:cs="Tahoma"/>
          <w:sz w:val="22"/>
          <w:szCs w:val="22"/>
        </w:rPr>
        <w:t>Зразки необхідних конкурсних документів додаються до оголошення.</w:t>
      </w:r>
    </w:p>
    <w:p w:rsidR="0051442D" w:rsidRPr="0067117D" w:rsidRDefault="0051442D" w:rsidP="00B57C5F">
      <w:pPr>
        <w:pStyle w:val="h"/>
        <w:numPr>
          <w:ilvl w:val="0"/>
          <w:numId w:val="0"/>
        </w:numPr>
        <w:rPr>
          <w:rFonts w:cs="Tahoma"/>
          <w:sz w:val="22"/>
          <w:szCs w:val="22"/>
        </w:rPr>
      </w:pPr>
    </w:p>
    <w:p w:rsidR="0051442D" w:rsidRPr="0067117D" w:rsidRDefault="00894FE5" w:rsidP="00FC4C74">
      <w:pPr>
        <w:pStyle w:val="h"/>
        <w:rPr>
          <w:rFonts w:cs="Tahoma"/>
          <w:sz w:val="22"/>
          <w:szCs w:val="22"/>
        </w:rPr>
      </w:pPr>
      <w:r w:rsidRPr="0067117D">
        <w:rPr>
          <w:rFonts w:cs="Tahoma"/>
          <w:sz w:val="22"/>
          <w:szCs w:val="22"/>
        </w:rPr>
        <w:t xml:space="preserve">Запити щодо роз’яснення порядку подачі заявки повинні надсилатись у письмовому вигляді на електронну адресу </w:t>
      </w:r>
      <w:hyperlink r:id="rId11">
        <w:r w:rsidRPr="0067117D">
          <w:rPr>
            <w:rFonts w:cs="Tahoma"/>
            <w:sz w:val="22"/>
            <w:szCs w:val="22"/>
            <w:u w:val="single"/>
          </w:rPr>
          <w:t>subgranting@gmail.com</w:t>
        </w:r>
      </w:hyperlink>
      <w:r w:rsidRPr="0067117D">
        <w:rPr>
          <w:rFonts w:cs="Tahoma"/>
          <w:sz w:val="22"/>
          <w:szCs w:val="22"/>
        </w:rPr>
        <w:t>. Фахівець, який відповідає за технічний супровід цієї адреси, зобов’язаний поширити запит серед відповідальних осіб Основних реципієнтів. Відповіді надаються на письмо</w:t>
      </w:r>
      <w:r w:rsidR="00C85A83" w:rsidRPr="0067117D">
        <w:rPr>
          <w:rFonts w:cs="Tahoma"/>
          <w:sz w:val="22"/>
          <w:szCs w:val="22"/>
        </w:rPr>
        <w:t xml:space="preserve">ві запити, отримані не пізніше </w:t>
      </w:r>
      <w:r w:rsidR="00C85A83" w:rsidRPr="0067117D">
        <w:rPr>
          <w:rFonts w:eastAsia="Tahoma" w:cs="Tahoma"/>
          <w:sz w:val="22"/>
          <w:szCs w:val="22"/>
        </w:rPr>
        <w:t>п’яти</w:t>
      </w:r>
      <w:r w:rsidRPr="0067117D">
        <w:rPr>
          <w:rFonts w:cs="Tahoma"/>
          <w:sz w:val="22"/>
          <w:szCs w:val="22"/>
        </w:rPr>
        <w:t xml:space="preserve"> днів до кінцевої </w:t>
      </w:r>
      <w:r w:rsidRPr="0067117D">
        <w:rPr>
          <w:rFonts w:cs="Tahoma"/>
          <w:sz w:val="22"/>
          <w:szCs w:val="22"/>
        </w:rPr>
        <w:lastRenderedPageBreak/>
        <w:t>дати подання заяво</w:t>
      </w:r>
      <w:r w:rsidR="00C85A83" w:rsidRPr="0067117D">
        <w:rPr>
          <w:rFonts w:cs="Tahoma"/>
          <w:sz w:val="22"/>
          <w:szCs w:val="22"/>
        </w:rPr>
        <w:t xml:space="preserve">к. Упродовж </w:t>
      </w:r>
      <w:r w:rsidR="00C85A83" w:rsidRPr="0067117D">
        <w:rPr>
          <w:rFonts w:eastAsia="Tahoma" w:cs="Tahoma"/>
          <w:sz w:val="22"/>
          <w:szCs w:val="22"/>
        </w:rPr>
        <w:t>трьох</w:t>
      </w:r>
      <w:r w:rsidRPr="0067117D">
        <w:rPr>
          <w:rFonts w:cs="Tahoma"/>
          <w:sz w:val="22"/>
          <w:szCs w:val="22"/>
        </w:rPr>
        <w:t xml:space="preserve"> днів з моменту отримання запиту щодо оформлення і подачі заявки від потенційного заявника відповідальний фахівець надсилає з електронної адреси </w:t>
      </w:r>
      <w:hyperlink r:id="rId12">
        <w:r w:rsidRPr="0067117D">
          <w:rPr>
            <w:rFonts w:cs="Tahoma"/>
            <w:sz w:val="22"/>
            <w:szCs w:val="22"/>
            <w:u w:val="single"/>
          </w:rPr>
          <w:t>subgranting@gmail.com</w:t>
        </w:r>
      </w:hyperlink>
      <w:r w:rsidRPr="0067117D">
        <w:rPr>
          <w:rFonts w:cs="Tahoma"/>
          <w:sz w:val="22"/>
          <w:szCs w:val="22"/>
        </w:rPr>
        <w:t xml:space="preserve"> та забезпечує розміщення на сайті Основних реципієнтів роз’яснення та/або відповіді на запитання</w:t>
      </w:r>
      <w:r w:rsidRPr="0067117D">
        <w:rPr>
          <w:rFonts w:eastAsia="Tahoma" w:cs="Tahoma"/>
          <w:sz w:val="22"/>
          <w:szCs w:val="22"/>
        </w:rPr>
        <w:t>.</w:t>
      </w:r>
    </w:p>
    <w:p w:rsidR="0051442D" w:rsidRPr="0067117D" w:rsidRDefault="0051442D" w:rsidP="00B57C5F">
      <w:pPr>
        <w:pStyle w:val="h"/>
        <w:numPr>
          <w:ilvl w:val="0"/>
          <w:numId w:val="0"/>
        </w:numPr>
        <w:rPr>
          <w:rFonts w:cs="Tahoma"/>
          <w:sz w:val="22"/>
          <w:szCs w:val="22"/>
        </w:rPr>
      </w:pPr>
    </w:p>
    <w:p w:rsidR="0051442D" w:rsidRPr="0067117D" w:rsidRDefault="00E6392A" w:rsidP="00FC4C74">
      <w:pPr>
        <w:pStyle w:val="h"/>
        <w:rPr>
          <w:rFonts w:cs="Tahoma"/>
          <w:sz w:val="22"/>
          <w:szCs w:val="22"/>
        </w:rPr>
      </w:pPr>
      <w:r w:rsidRPr="0067117D">
        <w:rPr>
          <w:rFonts w:cs="Tahoma"/>
          <w:sz w:val="22"/>
          <w:szCs w:val="22"/>
        </w:rPr>
        <w:t>Заявки подаються через мережу Інтернет за допомогою відповідного веб-інтерфейсу на сайті Основного реципієнта</w:t>
      </w:r>
      <w:r w:rsidR="002B5E2C" w:rsidRPr="0067117D">
        <w:rPr>
          <w:rFonts w:cs="Tahoma"/>
          <w:sz w:val="22"/>
          <w:szCs w:val="22"/>
        </w:rPr>
        <w:t xml:space="preserve"> (Мережі)</w:t>
      </w:r>
      <w:r w:rsidRPr="0067117D">
        <w:rPr>
          <w:rFonts w:cs="Tahoma"/>
          <w:sz w:val="22"/>
          <w:szCs w:val="22"/>
        </w:rPr>
        <w:t>.</w:t>
      </w:r>
    </w:p>
    <w:p w:rsidR="0051442D" w:rsidRPr="0067117D" w:rsidRDefault="0051442D" w:rsidP="00B57C5F">
      <w:pPr>
        <w:pStyle w:val="h"/>
        <w:numPr>
          <w:ilvl w:val="0"/>
          <w:numId w:val="0"/>
        </w:numPr>
        <w:rPr>
          <w:rFonts w:cs="Tahoma"/>
          <w:sz w:val="22"/>
          <w:szCs w:val="22"/>
        </w:rPr>
      </w:pPr>
    </w:p>
    <w:p w:rsidR="0051442D" w:rsidRPr="0067117D" w:rsidRDefault="00E6392A" w:rsidP="00B57C5F">
      <w:pPr>
        <w:pStyle w:val="h"/>
        <w:numPr>
          <w:ilvl w:val="0"/>
          <w:numId w:val="0"/>
        </w:numPr>
        <w:rPr>
          <w:rFonts w:cs="Tahoma"/>
          <w:b/>
          <w:sz w:val="22"/>
          <w:szCs w:val="22"/>
        </w:rPr>
      </w:pPr>
      <w:r w:rsidRPr="0067117D">
        <w:rPr>
          <w:rFonts w:cs="Tahoma"/>
          <w:b/>
          <w:sz w:val="22"/>
          <w:szCs w:val="22"/>
        </w:rPr>
        <w:t xml:space="preserve">Розкриття та оцінка </w:t>
      </w:r>
      <w:r w:rsidR="00894FE5" w:rsidRPr="0067117D">
        <w:rPr>
          <w:rFonts w:cs="Tahoma"/>
          <w:b/>
          <w:sz w:val="22"/>
          <w:szCs w:val="22"/>
        </w:rPr>
        <w:t>проектних</w:t>
      </w:r>
      <w:r w:rsidR="00F9172F" w:rsidRPr="0067117D">
        <w:rPr>
          <w:rFonts w:cs="Tahoma"/>
          <w:b/>
          <w:sz w:val="22"/>
          <w:szCs w:val="22"/>
        </w:rPr>
        <w:t xml:space="preserve"> </w:t>
      </w:r>
      <w:r w:rsidRPr="0067117D">
        <w:rPr>
          <w:rFonts w:cs="Tahoma"/>
          <w:b/>
          <w:sz w:val="22"/>
          <w:szCs w:val="22"/>
        </w:rPr>
        <w:t>заявок</w:t>
      </w:r>
    </w:p>
    <w:p w:rsidR="0051442D" w:rsidRPr="0067117D" w:rsidRDefault="0051442D" w:rsidP="00B57C5F">
      <w:pPr>
        <w:pStyle w:val="h"/>
        <w:numPr>
          <w:ilvl w:val="0"/>
          <w:numId w:val="0"/>
        </w:numPr>
        <w:rPr>
          <w:rFonts w:cs="Tahoma"/>
          <w:sz w:val="22"/>
          <w:szCs w:val="22"/>
        </w:rPr>
      </w:pPr>
    </w:p>
    <w:p w:rsidR="0051442D" w:rsidRPr="0067117D" w:rsidRDefault="00E6392A" w:rsidP="00FC4C74">
      <w:pPr>
        <w:pStyle w:val="h"/>
        <w:rPr>
          <w:rFonts w:cs="Tahoma"/>
          <w:sz w:val="22"/>
          <w:szCs w:val="22"/>
        </w:rPr>
      </w:pPr>
      <w:r w:rsidRPr="0067117D">
        <w:rPr>
          <w:rFonts w:cs="Tahoma"/>
          <w:sz w:val="22"/>
          <w:szCs w:val="22"/>
        </w:rPr>
        <w:t>Протягом 30 днів від кінцевої дати подачі</w:t>
      </w:r>
      <w:r w:rsidR="003D4323" w:rsidRPr="0067117D">
        <w:rPr>
          <w:rFonts w:cs="Tahoma"/>
          <w:sz w:val="22"/>
          <w:szCs w:val="22"/>
        </w:rPr>
        <w:t xml:space="preserve"> повних</w:t>
      </w:r>
      <w:r w:rsidR="00EF18E3" w:rsidRPr="0067117D">
        <w:rPr>
          <w:rFonts w:cs="Tahoma"/>
          <w:sz w:val="22"/>
          <w:szCs w:val="22"/>
        </w:rPr>
        <w:t xml:space="preserve"> </w:t>
      </w:r>
      <w:r w:rsidRPr="0067117D">
        <w:rPr>
          <w:rFonts w:cs="Tahoma"/>
          <w:sz w:val="22"/>
          <w:szCs w:val="22"/>
        </w:rPr>
        <w:t xml:space="preserve">заявок проводиться розкриття поданих заявок Приймальною комісією та їхня оцінка Експертно-відбірковою(ими) комісією(ями). </w:t>
      </w:r>
    </w:p>
    <w:p w:rsidR="0051442D" w:rsidRPr="0067117D" w:rsidRDefault="0051442D" w:rsidP="00B57C5F">
      <w:pPr>
        <w:pStyle w:val="h"/>
        <w:numPr>
          <w:ilvl w:val="0"/>
          <w:numId w:val="0"/>
        </w:numPr>
        <w:rPr>
          <w:rFonts w:cs="Tahoma"/>
          <w:sz w:val="22"/>
          <w:szCs w:val="22"/>
        </w:rPr>
      </w:pPr>
    </w:p>
    <w:p w:rsidR="0051442D" w:rsidRPr="0067117D" w:rsidRDefault="00C85A83" w:rsidP="00FC4C74">
      <w:pPr>
        <w:pStyle w:val="h"/>
        <w:rPr>
          <w:rFonts w:cs="Tahoma"/>
          <w:sz w:val="22"/>
          <w:szCs w:val="22"/>
        </w:rPr>
      </w:pPr>
      <w:r w:rsidRPr="0067117D">
        <w:rPr>
          <w:rFonts w:eastAsia="Tahoma" w:cs="Tahoma"/>
          <w:sz w:val="22"/>
          <w:szCs w:val="22"/>
        </w:rPr>
        <w:t>У</w:t>
      </w:r>
      <w:r w:rsidRPr="0067117D">
        <w:rPr>
          <w:rFonts w:cs="Tahoma"/>
          <w:sz w:val="22"/>
          <w:szCs w:val="22"/>
        </w:rPr>
        <w:t xml:space="preserve"> разі необхідності та </w:t>
      </w:r>
      <w:r w:rsidRPr="0067117D">
        <w:rPr>
          <w:rFonts w:eastAsia="Tahoma" w:cs="Tahoma"/>
          <w:sz w:val="22"/>
          <w:szCs w:val="22"/>
        </w:rPr>
        <w:t>залежно</w:t>
      </w:r>
      <w:r w:rsidR="00E6392A" w:rsidRPr="0067117D">
        <w:rPr>
          <w:rFonts w:cs="Tahoma"/>
          <w:sz w:val="22"/>
          <w:szCs w:val="22"/>
        </w:rPr>
        <w:t xml:space="preserve"> від складності оголошеного конкурсу Експертн</w:t>
      </w:r>
      <w:r w:rsidR="00C2262C" w:rsidRPr="0067117D">
        <w:rPr>
          <w:rFonts w:cs="Tahoma"/>
          <w:sz w:val="22"/>
          <w:szCs w:val="22"/>
        </w:rPr>
        <w:t>о</w:t>
      </w:r>
      <w:r w:rsidRPr="0067117D">
        <w:rPr>
          <w:rFonts w:cs="Tahoma"/>
          <w:sz w:val="22"/>
          <w:szCs w:val="22"/>
        </w:rPr>
        <w:t>-відбіркова(</w:t>
      </w:r>
      <w:r w:rsidRPr="0067117D">
        <w:rPr>
          <w:rFonts w:eastAsia="Tahoma" w:cs="Tahoma"/>
          <w:sz w:val="22"/>
          <w:szCs w:val="22"/>
        </w:rPr>
        <w:t>і</w:t>
      </w:r>
      <w:r w:rsidR="00E6392A" w:rsidRPr="0067117D">
        <w:rPr>
          <w:rFonts w:cs="Tahoma"/>
          <w:sz w:val="22"/>
          <w:szCs w:val="22"/>
        </w:rPr>
        <w:t xml:space="preserve">) комісія(ії) може(уть) залучати </w:t>
      </w:r>
      <w:r w:rsidR="00C2262C" w:rsidRPr="0067117D">
        <w:rPr>
          <w:rFonts w:cs="Tahoma"/>
          <w:sz w:val="22"/>
          <w:szCs w:val="22"/>
        </w:rPr>
        <w:t>в якості оцінювачів зовнішніх експертів</w:t>
      </w:r>
      <w:r w:rsidR="00E6392A" w:rsidRPr="0067117D">
        <w:rPr>
          <w:rFonts w:cs="Tahoma"/>
          <w:sz w:val="22"/>
          <w:szCs w:val="22"/>
        </w:rPr>
        <w:t>. Оцінка т</w:t>
      </w:r>
      <w:r w:rsidRPr="0067117D">
        <w:rPr>
          <w:rFonts w:cs="Tahoma"/>
          <w:sz w:val="22"/>
          <w:szCs w:val="22"/>
        </w:rPr>
        <w:t>а коментарі зовнішніх експертів</w:t>
      </w:r>
      <w:r w:rsidR="00E5198F" w:rsidRPr="0067117D">
        <w:rPr>
          <w:rFonts w:eastAsia="Tahoma" w:cs="Tahoma"/>
          <w:sz w:val="22"/>
          <w:szCs w:val="22"/>
        </w:rPr>
        <w:t>-</w:t>
      </w:r>
      <w:r w:rsidR="00E6392A" w:rsidRPr="0067117D">
        <w:rPr>
          <w:rFonts w:cs="Tahoma"/>
          <w:sz w:val="22"/>
          <w:szCs w:val="22"/>
        </w:rPr>
        <w:t>оцінювачів мають рекомендаційний характер.</w:t>
      </w:r>
    </w:p>
    <w:p w:rsidR="000C6188" w:rsidRPr="0067117D" w:rsidRDefault="000C6188" w:rsidP="00B57C5F">
      <w:pPr>
        <w:pStyle w:val="h"/>
        <w:numPr>
          <w:ilvl w:val="0"/>
          <w:numId w:val="0"/>
        </w:numPr>
        <w:rPr>
          <w:rFonts w:cs="Tahoma"/>
          <w:sz w:val="22"/>
          <w:szCs w:val="22"/>
        </w:rPr>
      </w:pPr>
    </w:p>
    <w:p w:rsidR="0051442D" w:rsidRPr="0067117D" w:rsidRDefault="00E6392A" w:rsidP="00FC4C74">
      <w:pPr>
        <w:pStyle w:val="h"/>
        <w:rPr>
          <w:rFonts w:cs="Tahoma"/>
          <w:sz w:val="22"/>
          <w:szCs w:val="22"/>
        </w:rPr>
      </w:pPr>
      <w:r w:rsidRPr="0067117D">
        <w:rPr>
          <w:rFonts w:cs="Tahoma"/>
          <w:sz w:val="22"/>
          <w:szCs w:val="22"/>
        </w:rPr>
        <w:t xml:space="preserve">За результатами розгляду та оцінки </w:t>
      </w:r>
      <w:r w:rsidR="00CF3B57" w:rsidRPr="0067117D">
        <w:rPr>
          <w:rFonts w:cs="Tahoma"/>
          <w:sz w:val="22"/>
          <w:szCs w:val="22"/>
        </w:rPr>
        <w:t xml:space="preserve">повних </w:t>
      </w:r>
      <w:r w:rsidRPr="0067117D">
        <w:rPr>
          <w:rFonts w:cs="Tahoma"/>
          <w:sz w:val="22"/>
          <w:szCs w:val="22"/>
        </w:rPr>
        <w:t>заявок Експертно-відбіркова(і) комісія(ії) надає</w:t>
      </w:r>
      <w:r w:rsidR="00C85A83" w:rsidRPr="0067117D">
        <w:rPr>
          <w:rFonts w:eastAsia="Tahoma" w:cs="Tahoma"/>
          <w:sz w:val="22"/>
          <w:szCs w:val="22"/>
        </w:rPr>
        <w:t>(ють)</w:t>
      </w:r>
      <w:r w:rsidRPr="0067117D">
        <w:rPr>
          <w:rFonts w:cs="Tahoma"/>
          <w:sz w:val="22"/>
          <w:szCs w:val="22"/>
        </w:rPr>
        <w:t xml:space="preserve"> на затвердження Рад</w:t>
      </w:r>
      <w:r w:rsidR="00804263" w:rsidRPr="0067117D">
        <w:rPr>
          <w:rFonts w:cs="Tahoma"/>
          <w:sz w:val="22"/>
          <w:szCs w:val="22"/>
        </w:rPr>
        <w:t>ам</w:t>
      </w:r>
      <w:r w:rsidRPr="0067117D">
        <w:rPr>
          <w:rFonts w:cs="Tahoma"/>
          <w:sz w:val="22"/>
          <w:szCs w:val="22"/>
        </w:rPr>
        <w:t xml:space="preserve"> директорів список заявників, які були рекомендовані до фінансування</w:t>
      </w:r>
      <w:r w:rsidR="00C85A83" w:rsidRPr="0067117D">
        <w:rPr>
          <w:rFonts w:eastAsia="Tahoma" w:cs="Tahoma"/>
          <w:sz w:val="22"/>
          <w:szCs w:val="22"/>
        </w:rPr>
        <w:t>,</w:t>
      </w:r>
      <w:r w:rsidR="0081146A" w:rsidRPr="0067117D">
        <w:rPr>
          <w:rFonts w:cs="Tahoma"/>
          <w:sz w:val="22"/>
          <w:szCs w:val="22"/>
        </w:rPr>
        <w:t xml:space="preserve"> та список заявників, які не були рекомендовані до фінансування</w:t>
      </w:r>
      <w:r w:rsidRPr="0067117D">
        <w:rPr>
          <w:rFonts w:cs="Tahoma"/>
          <w:sz w:val="22"/>
          <w:szCs w:val="22"/>
        </w:rPr>
        <w:t>.</w:t>
      </w:r>
    </w:p>
    <w:p w:rsidR="0051442D" w:rsidRPr="0067117D" w:rsidRDefault="0051442D" w:rsidP="00B57C5F">
      <w:pPr>
        <w:pStyle w:val="h"/>
        <w:numPr>
          <w:ilvl w:val="0"/>
          <w:numId w:val="0"/>
        </w:numPr>
        <w:rPr>
          <w:rFonts w:cs="Tahoma"/>
          <w:sz w:val="22"/>
          <w:szCs w:val="22"/>
        </w:rPr>
      </w:pPr>
    </w:p>
    <w:p w:rsidR="0051442D" w:rsidRPr="0067117D" w:rsidRDefault="00E6392A" w:rsidP="00FC4C74">
      <w:pPr>
        <w:pStyle w:val="h"/>
        <w:rPr>
          <w:rFonts w:cs="Tahoma"/>
          <w:sz w:val="22"/>
          <w:szCs w:val="22"/>
        </w:rPr>
      </w:pPr>
      <w:r w:rsidRPr="0067117D">
        <w:rPr>
          <w:rFonts w:cs="Tahoma"/>
          <w:sz w:val="22"/>
          <w:szCs w:val="22"/>
        </w:rPr>
        <w:t>Після затвердження Рад</w:t>
      </w:r>
      <w:r w:rsidR="00804263" w:rsidRPr="0067117D">
        <w:rPr>
          <w:rFonts w:cs="Tahoma"/>
          <w:sz w:val="22"/>
          <w:szCs w:val="22"/>
        </w:rPr>
        <w:t>ами</w:t>
      </w:r>
      <w:r w:rsidRPr="0067117D">
        <w:rPr>
          <w:rFonts w:cs="Tahoma"/>
          <w:sz w:val="22"/>
          <w:szCs w:val="22"/>
        </w:rPr>
        <w:t xml:space="preserve"> директорів </w:t>
      </w:r>
      <w:r w:rsidR="0081146A" w:rsidRPr="0067117D">
        <w:rPr>
          <w:rFonts w:cs="Tahoma"/>
          <w:sz w:val="22"/>
          <w:szCs w:val="22"/>
        </w:rPr>
        <w:t xml:space="preserve">списків </w:t>
      </w:r>
      <w:r w:rsidRPr="0067117D">
        <w:rPr>
          <w:rFonts w:cs="Tahoma"/>
          <w:sz w:val="22"/>
          <w:szCs w:val="22"/>
        </w:rPr>
        <w:t>організацій, від</w:t>
      </w:r>
      <w:r w:rsidR="00C85A83" w:rsidRPr="0067117D">
        <w:rPr>
          <w:rFonts w:cs="Tahoma"/>
          <w:sz w:val="22"/>
          <w:szCs w:val="22"/>
        </w:rPr>
        <w:t xml:space="preserve">повідальний фахівець протягом </w:t>
      </w:r>
      <w:r w:rsidR="00C85A83" w:rsidRPr="0067117D">
        <w:rPr>
          <w:rFonts w:eastAsia="Tahoma" w:cs="Tahoma"/>
          <w:sz w:val="22"/>
          <w:szCs w:val="22"/>
        </w:rPr>
        <w:t>трьо</w:t>
      </w:r>
      <w:r w:rsidRPr="0067117D">
        <w:rPr>
          <w:rFonts w:eastAsia="Tahoma" w:cs="Tahoma"/>
          <w:sz w:val="22"/>
          <w:szCs w:val="22"/>
        </w:rPr>
        <w:t>х</w:t>
      </w:r>
      <w:r w:rsidRPr="0067117D">
        <w:rPr>
          <w:rFonts w:cs="Tahoma"/>
          <w:sz w:val="22"/>
          <w:szCs w:val="22"/>
        </w:rPr>
        <w:t xml:space="preserve"> робочих днів письмово інформує заявників про результати відкритого конкурсу та рекомендації </w:t>
      </w:r>
      <w:r w:rsidR="000F188D" w:rsidRPr="0067117D">
        <w:rPr>
          <w:rFonts w:cs="Tahoma"/>
          <w:sz w:val="22"/>
          <w:szCs w:val="22"/>
        </w:rPr>
        <w:t xml:space="preserve">Експертно-відбіркової комісії </w:t>
      </w:r>
      <w:r w:rsidRPr="0067117D">
        <w:rPr>
          <w:rFonts w:cs="Tahoma"/>
          <w:sz w:val="22"/>
          <w:szCs w:val="22"/>
        </w:rPr>
        <w:t xml:space="preserve">до заявок. </w:t>
      </w:r>
    </w:p>
    <w:p w:rsidR="00804263" w:rsidRPr="0067117D" w:rsidRDefault="00804263" w:rsidP="00B57C5F">
      <w:pPr>
        <w:pStyle w:val="h"/>
        <w:numPr>
          <w:ilvl w:val="0"/>
          <w:numId w:val="0"/>
        </w:numPr>
        <w:rPr>
          <w:rFonts w:cs="Tahoma"/>
          <w:sz w:val="22"/>
          <w:szCs w:val="22"/>
        </w:rPr>
      </w:pPr>
    </w:p>
    <w:p w:rsidR="0051442D" w:rsidRPr="0067117D" w:rsidRDefault="00E6392A" w:rsidP="00FC4C74">
      <w:pPr>
        <w:pStyle w:val="h"/>
        <w:rPr>
          <w:rFonts w:cs="Tahoma"/>
          <w:sz w:val="22"/>
          <w:szCs w:val="22"/>
        </w:rPr>
      </w:pPr>
      <w:r w:rsidRPr="0067117D">
        <w:rPr>
          <w:rFonts w:cs="Tahoma"/>
          <w:sz w:val="22"/>
          <w:szCs w:val="22"/>
        </w:rPr>
        <w:t xml:space="preserve">Якщо від обраного </w:t>
      </w:r>
      <w:r w:rsidR="005A003D" w:rsidRPr="0067117D">
        <w:rPr>
          <w:rFonts w:cs="Tahoma"/>
          <w:sz w:val="22"/>
          <w:szCs w:val="22"/>
        </w:rPr>
        <w:t>заявника</w:t>
      </w:r>
      <w:r w:rsidRPr="0067117D">
        <w:rPr>
          <w:rFonts w:cs="Tahoma"/>
          <w:sz w:val="22"/>
          <w:szCs w:val="22"/>
        </w:rPr>
        <w:t xml:space="preserve"> надходить відмова від виконання частини або всіх рекомендацій Експертно-відбіркової комісії до заявки, Експертно-відбіркова комісія приймає рішення про зміну частини або всіх рекомендацій та/або про вимогу виконання частини або всіх рекомендацій із встановленням додаткового кінцевого с</w:t>
      </w:r>
      <w:r w:rsidR="00C85A83" w:rsidRPr="0067117D">
        <w:rPr>
          <w:rFonts w:cs="Tahoma"/>
          <w:sz w:val="22"/>
          <w:szCs w:val="22"/>
        </w:rPr>
        <w:t>троку</w:t>
      </w:r>
      <w:r w:rsidRPr="0067117D">
        <w:rPr>
          <w:rFonts w:eastAsia="Tahoma" w:cs="Tahoma"/>
          <w:sz w:val="22"/>
          <w:szCs w:val="22"/>
        </w:rPr>
        <w:t>.</w:t>
      </w:r>
      <w:r w:rsidRPr="0067117D">
        <w:rPr>
          <w:rFonts w:cs="Tahoma"/>
          <w:sz w:val="22"/>
          <w:szCs w:val="22"/>
        </w:rPr>
        <w:t xml:space="preserve"> Якщо </w:t>
      </w:r>
      <w:r w:rsidR="008613E6" w:rsidRPr="0067117D">
        <w:rPr>
          <w:rFonts w:cs="Tahoma"/>
          <w:sz w:val="22"/>
          <w:szCs w:val="22"/>
        </w:rPr>
        <w:t>заявник</w:t>
      </w:r>
      <w:r w:rsidRPr="0067117D">
        <w:rPr>
          <w:rFonts w:cs="Tahoma"/>
          <w:sz w:val="22"/>
          <w:szCs w:val="22"/>
        </w:rPr>
        <w:t xml:space="preserve"> не виконує вимогу Експертно-відбіркової комісії про виконання рекомендації(й) у встан</w:t>
      </w:r>
      <w:r w:rsidR="00C85A83" w:rsidRPr="0067117D">
        <w:rPr>
          <w:rFonts w:cs="Tahoma"/>
          <w:sz w:val="22"/>
          <w:szCs w:val="22"/>
        </w:rPr>
        <w:t xml:space="preserve">овлений додатковий строк, Рада </w:t>
      </w:r>
      <w:r w:rsidR="00C85A83" w:rsidRPr="0067117D">
        <w:rPr>
          <w:rFonts w:eastAsia="Tahoma" w:cs="Tahoma"/>
          <w:sz w:val="22"/>
          <w:szCs w:val="22"/>
        </w:rPr>
        <w:t>д</w:t>
      </w:r>
      <w:r w:rsidRPr="0067117D">
        <w:rPr>
          <w:rFonts w:eastAsia="Tahoma" w:cs="Tahoma"/>
          <w:sz w:val="22"/>
          <w:szCs w:val="22"/>
        </w:rPr>
        <w:t>иректорів</w:t>
      </w:r>
      <w:r w:rsidRPr="0067117D">
        <w:rPr>
          <w:rFonts w:cs="Tahoma"/>
          <w:sz w:val="22"/>
          <w:szCs w:val="22"/>
        </w:rPr>
        <w:t xml:space="preserve"> розглядає питання щодо відхилення заявки такого </w:t>
      </w:r>
      <w:r w:rsidR="000204C0" w:rsidRPr="0067117D">
        <w:rPr>
          <w:rFonts w:cs="Tahoma"/>
          <w:sz w:val="22"/>
          <w:szCs w:val="22"/>
        </w:rPr>
        <w:t>заявника</w:t>
      </w:r>
      <w:r w:rsidRPr="0067117D">
        <w:rPr>
          <w:rFonts w:cs="Tahoma"/>
          <w:sz w:val="22"/>
          <w:szCs w:val="22"/>
        </w:rPr>
        <w:t>.</w:t>
      </w:r>
    </w:p>
    <w:p w:rsidR="0051442D" w:rsidRPr="0067117D" w:rsidRDefault="0051442D" w:rsidP="00B57C5F">
      <w:pPr>
        <w:pStyle w:val="h"/>
        <w:numPr>
          <w:ilvl w:val="0"/>
          <w:numId w:val="0"/>
        </w:numPr>
        <w:rPr>
          <w:rFonts w:cs="Tahoma"/>
          <w:sz w:val="22"/>
          <w:szCs w:val="22"/>
        </w:rPr>
      </w:pPr>
    </w:p>
    <w:p w:rsidR="0051442D" w:rsidRPr="0067117D" w:rsidRDefault="00E6392A" w:rsidP="00FC4C74">
      <w:pPr>
        <w:pStyle w:val="h"/>
        <w:rPr>
          <w:rFonts w:cs="Tahoma"/>
          <w:sz w:val="22"/>
          <w:szCs w:val="22"/>
        </w:rPr>
      </w:pPr>
      <w:r w:rsidRPr="0067117D">
        <w:rPr>
          <w:rFonts w:cs="Tahoma"/>
          <w:sz w:val="22"/>
          <w:szCs w:val="22"/>
        </w:rPr>
        <w:t xml:space="preserve">Після отримання доопрацьованих з урахуванням рекомендацій Експертно-відбіркової </w:t>
      </w:r>
      <w:r w:rsidR="00C85A83" w:rsidRPr="0067117D">
        <w:rPr>
          <w:rFonts w:cs="Tahoma"/>
          <w:sz w:val="22"/>
          <w:szCs w:val="22"/>
        </w:rPr>
        <w:t>комісії документів від заявника</w:t>
      </w:r>
      <w:r w:rsidRPr="0067117D">
        <w:rPr>
          <w:rFonts w:cs="Tahoma"/>
          <w:sz w:val="22"/>
          <w:szCs w:val="22"/>
        </w:rPr>
        <w:t xml:space="preserve"> відповідальний фахівець ініціює процес укладення договору про надання </w:t>
      </w:r>
      <w:r w:rsidR="002A4BF9" w:rsidRPr="0067117D">
        <w:rPr>
          <w:rFonts w:cs="Tahoma"/>
          <w:sz w:val="22"/>
          <w:szCs w:val="22"/>
        </w:rPr>
        <w:t>субгрант</w:t>
      </w:r>
      <w:r w:rsidRPr="0067117D">
        <w:rPr>
          <w:rFonts w:cs="Tahoma"/>
          <w:sz w:val="22"/>
          <w:szCs w:val="22"/>
        </w:rPr>
        <w:t xml:space="preserve">у з встановленням, у разі необхідності, </w:t>
      </w:r>
      <w:r w:rsidR="00AC1373" w:rsidRPr="0067117D">
        <w:rPr>
          <w:rFonts w:cs="Tahoma"/>
          <w:sz w:val="22"/>
          <w:szCs w:val="22"/>
        </w:rPr>
        <w:t>заявнику</w:t>
      </w:r>
      <w:r w:rsidRPr="0067117D">
        <w:rPr>
          <w:rFonts w:cs="Tahoma"/>
          <w:sz w:val="22"/>
          <w:szCs w:val="22"/>
        </w:rPr>
        <w:t xml:space="preserve"> </w:t>
      </w:r>
      <w:r w:rsidR="00E00308" w:rsidRPr="0067117D">
        <w:rPr>
          <w:rFonts w:cs="Tahoma"/>
          <w:sz w:val="22"/>
          <w:szCs w:val="22"/>
        </w:rPr>
        <w:t>особливих</w:t>
      </w:r>
      <w:r w:rsidRPr="0067117D">
        <w:rPr>
          <w:rFonts w:cs="Tahoma"/>
          <w:sz w:val="22"/>
          <w:szCs w:val="22"/>
        </w:rPr>
        <w:t xml:space="preserve"> умов у договорах про надання </w:t>
      </w:r>
      <w:r w:rsidR="002A4BF9" w:rsidRPr="0067117D">
        <w:rPr>
          <w:rFonts w:cs="Tahoma"/>
          <w:sz w:val="22"/>
          <w:szCs w:val="22"/>
        </w:rPr>
        <w:t>субгрант</w:t>
      </w:r>
      <w:r w:rsidRPr="0067117D">
        <w:rPr>
          <w:rFonts w:cs="Tahoma"/>
          <w:sz w:val="22"/>
          <w:szCs w:val="22"/>
        </w:rPr>
        <w:t>у та/або проведенням візитів</w:t>
      </w:r>
      <w:r w:rsidR="00F95217" w:rsidRPr="0067117D">
        <w:rPr>
          <w:rFonts w:cs="Tahoma"/>
          <w:sz w:val="22"/>
          <w:szCs w:val="22"/>
        </w:rPr>
        <w:t xml:space="preserve"> попереднього моніторингу</w:t>
      </w:r>
      <w:r w:rsidRPr="0067117D">
        <w:rPr>
          <w:rFonts w:cs="Tahoma"/>
          <w:sz w:val="22"/>
          <w:szCs w:val="22"/>
        </w:rPr>
        <w:t>.</w:t>
      </w:r>
    </w:p>
    <w:p w:rsidR="00EE7BE5" w:rsidRPr="0067117D" w:rsidRDefault="00EE7BE5" w:rsidP="00B57C5F">
      <w:pPr>
        <w:pStyle w:val="h"/>
        <w:numPr>
          <w:ilvl w:val="0"/>
          <w:numId w:val="0"/>
        </w:numPr>
        <w:rPr>
          <w:rFonts w:cs="Tahoma"/>
          <w:sz w:val="22"/>
          <w:szCs w:val="22"/>
        </w:rPr>
      </w:pPr>
    </w:p>
    <w:p w:rsidR="0051442D" w:rsidRPr="0067117D" w:rsidRDefault="00E6392A" w:rsidP="00FC4C74">
      <w:pPr>
        <w:pStyle w:val="h"/>
        <w:rPr>
          <w:rFonts w:cs="Tahoma"/>
          <w:sz w:val="22"/>
          <w:szCs w:val="22"/>
        </w:rPr>
      </w:pPr>
      <w:r w:rsidRPr="0067117D">
        <w:rPr>
          <w:rFonts w:cs="Tahoma"/>
          <w:sz w:val="22"/>
          <w:szCs w:val="22"/>
        </w:rPr>
        <w:t>До нових заявників-переможців конкурсу, з якими Основн</w:t>
      </w:r>
      <w:r w:rsidR="006C0D5B" w:rsidRPr="0067117D">
        <w:rPr>
          <w:rFonts w:cs="Tahoma"/>
          <w:sz w:val="22"/>
          <w:szCs w:val="22"/>
        </w:rPr>
        <w:t>ий(і)</w:t>
      </w:r>
      <w:r w:rsidRPr="0067117D">
        <w:rPr>
          <w:rFonts w:cs="Tahoma"/>
          <w:sz w:val="22"/>
          <w:szCs w:val="22"/>
        </w:rPr>
        <w:t xml:space="preserve"> реципієнт</w:t>
      </w:r>
      <w:r w:rsidR="006C0D5B" w:rsidRPr="0067117D">
        <w:rPr>
          <w:rFonts w:cs="Tahoma"/>
          <w:sz w:val="22"/>
          <w:szCs w:val="22"/>
        </w:rPr>
        <w:t>(и)</w:t>
      </w:r>
      <w:r w:rsidRPr="0067117D">
        <w:rPr>
          <w:rFonts w:cs="Tahoma"/>
          <w:sz w:val="22"/>
          <w:szCs w:val="22"/>
        </w:rPr>
        <w:t xml:space="preserve"> не має</w:t>
      </w:r>
      <w:r w:rsidR="006C0D5B" w:rsidRPr="0067117D">
        <w:rPr>
          <w:rFonts w:cs="Tahoma"/>
          <w:sz w:val="22"/>
          <w:szCs w:val="22"/>
        </w:rPr>
        <w:t>(ють)</w:t>
      </w:r>
      <w:r w:rsidRPr="0067117D">
        <w:rPr>
          <w:rFonts w:cs="Tahoma"/>
          <w:sz w:val="22"/>
          <w:szCs w:val="22"/>
        </w:rPr>
        <w:t xml:space="preserve"> позитивного досвіду співпраці шляхом надання </w:t>
      </w:r>
      <w:r w:rsidR="002A4BF9" w:rsidRPr="0067117D">
        <w:rPr>
          <w:rFonts w:cs="Tahoma"/>
          <w:sz w:val="22"/>
          <w:szCs w:val="22"/>
        </w:rPr>
        <w:t>субгрант</w:t>
      </w:r>
      <w:r w:rsidR="00C85A83" w:rsidRPr="0067117D">
        <w:rPr>
          <w:rFonts w:cs="Tahoma"/>
          <w:sz w:val="22"/>
          <w:szCs w:val="22"/>
        </w:rPr>
        <w:t>у за останні три</w:t>
      </w:r>
      <w:r w:rsidRPr="0067117D">
        <w:rPr>
          <w:rFonts w:cs="Tahoma"/>
          <w:sz w:val="22"/>
          <w:szCs w:val="22"/>
        </w:rPr>
        <w:t xml:space="preserve"> роки</w:t>
      </w:r>
      <w:r w:rsidR="000A7370" w:rsidRPr="0067117D">
        <w:rPr>
          <w:rFonts w:cs="Tahoma"/>
          <w:sz w:val="22"/>
          <w:szCs w:val="22"/>
        </w:rPr>
        <w:t>,</w:t>
      </w:r>
      <w:r w:rsidRPr="0067117D">
        <w:rPr>
          <w:rFonts w:cs="Tahoma"/>
          <w:sz w:val="22"/>
          <w:szCs w:val="22"/>
        </w:rPr>
        <w:t xml:space="preserve"> у разі необхідності можуть проводитися візити</w:t>
      </w:r>
      <w:r w:rsidR="00F95217" w:rsidRPr="0067117D">
        <w:rPr>
          <w:rFonts w:cs="Tahoma"/>
          <w:sz w:val="22"/>
          <w:szCs w:val="22"/>
        </w:rPr>
        <w:t xml:space="preserve"> попереднього моніторингу</w:t>
      </w:r>
      <w:r w:rsidRPr="0067117D">
        <w:rPr>
          <w:rFonts w:cs="Tahoma"/>
          <w:sz w:val="22"/>
          <w:szCs w:val="22"/>
        </w:rPr>
        <w:t xml:space="preserve"> для оцінки їхньої спроможності впроваджувати </w:t>
      </w:r>
      <w:r w:rsidRPr="0067117D">
        <w:rPr>
          <w:rFonts w:eastAsia="Tahoma" w:cs="Tahoma"/>
          <w:sz w:val="22"/>
          <w:szCs w:val="22"/>
        </w:rPr>
        <w:t>проект</w:t>
      </w:r>
      <w:r w:rsidR="00C85A83" w:rsidRPr="0067117D">
        <w:rPr>
          <w:rFonts w:eastAsia="Tahoma" w:cs="Tahoma"/>
          <w:sz w:val="22"/>
          <w:szCs w:val="22"/>
        </w:rPr>
        <w:t>н</w:t>
      </w:r>
      <w:r w:rsidRPr="0067117D">
        <w:rPr>
          <w:rFonts w:eastAsia="Tahoma" w:cs="Tahoma"/>
          <w:sz w:val="22"/>
          <w:szCs w:val="22"/>
        </w:rPr>
        <w:t>у</w:t>
      </w:r>
      <w:r w:rsidRPr="0067117D">
        <w:rPr>
          <w:rFonts w:cs="Tahoma"/>
          <w:sz w:val="22"/>
          <w:szCs w:val="22"/>
        </w:rPr>
        <w:t xml:space="preserve"> діяльність. За результатами візиту(ів)</w:t>
      </w:r>
      <w:r w:rsidR="00F95217" w:rsidRPr="0067117D">
        <w:rPr>
          <w:rFonts w:cs="Tahoma"/>
          <w:sz w:val="22"/>
          <w:szCs w:val="22"/>
        </w:rPr>
        <w:t xml:space="preserve"> попереднього моніторингу</w:t>
      </w:r>
      <w:r w:rsidRPr="0067117D">
        <w:rPr>
          <w:rFonts w:cs="Tahoma"/>
          <w:sz w:val="22"/>
          <w:szCs w:val="22"/>
        </w:rPr>
        <w:t xml:space="preserve"> Рад</w:t>
      </w:r>
      <w:r w:rsidR="000A7370" w:rsidRPr="0067117D">
        <w:rPr>
          <w:rFonts w:cs="Tahoma"/>
          <w:sz w:val="22"/>
          <w:szCs w:val="22"/>
        </w:rPr>
        <w:t>и</w:t>
      </w:r>
      <w:r w:rsidRPr="0067117D">
        <w:rPr>
          <w:rFonts w:cs="Tahoma"/>
          <w:sz w:val="22"/>
          <w:szCs w:val="22"/>
        </w:rPr>
        <w:t xml:space="preserve"> директорів остаточно затверджу</w:t>
      </w:r>
      <w:r w:rsidR="000A7370" w:rsidRPr="0067117D">
        <w:rPr>
          <w:rFonts w:cs="Tahoma"/>
          <w:sz w:val="22"/>
          <w:szCs w:val="22"/>
        </w:rPr>
        <w:t>ють</w:t>
      </w:r>
      <w:r w:rsidRPr="0067117D">
        <w:rPr>
          <w:rFonts w:cs="Tahoma"/>
          <w:sz w:val="22"/>
          <w:szCs w:val="22"/>
        </w:rPr>
        <w:t xml:space="preserve"> переможця(ів), який(і) успішно </w:t>
      </w:r>
      <w:r w:rsidRPr="0067117D">
        <w:rPr>
          <w:rFonts w:eastAsia="Tahoma" w:cs="Tahoma"/>
          <w:sz w:val="22"/>
          <w:szCs w:val="22"/>
        </w:rPr>
        <w:t>пройш</w:t>
      </w:r>
      <w:r w:rsidR="00C85A83" w:rsidRPr="0067117D">
        <w:rPr>
          <w:rFonts w:eastAsia="Tahoma" w:cs="Tahoma"/>
          <w:sz w:val="22"/>
          <w:szCs w:val="22"/>
        </w:rPr>
        <w:t>ов(</w:t>
      </w:r>
      <w:r w:rsidRPr="0067117D">
        <w:rPr>
          <w:rFonts w:eastAsia="Tahoma" w:cs="Tahoma"/>
          <w:sz w:val="22"/>
          <w:szCs w:val="22"/>
        </w:rPr>
        <w:t>ли</w:t>
      </w:r>
      <w:r w:rsidR="00C85A83" w:rsidRPr="0067117D">
        <w:rPr>
          <w:rFonts w:eastAsia="Tahoma" w:cs="Tahoma"/>
          <w:sz w:val="22"/>
          <w:szCs w:val="22"/>
        </w:rPr>
        <w:t>)</w:t>
      </w:r>
      <w:r w:rsidRPr="0067117D">
        <w:rPr>
          <w:rFonts w:cs="Tahoma"/>
          <w:sz w:val="22"/>
          <w:szCs w:val="22"/>
        </w:rPr>
        <w:t xml:space="preserve"> </w:t>
      </w:r>
      <w:r w:rsidR="00F95217" w:rsidRPr="0067117D">
        <w:rPr>
          <w:rFonts w:cs="Tahoma"/>
          <w:sz w:val="22"/>
          <w:szCs w:val="22"/>
        </w:rPr>
        <w:t>попередній моніторинг</w:t>
      </w:r>
      <w:r w:rsidRPr="0067117D">
        <w:rPr>
          <w:rFonts w:cs="Tahoma"/>
          <w:sz w:val="22"/>
          <w:szCs w:val="22"/>
        </w:rPr>
        <w:t xml:space="preserve"> та у разі необхідності визначає </w:t>
      </w:r>
      <w:r w:rsidR="00591BE2" w:rsidRPr="0067117D">
        <w:rPr>
          <w:rFonts w:cs="Tahoma"/>
          <w:sz w:val="22"/>
          <w:szCs w:val="22"/>
        </w:rPr>
        <w:t>особливі</w:t>
      </w:r>
      <w:r w:rsidRPr="0067117D">
        <w:rPr>
          <w:rFonts w:cs="Tahoma"/>
          <w:sz w:val="22"/>
          <w:szCs w:val="22"/>
        </w:rPr>
        <w:t xml:space="preserve"> умови для договору про надання </w:t>
      </w:r>
      <w:r w:rsidR="002A4BF9" w:rsidRPr="0067117D">
        <w:rPr>
          <w:rFonts w:cs="Tahoma"/>
          <w:sz w:val="22"/>
          <w:szCs w:val="22"/>
        </w:rPr>
        <w:t>субгрант</w:t>
      </w:r>
      <w:r w:rsidRPr="0067117D">
        <w:rPr>
          <w:rFonts w:cs="Tahoma"/>
          <w:sz w:val="22"/>
          <w:szCs w:val="22"/>
        </w:rPr>
        <w:t>у. Більше інформації про оцінку спроможності заявників-переможців конкурсу заз</w:t>
      </w:r>
      <w:r w:rsidR="00875170" w:rsidRPr="0067117D">
        <w:rPr>
          <w:rFonts w:cs="Tahoma"/>
          <w:sz w:val="22"/>
          <w:szCs w:val="22"/>
        </w:rPr>
        <w:t>н</w:t>
      </w:r>
      <w:r w:rsidRPr="0067117D">
        <w:rPr>
          <w:rFonts w:cs="Tahoma"/>
          <w:sz w:val="22"/>
          <w:szCs w:val="22"/>
        </w:rPr>
        <w:t>ачено у п. 9 цього Керівництва.</w:t>
      </w:r>
    </w:p>
    <w:p w:rsidR="0051442D" w:rsidRPr="0067117D" w:rsidRDefault="0051442D" w:rsidP="00B57C5F">
      <w:pPr>
        <w:pStyle w:val="h"/>
        <w:numPr>
          <w:ilvl w:val="0"/>
          <w:numId w:val="0"/>
        </w:numPr>
        <w:rPr>
          <w:rFonts w:cs="Tahoma"/>
          <w:sz w:val="22"/>
          <w:szCs w:val="22"/>
        </w:rPr>
      </w:pPr>
    </w:p>
    <w:p w:rsidR="0051442D" w:rsidRPr="0067117D" w:rsidRDefault="00E6392A" w:rsidP="008E5616">
      <w:pPr>
        <w:jc w:val="both"/>
        <w:rPr>
          <w:rFonts w:ascii="Tahoma" w:hAnsi="Tahoma" w:cs="Tahoma"/>
          <w:b/>
          <w:smallCaps/>
          <w:szCs w:val="22"/>
        </w:rPr>
      </w:pPr>
      <w:bookmarkStart w:id="32" w:name="h.35nkun2" w:colFirst="0" w:colLast="0"/>
      <w:bookmarkStart w:id="33" w:name="_Toc414021171"/>
      <w:bookmarkEnd w:id="32"/>
      <w:r w:rsidRPr="0067117D">
        <w:rPr>
          <w:rFonts w:ascii="Tahoma" w:hAnsi="Tahoma" w:cs="Tahoma"/>
          <w:b/>
          <w:smallCaps/>
          <w:szCs w:val="22"/>
        </w:rPr>
        <w:t xml:space="preserve">Порядок </w:t>
      </w:r>
      <w:r w:rsidR="002A4BF9" w:rsidRPr="0067117D">
        <w:rPr>
          <w:rFonts w:ascii="Tahoma" w:hAnsi="Tahoma" w:cs="Tahoma"/>
          <w:b/>
          <w:smallCaps/>
          <w:szCs w:val="22"/>
        </w:rPr>
        <w:t>субгрант</w:t>
      </w:r>
      <w:r w:rsidRPr="0067117D">
        <w:rPr>
          <w:rFonts w:ascii="Tahoma" w:hAnsi="Tahoma" w:cs="Tahoma"/>
          <w:b/>
          <w:smallCaps/>
          <w:szCs w:val="22"/>
        </w:rPr>
        <w:t>ування за технічним завданням</w:t>
      </w:r>
      <w:bookmarkEnd w:id="33"/>
    </w:p>
    <w:p w:rsidR="0051442D" w:rsidRPr="0067117D" w:rsidRDefault="0051442D" w:rsidP="00CC1C62">
      <w:pPr>
        <w:spacing w:after="200" w:line="276" w:lineRule="auto"/>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Основний реципієнт може надати фінансування визначеним </w:t>
      </w:r>
      <w:r w:rsidR="008774FA" w:rsidRPr="0067117D">
        <w:rPr>
          <w:rFonts w:ascii="Tahoma" w:hAnsi="Tahoma" w:cs="Tahoma"/>
          <w:color w:val="auto"/>
          <w:szCs w:val="22"/>
        </w:rPr>
        <w:t xml:space="preserve">потенційним </w:t>
      </w:r>
      <w:r w:rsidR="00303579" w:rsidRPr="0067117D">
        <w:rPr>
          <w:rFonts w:ascii="Tahoma" w:hAnsi="Tahoma" w:cs="Tahoma"/>
          <w:color w:val="auto"/>
          <w:szCs w:val="22"/>
        </w:rPr>
        <w:t>субреципієнт</w:t>
      </w:r>
      <w:r w:rsidR="000F188D" w:rsidRPr="0067117D">
        <w:rPr>
          <w:rFonts w:ascii="Tahoma" w:hAnsi="Tahoma" w:cs="Tahoma"/>
          <w:color w:val="auto"/>
          <w:szCs w:val="22"/>
        </w:rPr>
        <w:t>а</w:t>
      </w:r>
      <w:r w:rsidR="00303579" w:rsidRPr="0067117D">
        <w:rPr>
          <w:rFonts w:ascii="Tahoma" w:hAnsi="Tahoma" w:cs="Tahoma"/>
          <w:color w:val="auto"/>
          <w:szCs w:val="22"/>
        </w:rPr>
        <w:t>м</w:t>
      </w:r>
      <w:r w:rsidRPr="0067117D">
        <w:rPr>
          <w:rFonts w:ascii="Tahoma" w:hAnsi="Tahoma" w:cs="Tahoma"/>
          <w:color w:val="auto"/>
          <w:szCs w:val="22"/>
        </w:rPr>
        <w:t xml:space="preserve"> за технічним завданням.</w:t>
      </w:r>
    </w:p>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lastRenderedPageBreak/>
        <w:t xml:space="preserve">Для розгляду в якості визначеного </w:t>
      </w:r>
      <w:r w:rsidR="008774FA" w:rsidRPr="0067117D">
        <w:rPr>
          <w:rFonts w:ascii="Tahoma" w:hAnsi="Tahoma" w:cs="Tahoma"/>
          <w:color w:val="auto"/>
          <w:szCs w:val="22"/>
        </w:rPr>
        <w:t xml:space="preserve">потенційного </w:t>
      </w:r>
      <w:r w:rsidR="00303579" w:rsidRPr="0067117D">
        <w:rPr>
          <w:rFonts w:ascii="Tahoma" w:hAnsi="Tahoma" w:cs="Tahoma"/>
          <w:color w:val="auto"/>
          <w:szCs w:val="22"/>
        </w:rPr>
        <w:t>субреципієнта</w:t>
      </w:r>
      <w:r w:rsidR="008774FA" w:rsidRPr="0067117D">
        <w:rPr>
          <w:rFonts w:ascii="Tahoma" w:hAnsi="Tahoma" w:cs="Tahoma"/>
          <w:color w:val="auto"/>
          <w:szCs w:val="22"/>
        </w:rPr>
        <w:t xml:space="preserve"> </w:t>
      </w:r>
      <w:r w:rsidRPr="0067117D">
        <w:rPr>
          <w:rFonts w:ascii="Tahoma" w:hAnsi="Tahoma" w:cs="Tahoma"/>
          <w:color w:val="auto"/>
          <w:szCs w:val="22"/>
        </w:rPr>
        <w:t xml:space="preserve">він </w:t>
      </w:r>
      <w:r w:rsidR="00F93F3A" w:rsidRPr="0067117D">
        <w:rPr>
          <w:rFonts w:ascii="Tahoma" w:hAnsi="Tahoma" w:cs="Tahoma"/>
          <w:color w:val="auto"/>
          <w:szCs w:val="22"/>
        </w:rPr>
        <w:t>повинен</w:t>
      </w:r>
      <w:r w:rsidRPr="0067117D">
        <w:rPr>
          <w:rFonts w:ascii="Tahoma" w:hAnsi="Tahoma" w:cs="Tahoma"/>
          <w:color w:val="auto"/>
          <w:szCs w:val="22"/>
        </w:rPr>
        <w:t xml:space="preserve"> відповідати принаймні одній з таких вимог:</w:t>
      </w:r>
    </w:p>
    <w:p w:rsidR="0051442D" w:rsidRPr="0067117D" w:rsidRDefault="00E6392A" w:rsidP="00CC1C62">
      <w:pPr>
        <w:numPr>
          <w:ilvl w:val="3"/>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бути єдиним очевидним </w:t>
      </w:r>
      <w:r w:rsidR="00B742DA" w:rsidRPr="0067117D">
        <w:rPr>
          <w:rFonts w:ascii="Tahoma" w:hAnsi="Tahoma" w:cs="Tahoma"/>
          <w:color w:val="auto"/>
          <w:szCs w:val="22"/>
        </w:rPr>
        <w:t>субреципієнтом</w:t>
      </w:r>
      <w:r w:rsidRPr="0067117D">
        <w:rPr>
          <w:rFonts w:ascii="Tahoma" w:hAnsi="Tahoma" w:cs="Tahoma"/>
          <w:color w:val="auto"/>
          <w:szCs w:val="22"/>
        </w:rPr>
        <w:t xml:space="preserve">, який має видатні досягнення в конкретній галузі на національному </w:t>
      </w:r>
      <w:r w:rsidR="00725CA1" w:rsidRPr="0067117D">
        <w:rPr>
          <w:rFonts w:ascii="Tahoma" w:hAnsi="Tahoma" w:cs="Tahoma"/>
          <w:color w:val="auto"/>
          <w:szCs w:val="22"/>
        </w:rPr>
        <w:t xml:space="preserve">або регіональному  </w:t>
      </w:r>
      <w:r w:rsidR="00C85A83" w:rsidRPr="0067117D">
        <w:rPr>
          <w:rFonts w:ascii="Tahoma" w:eastAsia="Tahoma" w:hAnsi="Tahoma" w:cs="Tahoma"/>
          <w:color w:val="auto"/>
          <w:szCs w:val="22"/>
        </w:rPr>
        <w:t>рівнях</w:t>
      </w:r>
      <w:r w:rsidRPr="0067117D">
        <w:rPr>
          <w:rFonts w:ascii="Tahoma" w:hAnsi="Tahoma" w:cs="Tahoma"/>
          <w:color w:val="auto"/>
          <w:szCs w:val="22"/>
        </w:rPr>
        <w:t>;</w:t>
      </w:r>
    </w:p>
    <w:p w:rsidR="005C6DD0" w:rsidRPr="0067117D" w:rsidRDefault="00E6392A" w:rsidP="005C6DD0">
      <w:pPr>
        <w:numPr>
          <w:ilvl w:val="3"/>
          <w:numId w:val="3"/>
        </w:numPr>
        <w:ind w:left="0" w:firstLine="0"/>
        <w:contextualSpacing/>
        <w:jc w:val="both"/>
        <w:rPr>
          <w:rFonts w:ascii="Tahoma" w:hAnsi="Tahoma" w:cs="Tahoma"/>
          <w:color w:val="auto"/>
          <w:szCs w:val="22"/>
        </w:rPr>
      </w:pPr>
      <w:r w:rsidRPr="0067117D">
        <w:rPr>
          <w:rFonts w:ascii="Tahoma" w:hAnsi="Tahoma" w:cs="Tahoma"/>
          <w:color w:val="auto"/>
          <w:szCs w:val="22"/>
        </w:rPr>
        <w:t>бути організацією, що напер</w:t>
      </w:r>
      <w:r w:rsidR="00C85A83" w:rsidRPr="0067117D">
        <w:rPr>
          <w:rFonts w:ascii="Tahoma" w:hAnsi="Tahoma" w:cs="Tahoma"/>
          <w:color w:val="auto"/>
          <w:szCs w:val="22"/>
        </w:rPr>
        <w:t xml:space="preserve">ед визначена Глобальним фондом </w:t>
      </w:r>
      <w:r w:rsidR="00C85A83" w:rsidRPr="0067117D">
        <w:rPr>
          <w:rFonts w:ascii="Tahoma" w:eastAsia="Tahoma" w:hAnsi="Tahoma" w:cs="Tahoma"/>
          <w:color w:val="auto"/>
          <w:szCs w:val="22"/>
        </w:rPr>
        <w:t>як</w:t>
      </w:r>
      <w:r w:rsidRPr="0067117D">
        <w:rPr>
          <w:rFonts w:ascii="Tahoma" w:eastAsia="Tahoma" w:hAnsi="Tahoma" w:cs="Tahoma"/>
          <w:color w:val="auto"/>
          <w:szCs w:val="22"/>
        </w:rPr>
        <w:t xml:space="preserve"> </w:t>
      </w:r>
      <w:r w:rsidR="00C85A83" w:rsidRPr="0067117D">
        <w:rPr>
          <w:rFonts w:ascii="Tahoma" w:eastAsia="Tahoma" w:hAnsi="Tahoma" w:cs="Tahoma"/>
          <w:color w:val="auto"/>
          <w:szCs w:val="22"/>
        </w:rPr>
        <w:t>бажаний виконавець</w:t>
      </w:r>
      <w:r w:rsidRPr="0067117D">
        <w:rPr>
          <w:rFonts w:ascii="Tahoma" w:hAnsi="Tahoma" w:cs="Tahoma"/>
          <w:color w:val="auto"/>
          <w:szCs w:val="22"/>
        </w:rPr>
        <w:t xml:space="preserve"> певної програмної діяльності або такий її статус бул</w:t>
      </w:r>
      <w:r w:rsidR="00C85A83" w:rsidRPr="0067117D">
        <w:rPr>
          <w:rFonts w:ascii="Tahoma" w:hAnsi="Tahoma" w:cs="Tahoma"/>
          <w:color w:val="auto"/>
          <w:szCs w:val="22"/>
        </w:rPr>
        <w:t>о погоджено з Глобальним фондом</w:t>
      </w:r>
      <w:r w:rsidR="00C85A83" w:rsidRPr="0067117D">
        <w:rPr>
          <w:rFonts w:ascii="Tahoma" w:eastAsia="Tahoma" w:hAnsi="Tahoma" w:cs="Tahoma"/>
          <w:color w:val="auto"/>
          <w:szCs w:val="22"/>
        </w:rPr>
        <w:t>.</w:t>
      </w:r>
    </w:p>
    <w:p w:rsidR="0051442D" w:rsidRPr="0067117D" w:rsidRDefault="00E6392A" w:rsidP="005C6DD0">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Для забезпечення проведення </w:t>
      </w:r>
      <w:r w:rsidR="002A4BF9" w:rsidRPr="0067117D">
        <w:rPr>
          <w:rFonts w:ascii="Tahoma" w:hAnsi="Tahoma" w:cs="Tahoma"/>
          <w:color w:val="auto"/>
          <w:szCs w:val="22"/>
        </w:rPr>
        <w:t>субгрант</w:t>
      </w:r>
      <w:r w:rsidR="00B670D2" w:rsidRPr="0067117D">
        <w:rPr>
          <w:rFonts w:ascii="Tahoma" w:hAnsi="Tahoma" w:cs="Tahoma"/>
          <w:color w:val="auto"/>
          <w:szCs w:val="22"/>
        </w:rPr>
        <w:t>ування за технічним завданням</w:t>
      </w:r>
      <w:r w:rsidRPr="0067117D">
        <w:rPr>
          <w:rFonts w:ascii="Tahoma" w:hAnsi="Tahoma" w:cs="Tahoma"/>
          <w:color w:val="auto"/>
          <w:szCs w:val="22"/>
        </w:rPr>
        <w:t xml:space="preserve"> </w:t>
      </w:r>
      <w:r w:rsidR="00041478" w:rsidRPr="0067117D">
        <w:rPr>
          <w:rFonts w:ascii="Tahoma" w:hAnsi="Tahoma" w:cs="Tahoma"/>
          <w:color w:val="auto"/>
          <w:szCs w:val="22"/>
        </w:rPr>
        <w:t xml:space="preserve">відповідно до організаційної структури кожного з Основних реципієнтів директор, якому підпорядковується  підрозділ,  що забезпечуватиме грант-менеджмент, призначає відповідальних осіб. </w:t>
      </w:r>
    </w:p>
    <w:p w:rsidR="00FE3B59" w:rsidRPr="0067117D" w:rsidRDefault="00FE3B59"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Відповідальні особи від Основного(их) реципієнта(ів) готують та подають на затвердження Раді(ам) директорів такі документи:</w:t>
      </w:r>
    </w:p>
    <w:p w:rsidR="00FE3B59" w:rsidRPr="0067117D" w:rsidRDefault="0096217C" w:rsidP="00A91967">
      <w:pPr>
        <w:contextualSpacing/>
        <w:jc w:val="both"/>
        <w:rPr>
          <w:rFonts w:ascii="Tahoma" w:hAnsi="Tahoma" w:cs="Tahoma"/>
          <w:color w:val="auto"/>
          <w:szCs w:val="22"/>
        </w:rPr>
      </w:pPr>
      <w:r w:rsidRPr="0067117D">
        <w:rPr>
          <w:rFonts w:ascii="Tahoma" w:eastAsia="Tahoma" w:hAnsi="Tahoma" w:cs="Tahoma"/>
          <w:color w:val="auto"/>
          <w:szCs w:val="22"/>
        </w:rPr>
        <w:t>–</w:t>
      </w:r>
      <w:r w:rsidR="00FE3B59" w:rsidRPr="0067117D">
        <w:rPr>
          <w:rFonts w:ascii="Tahoma" w:hAnsi="Tahoma" w:cs="Tahoma"/>
          <w:color w:val="auto"/>
          <w:szCs w:val="22"/>
        </w:rPr>
        <w:t xml:space="preserve"> обґрунтування необхідності застосування процедури субгра</w:t>
      </w:r>
      <w:r w:rsidRPr="0067117D">
        <w:rPr>
          <w:rFonts w:ascii="Tahoma" w:hAnsi="Tahoma" w:cs="Tahoma"/>
          <w:color w:val="auto"/>
          <w:szCs w:val="22"/>
        </w:rPr>
        <w:t>нтування за технічним завданням</w:t>
      </w:r>
      <w:r w:rsidRPr="0067117D">
        <w:rPr>
          <w:rFonts w:ascii="Tahoma" w:eastAsia="Tahoma" w:hAnsi="Tahoma" w:cs="Tahoma"/>
          <w:color w:val="auto"/>
          <w:szCs w:val="22"/>
        </w:rPr>
        <w:t>;</w:t>
      </w:r>
    </w:p>
    <w:p w:rsidR="00492472" w:rsidRPr="0067117D" w:rsidRDefault="0096217C" w:rsidP="00970F64">
      <w:pPr>
        <w:contextualSpacing/>
        <w:jc w:val="both"/>
        <w:rPr>
          <w:rFonts w:ascii="Tahoma" w:eastAsia="Tahoma" w:hAnsi="Tahoma" w:cs="Tahoma"/>
          <w:color w:val="auto"/>
          <w:szCs w:val="22"/>
          <w:lang w:val="ru-RU"/>
        </w:rPr>
      </w:pPr>
      <w:r w:rsidRPr="0067117D">
        <w:rPr>
          <w:rFonts w:ascii="Tahoma" w:hAnsi="Tahoma" w:cs="Tahoma"/>
          <w:color w:val="auto"/>
          <w:szCs w:val="22"/>
        </w:rPr>
        <w:t>– проект технічного завдання</w:t>
      </w:r>
      <w:r w:rsidR="00970F64" w:rsidRPr="0067117D">
        <w:rPr>
          <w:rFonts w:ascii="Tahoma" w:eastAsia="Tahoma" w:hAnsi="Tahoma" w:cs="Tahoma"/>
          <w:color w:val="auto"/>
          <w:szCs w:val="22"/>
          <w:lang w:val="ru-RU"/>
        </w:rPr>
        <w:t xml:space="preserve"> </w:t>
      </w:r>
    </w:p>
    <w:p w:rsidR="00FE3B59" w:rsidRPr="0067117D" w:rsidRDefault="0096217C" w:rsidP="00970F64">
      <w:pPr>
        <w:contextualSpacing/>
        <w:jc w:val="both"/>
        <w:rPr>
          <w:rFonts w:ascii="Tahoma" w:hAnsi="Tahoma" w:cs="Tahoma"/>
          <w:color w:val="auto"/>
          <w:szCs w:val="22"/>
          <w:lang w:val="ru-RU"/>
        </w:rPr>
      </w:pPr>
      <w:r w:rsidRPr="0067117D">
        <w:rPr>
          <w:rFonts w:ascii="Tahoma" w:eastAsia="Tahoma" w:hAnsi="Tahoma" w:cs="Tahoma"/>
          <w:color w:val="auto"/>
          <w:szCs w:val="22"/>
        </w:rPr>
        <w:t>–</w:t>
      </w:r>
      <w:r w:rsidR="00970F64" w:rsidRPr="0067117D">
        <w:rPr>
          <w:rFonts w:ascii="Tahoma" w:hAnsi="Tahoma" w:cs="Tahoma"/>
          <w:color w:val="auto"/>
          <w:szCs w:val="22"/>
        </w:rPr>
        <w:t xml:space="preserve"> проект Оголошення.</w:t>
      </w:r>
    </w:p>
    <w:p w:rsidR="00970F64" w:rsidRPr="0067117D" w:rsidRDefault="00970F64" w:rsidP="00A91967">
      <w:pPr>
        <w:contextualSpacing/>
        <w:jc w:val="both"/>
        <w:rPr>
          <w:rFonts w:ascii="Tahoma" w:hAnsi="Tahoma" w:cs="Tahoma"/>
          <w:color w:val="auto"/>
          <w:szCs w:val="22"/>
          <w:lang w:val="ru-RU"/>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Після затвердження Радою</w:t>
      </w:r>
      <w:r w:rsidR="00FB1A74" w:rsidRPr="0067117D">
        <w:rPr>
          <w:rFonts w:ascii="Tahoma" w:hAnsi="Tahoma" w:cs="Tahoma"/>
          <w:color w:val="auto"/>
          <w:szCs w:val="22"/>
        </w:rPr>
        <w:t>(ми)</w:t>
      </w:r>
      <w:r w:rsidRPr="0067117D">
        <w:rPr>
          <w:rFonts w:ascii="Tahoma" w:hAnsi="Tahoma" w:cs="Tahoma"/>
          <w:color w:val="auto"/>
          <w:szCs w:val="22"/>
        </w:rPr>
        <w:t xml:space="preserve"> директорів, оголошення про </w:t>
      </w:r>
      <w:r w:rsidR="002A4BF9" w:rsidRPr="0067117D">
        <w:rPr>
          <w:rFonts w:ascii="Tahoma" w:hAnsi="Tahoma" w:cs="Tahoma"/>
          <w:color w:val="auto"/>
          <w:szCs w:val="22"/>
        </w:rPr>
        <w:t>субгрант</w:t>
      </w:r>
      <w:r w:rsidRPr="0067117D">
        <w:rPr>
          <w:rFonts w:ascii="Tahoma" w:hAnsi="Tahoma" w:cs="Tahoma"/>
          <w:color w:val="auto"/>
          <w:szCs w:val="22"/>
        </w:rPr>
        <w:t>ування за технічним завданням оприлюднюється на сайті</w:t>
      </w:r>
      <w:r w:rsidR="00FB1A74" w:rsidRPr="0067117D">
        <w:rPr>
          <w:rFonts w:ascii="Tahoma" w:hAnsi="Tahoma" w:cs="Tahoma"/>
          <w:color w:val="auto"/>
          <w:szCs w:val="22"/>
        </w:rPr>
        <w:t>(ах)</w:t>
      </w:r>
      <w:r w:rsidRPr="0067117D">
        <w:rPr>
          <w:rFonts w:ascii="Tahoma" w:hAnsi="Tahoma" w:cs="Tahoma"/>
          <w:color w:val="auto"/>
          <w:szCs w:val="22"/>
        </w:rPr>
        <w:t xml:space="preserve"> Основного</w:t>
      </w:r>
      <w:r w:rsidR="00FB1A74" w:rsidRPr="0067117D">
        <w:rPr>
          <w:rFonts w:ascii="Tahoma" w:hAnsi="Tahoma" w:cs="Tahoma"/>
          <w:color w:val="auto"/>
          <w:szCs w:val="22"/>
        </w:rPr>
        <w:t>(их)</w:t>
      </w:r>
      <w:r w:rsidRPr="0067117D">
        <w:rPr>
          <w:rFonts w:ascii="Tahoma" w:hAnsi="Tahoma" w:cs="Tahoma"/>
          <w:color w:val="auto"/>
          <w:szCs w:val="22"/>
        </w:rPr>
        <w:t xml:space="preserve"> реципієнта</w:t>
      </w:r>
      <w:r w:rsidR="00FB1A74" w:rsidRPr="0067117D">
        <w:rPr>
          <w:rFonts w:ascii="Tahoma" w:hAnsi="Tahoma" w:cs="Tahoma"/>
          <w:color w:val="auto"/>
          <w:szCs w:val="22"/>
        </w:rPr>
        <w:t>(ів)</w:t>
      </w:r>
      <w:r w:rsidRPr="0067117D">
        <w:rPr>
          <w:rFonts w:ascii="Tahoma" w:hAnsi="Tahoma" w:cs="Tahoma"/>
          <w:color w:val="auto"/>
          <w:szCs w:val="22"/>
        </w:rPr>
        <w:t xml:space="preserve"> та надсилається визначеному(им) </w:t>
      </w:r>
      <w:r w:rsidR="0096217C" w:rsidRPr="0067117D">
        <w:rPr>
          <w:rFonts w:ascii="Tahoma" w:hAnsi="Tahoma" w:cs="Tahoma"/>
          <w:color w:val="auto"/>
          <w:szCs w:val="22"/>
        </w:rPr>
        <w:t>потенційному</w:t>
      </w:r>
      <w:r w:rsidR="00FB1A74" w:rsidRPr="0067117D">
        <w:rPr>
          <w:rFonts w:ascii="Tahoma" w:hAnsi="Tahoma" w:cs="Tahoma"/>
          <w:color w:val="auto"/>
          <w:szCs w:val="22"/>
        </w:rPr>
        <w:t>(ним) субреципієнту(ам)</w:t>
      </w:r>
      <w:r w:rsidRPr="0067117D">
        <w:rPr>
          <w:rFonts w:ascii="Tahoma" w:hAnsi="Tahoma" w:cs="Tahoma"/>
          <w:color w:val="auto"/>
          <w:szCs w:val="22"/>
        </w:rPr>
        <w:t xml:space="preserve">. </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Кінцева дата подання заявок заявниками процедури </w:t>
      </w:r>
      <w:r w:rsidR="002A4BF9" w:rsidRPr="0067117D">
        <w:rPr>
          <w:rFonts w:ascii="Tahoma" w:hAnsi="Tahoma" w:cs="Tahoma"/>
          <w:color w:val="auto"/>
          <w:szCs w:val="22"/>
        </w:rPr>
        <w:t>субгрант</w:t>
      </w:r>
      <w:r w:rsidRPr="0067117D">
        <w:rPr>
          <w:rFonts w:ascii="Tahoma" w:hAnsi="Tahoma" w:cs="Tahoma"/>
          <w:color w:val="auto"/>
          <w:szCs w:val="22"/>
        </w:rPr>
        <w:t xml:space="preserve">ування за технічним завданням визначається в оголошенні. Строк для подання заявок заявниками процедури </w:t>
      </w:r>
      <w:r w:rsidR="002A4BF9" w:rsidRPr="0067117D">
        <w:rPr>
          <w:rFonts w:ascii="Tahoma" w:hAnsi="Tahoma" w:cs="Tahoma"/>
          <w:color w:val="auto"/>
          <w:szCs w:val="22"/>
        </w:rPr>
        <w:t>субгрант</w:t>
      </w:r>
      <w:r w:rsidRPr="0067117D">
        <w:rPr>
          <w:rFonts w:ascii="Tahoma" w:hAnsi="Tahoma" w:cs="Tahoma"/>
          <w:color w:val="auto"/>
          <w:szCs w:val="22"/>
        </w:rPr>
        <w:t>ування за технічним за</w:t>
      </w:r>
      <w:r w:rsidR="0096217C" w:rsidRPr="0067117D">
        <w:rPr>
          <w:rFonts w:ascii="Tahoma" w:hAnsi="Tahoma" w:cs="Tahoma"/>
          <w:color w:val="auto"/>
          <w:szCs w:val="22"/>
        </w:rPr>
        <w:t>вданням не може бути меншим ніж</w:t>
      </w:r>
      <w:r w:rsidR="00CE4CF4" w:rsidRPr="0067117D">
        <w:rPr>
          <w:rFonts w:ascii="Tahoma" w:hAnsi="Tahoma" w:cs="Tahoma"/>
          <w:color w:val="auto"/>
          <w:szCs w:val="22"/>
        </w:rPr>
        <w:t xml:space="preserve"> 1</w:t>
      </w:r>
      <w:r w:rsidRPr="0067117D">
        <w:rPr>
          <w:rFonts w:ascii="Tahoma" w:hAnsi="Tahoma" w:cs="Tahoma"/>
          <w:color w:val="auto"/>
          <w:szCs w:val="22"/>
        </w:rPr>
        <w:t>0 днів після дати оголошення.</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Заявки подаються через мережу Інтернет за допомогою відповідного веб-інтерфейсу на сайті Основного реципієнта</w:t>
      </w:r>
      <w:r w:rsidR="002B5E2C" w:rsidRPr="0067117D">
        <w:rPr>
          <w:rFonts w:ascii="Tahoma" w:hAnsi="Tahoma" w:cs="Tahoma"/>
          <w:color w:val="auto"/>
          <w:szCs w:val="22"/>
        </w:rPr>
        <w:t xml:space="preserve"> (Мережі)</w:t>
      </w:r>
      <w:r w:rsidRPr="0067117D">
        <w:rPr>
          <w:rFonts w:ascii="Tahoma" w:hAnsi="Tahoma" w:cs="Tahoma"/>
          <w:color w:val="auto"/>
          <w:szCs w:val="22"/>
        </w:rPr>
        <w:t xml:space="preserve">. </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В оголошенні про </w:t>
      </w:r>
      <w:r w:rsidR="002A4BF9" w:rsidRPr="0067117D">
        <w:rPr>
          <w:rFonts w:ascii="Tahoma" w:hAnsi="Tahoma" w:cs="Tahoma"/>
          <w:color w:val="auto"/>
          <w:szCs w:val="22"/>
        </w:rPr>
        <w:t>субгрант</w:t>
      </w:r>
      <w:r w:rsidRPr="0067117D">
        <w:rPr>
          <w:rFonts w:ascii="Tahoma" w:hAnsi="Tahoma" w:cs="Tahoma"/>
          <w:color w:val="auto"/>
          <w:szCs w:val="22"/>
        </w:rPr>
        <w:t>ування за технічним завданням міститься інформація про порядок подачі заявки, в якій детально описані умови оформлення та подачі заявки.</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Зразки необхідних для участі у процедурі </w:t>
      </w:r>
      <w:r w:rsidR="002A4BF9" w:rsidRPr="0067117D">
        <w:rPr>
          <w:rFonts w:ascii="Tahoma" w:hAnsi="Tahoma" w:cs="Tahoma"/>
          <w:color w:val="auto"/>
          <w:szCs w:val="22"/>
        </w:rPr>
        <w:t>субгрант</w:t>
      </w:r>
      <w:r w:rsidRPr="0067117D">
        <w:rPr>
          <w:rFonts w:ascii="Tahoma" w:hAnsi="Tahoma" w:cs="Tahoma"/>
          <w:color w:val="auto"/>
          <w:szCs w:val="22"/>
        </w:rPr>
        <w:t>ування</w:t>
      </w:r>
      <w:r w:rsidR="003E0108" w:rsidRPr="0067117D">
        <w:rPr>
          <w:rFonts w:ascii="Tahoma" w:hAnsi="Tahoma" w:cs="Tahoma"/>
          <w:color w:val="auto"/>
          <w:szCs w:val="22"/>
        </w:rPr>
        <w:t xml:space="preserve"> за технічним завданням</w:t>
      </w:r>
      <w:r w:rsidRPr="0067117D">
        <w:rPr>
          <w:rFonts w:ascii="Tahoma" w:hAnsi="Tahoma" w:cs="Tahoma"/>
          <w:color w:val="auto"/>
          <w:szCs w:val="22"/>
        </w:rPr>
        <w:t xml:space="preserve"> документів додаються до оголошення. </w:t>
      </w:r>
    </w:p>
    <w:p w:rsidR="00B00E57" w:rsidRPr="0067117D" w:rsidRDefault="00B00E57" w:rsidP="00A91967">
      <w:pPr>
        <w:pStyle w:val="ac"/>
        <w:rPr>
          <w:rFonts w:ascii="Tahoma" w:hAnsi="Tahoma" w:cs="Tahoma"/>
          <w:color w:val="auto"/>
          <w:szCs w:val="22"/>
        </w:rPr>
      </w:pPr>
    </w:p>
    <w:p w:rsidR="00B00E57" w:rsidRPr="0067117D" w:rsidRDefault="0096217C"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Відповідальні особи (див. п. </w:t>
      </w:r>
      <w:r w:rsidR="00B00E57" w:rsidRPr="0067117D">
        <w:rPr>
          <w:rFonts w:ascii="Tahoma" w:hAnsi="Tahoma" w:cs="Tahoma"/>
          <w:color w:val="auto"/>
          <w:szCs w:val="22"/>
        </w:rPr>
        <w:t>5.3.2) ініціюють створення Приймальної комісії та Експертно-відбіркової комісії.</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Протягом </w:t>
      </w:r>
      <w:r w:rsidR="00CE4CF4" w:rsidRPr="0067117D">
        <w:rPr>
          <w:rFonts w:ascii="Tahoma" w:hAnsi="Tahoma" w:cs="Tahoma"/>
          <w:color w:val="auto"/>
          <w:szCs w:val="22"/>
        </w:rPr>
        <w:t xml:space="preserve">14 </w:t>
      </w:r>
      <w:r w:rsidRPr="0067117D">
        <w:rPr>
          <w:rFonts w:ascii="Tahoma" w:hAnsi="Tahoma" w:cs="Tahoma"/>
          <w:color w:val="auto"/>
          <w:szCs w:val="22"/>
        </w:rPr>
        <w:t xml:space="preserve">днів від кінцевої дати подачі заявок проводиться розкриття поданих заявок Приймальною комісією та </w:t>
      </w:r>
      <w:r w:rsidRPr="0067117D">
        <w:rPr>
          <w:rFonts w:ascii="Tahoma" w:eastAsia="Tahoma" w:hAnsi="Tahoma" w:cs="Tahoma"/>
          <w:color w:val="auto"/>
          <w:szCs w:val="22"/>
        </w:rPr>
        <w:t>їх</w:t>
      </w:r>
      <w:r w:rsidRPr="0067117D">
        <w:rPr>
          <w:rFonts w:ascii="Tahoma" w:hAnsi="Tahoma" w:cs="Tahoma"/>
          <w:color w:val="auto"/>
          <w:szCs w:val="22"/>
        </w:rPr>
        <w:t xml:space="preserve"> оцінка Експертно-відбірковою комісією. </w:t>
      </w:r>
      <w:r w:rsidR="00B00E57" w:rsidRPr="0067117D">
        <w:rPr>
          <w:rFonts w:ascii="Tahoma" w:hAnsi="Tahoma" w:cs="Tahoma"/>
          <w:color w:val="auto"/>
          <w:szCs w:val="22"/>
        </w:rPr>
        <w:t xml:space="preserve">Оцінка заявок Експертно-відбірковою комісією може </w:t>
      </w:r>
      <w:r w:rsidR="00B00E57" w:rsidRPr="0067117D">
        <w:rPr>
          <w:rFonts w:ascii="Tahoma" w:eastAsia="Tahoma" w:hAnsi="Tahoma" w:cs="Tahoma"/>
          <w:color w:val="auto"/>
          <w:szCs w:val="22"/>
        </w:rPr>
        <w:t>здійснювати</w:t>
      </w:r>
      <w:r w:rsidR="0096217C" w:rsidRPr="0067117D">
        <w:rPr>
          <w:rFonts w:ascii="Tahoma" w:eastAsia="Tahoma" w:hAnsi="Tahoma" w:cs="Tahoma"/>
          <w:color w:val="auto"/>
          <w:szCs w:val="22"/>
        </w:rPr>
        <w:t>ся</w:t>
      </w:r>
      <w:r w:rsidR="00B00E57" w:rsidRPr="0067117D">
        <w:rPr>
          <w:rFonts w:ascii="Tahoma" w:hAnsi="Tahoma" w:cs="Tahoma"/>
          <w:color w:val="auto"/>
          <w:szCs w:val="22"/>
        </w:rPr>
        <w:t xml:space="preserve"> як у формі з</w:t>
      </w:r>
      <w:r w:rsidR="00C54FE7" w:rsidRPr="0067117D">
        <w:rPr>
          <w:rFonts w:ascii="Tahoma" w:hAnsi="Tahoma" w:cs="Tahoma"/>
          <w:color w:val="auto"/>
          <w:szCs w:val="22"/>
        </w:rPr>
        <w:t>а</w:t>
      </w:r>
      <w:r w:rsidR="00B00E57" w:rsidRPr="0067117D">
        <w:rPr>
          <w:rFonts w:ascii="Tahoma" w:hAnsi="Tahoma" w:cs="Tahoma"/>
          <w:color w:val="auto"/>
          <w:szCs w:val="22"/>
        </w:rPr>
        <w:t>сідання</w:t>
      </w:r>
      <w:r w:rsidR="0096217C" w:rsidRPr="0067117D">
        <w:rPr>
          <w:rFonts w:ascii="Tahoma" w:eastAsia="Tahoma" w:hAnsi="Tahoma" w:cs="Tahoma"/>
          <w:color w:val="auto"/>
          <w:szCs w:val="22"/>
        </w:rPr>
        <w:t>,</w:t>
      </w:r>
      <w:r w:rsidR="00B00E57" w:rsidRPr="0067117D">
        <w:rPr>
          <w:rFonts w:ascii="Tahoma" w:hAnsi="Tahoma" w:cs="Tahoma"/>
          <w:color w:val="auto"/>
          <w:szCs w:val="22"/>
        </w:rPr>
        <w:t xml:space="preserve"> так і дистанційно через засоби електронного зв‘язку.</w:t>
      </w:r>
      <w:r w:rsidR="0011131A" w:rsidRPr="0067117D">
        <w:rPr>
          <w:rFonts w:ascii="Tahoma" w:hAnsi="Tahoma" w:cs="Tahoma"/>
          <w:color w:val="auto"/>
          <w:szCs w:val="22"/>
        </w:rPr>
        <w:t xml:space="preserve"> Рішення Приймальної та експертно-відбіркової комісії оформлюються протоколом.</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За</w:t>
      </w:r>
      <w:r w:rsidR="0096217C" w:rsidRPr="0067117D">
        <w:rPr>
          <w:rFonts w:ascii="Tahoma" w:hAnsi="Tahoma" w:cs="Tahoma"/>
          <w:color w:val="auto"/>
          <w:szCs w:val="22"/>
        </w:rPr>
        <w:t xml:space="preserve"> необхідності</w:t>
      </w:r>
      <w:r w:rsidRPr="0067117D">
        <w:rPr>
          <w:rFonts w:ascii="Tahoma" w:hAnsi="Tahoma" w:cs="Tahoma"/>
          <w:color w:val="auto"/>
          <w:szCs w:val="22"/>
        </w:rPr>
        <w:t xml:space="preserve"> Експертно-відбіркова комісія може залучати зовнішніх експертів </w:t>
      </w:r>
      <w:r w:rsidR="004A5794" w:rsidRPr="0067117D">
        <w:rPr>
          <w:rFonts w:ascii="Tahoma" w:hAnsi="Tahoma" w:cs="Tahoma"/>
          <w:color w:val="auto"/>
          <w:szCs w:val="22"/>
        </w:rPr>
        <w:t xml:space="preserve">в якості </w:t>
      </w:r>
      <w:r w:rsidRPr="0067117D">
        <w:rPr>
          <w:rFonts w:ascii="Tahoma" w:hAnsi="Tahoma" w:cs="Tahoma"/>
          <w:color w:val="auto"/>
          <w:szCs w:val="22"/>
        </w:rPr>
        <w:t xml:space="preserve">оцінювачів. Оцінка та коментарі </w:t>
      </w:r>
      <w:r w:rsidR="0096217C" w:rsidRPr="0067117D">
        <w:rPr>
          <w:rFonts w:ascii="Tahoma" w:hAnsi="Tahoma" w:cs="Tahoma"/>
          <w:color w:val="auto"/>
          <w:szCs w:val="22"/>
        </w:rPr>
        <w:t>зовнішніх експертів</w:t>
      </w:r>
      <w:r w:rsidR="0096217C" w:rsidRPr="0067117D">
        <w:rPr>
          <w:rFonts w:ascii="Tahoma" w:eastAsia="Tahoma" w:hAnsi="Tahoma" w:cs="Tahoma"/>
          <w:color w:val="auto"/>
          <w:szCs w:val="22"/>
        </w:rPr>
        <w:t>-</w:t>
      </w:r>
      <w:r w:rsidR="00E5198F" w:rsidRPr="0067117D">
        <w:rPr>
          <w:rFonts w:ascii="Tahoma" w:hAnsi="Tahoma" w:cs="Tahoma"/>
          <w:color w:val="auto"/>
          <w:szCs w:val="22"/>
        </w:rPr>
        <w:t xml:space="preserve">оцінювачів </w:t>
      </w:r>
      <w:r w:rsidRPr="0067117D">
        <w:rPr>
          <w:rFonts w:ascii="Tahoma" w:hAnsi="Tahoma" w:cs="Tahoma"/>
          <w:color w:val="auto"/>
          <w:szCs w:val="22"/>
        </w:rPr>
        <w:t>мають рекомендаційний характер.</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За результатами розгляду та оцінки заявок Експертно-відбіркова комісія надає на затвердження Раді</w:t>
      </w:r>
      <w:r w:rsidR="00104280" w:rsidRPr="0067117D">
        <w:rPr>
          <w:rFonts w:ascii="Tahoma" w:hAnsi="Tahoma" w:cs="Tahoma"/>
          <w:color w:val="auto"/>
          <w:szCs w:val="22"/>
        </w:rPr>
        <w:t>(ам)</w:t>
      </w:r>
      <w:r w:rsidRPr="0067117D">
        <w:rPr>
          <w:rFonts w:ascii="Tahoma" w:hAnsi="Tahoma" w:cs="Tahoma"/>
          <w:color w:val="auto"/>
          <w:szCs w:val="22"/>
        </w:rPr>
        <w:t xml:space="preserve"> директорів рекомендацію про підтримку </w:t>
      </w:r>
      <w:r w:rsidR="002A4BF9" w:rsidRPr="0067117D">
        <w:rPr>
          <w:rFonts w:ascii="Tahoma" w:hAnsi="Tahoma" w:cs="Tahoma"/>
          <w:color w:val="auto"/>
          <w:szCs w:val="22"/>
        </w:rPr>
        <w:t>субгрант</w:t>
      </w:r>
      <w:r w:rsidRPr="0067117D">
        <w:rPr>
          <w:rFonts w:ascii="Tahoma" w:hAnsi="Tahoma" w:cs="Tahoma"/>
          <w:color w:val="auto"/>
          <w:szCs w:val="22"/>
        </w:rPr>
        <w:t xml:space="preserve">ування визначеного </w:t>
      </w:r>
      <w:r w:rsidR="00104280" w:rsidRPr="0067117D">
        <w:rPr>
          <w:rFonts w:ascii="Tahoma" w:hAnsi="Tahoma" w:cs="Tahoma"/>
          <w:color w:val="auto"/>
          <w:szCs w:val="22"/>
        </w:rPr>
        <w:t>потенційного субреципієнта</w:t>
      </w:r>
      <w:r w:rsidRPr="0067117D">
        <w:rPr>
          <w:rFonts w:ascii="Tahoma" w:hAnsi="Tahoma" w:cs="Tahoma"/>
          <w:color w:val="auto"/>
          <w:szCs w:val="22"/>
        </w:rPr>
        <w:t xml:space="preserve"> або рекомендацію про відмову. </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У разі затвердження Радою</w:t>
      </w:r>
      <w:r w:rsidR="00A1363A" w:rsidRPr="0067117D">
        <w:rPr>
          <w:rFonts w:ascii="Tahoma" w:hAnsi="Tahoma" w:cs="Tahoma"/>
          <w:color w:val="auto"/>
          <w:szCs w:val="22"/>
        </w:rPr>
        <w:t>(ами)</w:t>
      </w:r>
      <w:r w:rsidRPr="0067117D">
        <w:rPr>
          <w:rFonts w:ascii="Tahoma" w:hAnsi="Tahoma" w:cs="Tahoma"/>
          <w:color w:val="auto"/>
          <w:szCs w:val="22"/>
        </w:rPr>
        <w:t xml:space="preserve"> директорів рішення про підтримку </w:t>
      </w:r>
      <w:r w:rsidR="002A4BF9" w:rsidRPr="0067117D">
        <w:rPr>
          <w:rFonts w:ascii="Tahoma" w:hAnsi="Tahoma" w:cs="Tahoma"/>
          <w:color w:val="auto"/>
          <w:szCs w:val="22"/>
        </w:rPr>
        <w:t>субгрант</w:t>
      </w:r>
      <w:r w:rsidRPr="0067117D">
        <w:rPr>
          <w:rFonts w:ascii="Tahoma" w:hAnsi="Tahoma" w:cs="Tahoma"/>
          <w:color w:val="auto"/>
          <w:szCs w:val="22"/>
        </w:rPr>
        <w:t xml:space="preserve">ування за технічним завданням визначеного </w:t>
      </w:r>
      <w:r w:rsidR="00975CD3" w:rsidRPr="0067117D">
        <w:rPr>
          <w:rFonts w:ascii="Tahoma" w:hAnsi="Tahoma" w:cs="Tahoma"/>
          <w:color w:val="auto"/>
          <w:szCs w:val="22"/>
        </w:rPr>
        <w:t>потенційного субреципієнта</w:t>
      </w:r>
      <w:r w:rsidRPr="0067117D">
        <w:rPr>
          <w:rFonts w:ascii="Tahoma" w:hAnsi="Tahoma" w:cs="Tahoma"/>
          <w:color w:val="auto"/>
          <w:szCs w:val="22"/>
        </w:rPr>
        <w:t xml:space="preserve"> </w:t>
      </w:r>
      <w:r w:rsidRPr="0067117D">
        <w:rPr>
          <w:rFonts w:ascii="Tahoma" w:hAnsi="Tahoma" w:cs="Tahoma"/>
          <w:color w:val="auto"/>
          <w:szCs w:val="22"/>
        </w:rPr>
        <w:lastRenderedPageBreak/>
        <w:t>відповідальний фахівець протягом</w:t>
      </w:r>
      <w:r w:rsidR="0096217C" w:rsidRPr="0067117D">
        <w:rPr>
          <w:rFonts w:ascii="Tahoma" w:hAnsi="Tahoma" w:cs="Tahoma"/>
          <w:color w:val="auto"/>
          <w:szCs w:val="22"/>
        </w:rPr>
        <w:t xml:space="preserve"> </w:t>
      </w:r>
      <w:r w:rsidR="0096217C" w:rsidRPr="0067117D">
        <w:rPr>
          <w:rFonts w:ascii="Tahoma" w:eastAsia="Tahoma" w:hAnsi="Tahoma" w:cs="Tahoma"/>
          <w:color w:val="auto"/>
          <w:szCs w:val="22"/>
        </w:rPr>
        <w:t>трьо</w:t>
      </w:r>
      <w:r w:rsidRPr="0067117D">
        <w:rPr>
          <w:rFonts w:ascii="Tahoma" w:eastAsia="Tahoma" w:hAnsi="Tahoma" w:cs="Tahoma"/>
          <w:color w:val="auto"/>
          <w:szCs w:val="22"/>
        </w:rPr>
        <w:t>х</w:t>
      </w:r>
      <w:r w:rsidRPr="0067117D">
        <w:rPr>
          <w:rFonts w:ascii="Tahoma" w:hAnsi="Tahoma" w:cs="Tahoma"/>
          <w:color w:val="auto"/>
          <w:szCs w:val="22"/>
        </w:rPr>
        <w:t xml:space="preserve"> робочих днів</w:t>
      </w:r>
      <w:r w:rsidR="004F515D" w:rsidRPr="0067117D">
        <w:rPr>
          <w:rFonts w:ascii="Tahoma" w:hAnsi="Tahoma" w:cs="Tahoma"/>
          <w:color w:val="auto"/>
          <w:szCs w:val="22"/>
        </w:rPr>
        <w:t xml:space="preserve"> письмово</w:t>
      </w:r>
      <w:r w:rsidRPr="0067117D">
        <w:rPr>
          <w:rFonts w:ascii="Tahoma" w:hAnsi="Tahoma" w:cs="Tahoma"/>
          <w:color w:val="auto"/>
          <w:szCs w:val="22"/>
        </w:rPr>
        <w:t xml:space="preserve"> інформує заявника про результати процедури </w:t>
      </w:r>
      <w:r w:rsidR="002A4BF9" w:rsidRPr="0067117D">
        <w:rPr>
          <w:rFonts w:ascii="Tahoma" w:hAnsi="Tahoma" w:cs="Tahoma"/>
          <w:color w:val="auto"/>
          <w:szCs w:val="22"/>
        </w:rPr>
        <w:t>субгрант</w:t>
      </w:r>
      <w:r w:rsidRPr="0067117D">
        <w:rPr>
          <w:rFonts w:ascii="Tahoma" w:hAnsi="Tahoma" w:cs="Tahoma"/>
          <w:color w:val="auto"/>
          <w:szCs w:val="22"/>
        </w:rPr>
        <w:t xml:space="preserve">ування за технічним завданням та рекомендації до заявки. </w:t>
      </w:r>
    </w:p>
    <w:p w:rsidR="00A1363A" w:rsidRPr="0067117D" w:rsidRDefault="00A1363A" w:rsidP="00CC1C62">
      <w:pPr>
        <w:contextualSpacing/>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Якщо від обраного </w:t>
      </w:r>
      <w:r w:rsidR="00A1363A" w:rsidRPr="0067117D">
        <w:rPr>
          <w:rFonts w:ascii="Tahoma" w:hAnsi="Tahoma" w:cs="Tahoma"/>
          <w:color w:val="auto"/>
          <w:szCs w:val="22"/>
        </w:rPr>
        <w:t>заявника</w:t>
      </w:r>
      <w:r w:rsidRPr="0067117D">
        <w:rPr>
          <w:rFonts w:ascii="Tahoma" w:hAnsi="Tahoma" w:cs="Tahoma"/>
          <w:color w:val="auto"/>
          <w:szCs w:val="22"/>
        </w:rPr>
        <w:t xml:space="preserve"> надходить відмова від виконання частини або всіх рекомендацій Експертно-відбіркової комісії до заявки, Експертно-відбіркова комісія приймає рішення про зміну частини або всіх рекомендацій та/або про вимогу виконання частини або всіх рекомендацій із встановленням додаткового кінцевого строку дл</w:t>
      </w:r>
      <w:r w:rsidR="00A1363A" w:rsidRPr="0067117D">
        <w:rPr>
          <w:rFonts w:ascii="Tahoma" w:hAnsi="Tahoma" w:cs="Tahoma"/>
          <w:color w:val="auto"/>
          <w:szCs w:val="22"/>
        </w:rPr>
        <w:t>я виконання рекомендацій. Якщо заявник</w:t>
      </w:r>
      <w:r w:rsidRPr="0067117D">
        <w:rPr>
          <w:rFonts w:ascii="Tahoma" w:hAnsi="Tahoma" w:cs="Tahoma"/>
          <w:color w:val="auto"/>
          <w:szCs w:val="22"/>
        </w:rPr>
        <w:t xml:space="preserve"> не виконує вимогу Експертно-відбіркової комісії про виконання рекомендації(й) у встановлений додатковий строк,</w:t>
      </w:r>
      <w:r w:rsidR="00126CA3" w:rsidRPr="0067117D">
        <w:rPr>
          <w:rFonts w:ascii="Tahoma" w:hAnsi="Tahoma" w:cs="Tahoma"/>
          <w:color w:val="auto"/>
          <w:szCs w:val="22"/>
        </w:rPr>
        <w:t xml:space="preserve"> відповідальні особи подають на розгляд</w:t>
      </w:r>
      <w:r w:rsidRPr="0067117D">
        <w:rPr>
          <w:rFonts w:ascii="Tahoma" w:hAnsi="Tahoma" w:cs="Tahoma"/>
          <w:color w:val="auto"/>
          <w:szCs w:val="22"/>
        </w:rPr>
        <w:t xml:space="preserve"> Рад</w:t>
      </w:r>
      <w:r w:rsidR="00126CA3" w:rsidRPr="0067117D">
        <w:rPr>
          <w:rFonts w:ascii="Tahoma" w:hAnsi="Tahoma" w:cs="Tahoma"/>
          <w:color w:val="auto"/>
          <w:szCs w:val="22"/>
        </w:rPr>
        <w:t>и</w:t>
      </w:r>
      <w:r w:rsidR="0096217C" w:rsidRPr="0067117D">
        <w:rPr>
          <w:rFonts w:ascii="Tahoma" w:hAnsi="Tahoma" w:cs="Tahoma"/>
          <w:color w:val="auto"/>
          <w:szCs w:val="22"/>
        </w:rPr>
        <w:t xml:space="preserve"> </w:t>
      </w:r>
      <w:r w:rsidR="0096217C" w:rsidRPr="0067117D">
        <w:rPr>
          <w:rFonts w:ascii="Tahoma" w:eastAsia="Tahoma" w:hAnsi="Tahoma" w:cs="Tahoma"/>
          <w:color w:val="auto"/>
          <w:szCs w:val="22"/>
        </w:rPr>
        <w:t>д</w:t>
      </w:r>
      <w:r w:rsidRPr="0067117D">
        <w:rPr>
          <w:rFonts w:ascii="Tahoma" w:eastAsia="Tahoma" w:hAnsi="Tahoma" w:cs="Tahoma"/>
          <w:color w:val="auto"/>
          <w:szCs w:val="22"/>
        </w:rPr>
        <w:t>иректорів</w:t>
      </w:r>
      <w:r w:rsidRPr="0067117D">
        <w:rPr>
          <w:rFonts w:ascii="Tahoma" w:hAnsi="Tahoma" w:cs="Tahoma"/>
          <w:color w:val="auto"/>
          <w:szCs w:val="22"/>
        </w:rPr>
        <w:t xml:space="preserve"> питання щодо відхилення з</w:t>
      </w:r>
      <w:r w:rsidR="00E51669" w:rsidRPr="0067117D">
        <w:rPr>
          <w:rFonts w:ascii="Tahoma" w:hAnsi="Tahoma" w:cs="Tahoma"/>
          <w:color w:val="auto"/>
          <w:szCs w:val="22"/>
        </w:rPr>
        <w:t>аявки такого заявника</w:t>
      </w:r>
      <w:r w:rsidRPr="0067117D">
        <w:rPr>
          <w:rFonts w:ascii="Tahoma" w:hAnsi="Tahoma" w:cs="Tahoma"/>
          <w:color w:val="auto"/>
          <w:szCs w:val="22"/>
        </w:rPr>
        <w:t>.</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Після отримання доопрацьованих з урахуванням рекомендацій Експертно-відбіркової </w:t>
      </w:r>
      <w:r w:rsidR="0096217C" w:rsidRPr="0067117D">
        <w:rPr>
          <w:rFonts w:ascii="Tahoma" w:hAnsi="Tahoma" w:cs="Tahoma"/>
          <w:color w:val="auto"/>
          <w:szCs w:val="22"/>
        </w:rPr>
        <w:t>комісії документів від заявника</w:t>
      </w:r>
      <w:r w:rsidRPr="0067117D">
        <w:rPr>
          <w:rFonts w:ascii="Tahoma" w:hAnsi="Tahoma" w:cs="Tahoma"/>
          <w:color w:val="auto"/>
          <w:szCs w:val="22"/>
        </w:rPr>
        <w:t xml:space="preserve"> </w:t>
      </w:r>
      <w:r w:rsidR="0096217C" w:rsidRPr="0067117D">
        <w:rPr>
          <w:rFonts w:ascii="Tahoma" w:hAnsi="Tahoma" w:cs="Tahoma"/>
          <w:color w:val="auto"/>
          <w:szCs w:val="22"/>
        </w:rPr>
        <w:t xml:space="preserve"> керівник відділу грант</w:t>
      </w:r>
      <w:r w:rsidR="0096217C" w:rsidRPr="0067117D">
        <w:rPr>
          <w:rFonts w:ascii="Tahoma" w:eastAsia="Tahoma" w:hAnsi="Tahoma" w:cs="Tahoma"/>
          <w:color w:val="auto"/>
          <w:szCs w:val="22"/>
        </w:rPr>
        <w:t>-</w:t>
      </w:r>
      <w:r w:rsidR="00126CA3" w:rsidRPr="0067117D">
        <w:rPr>
          <w:rFonts w:ascii="Tahoma" w:hAnsi="Tahoma" w:cs="Tahoma"/>
          <w:color w:val="auto"/>
          <w:szCs w:val="22"/>
        </w:rPr>
        <w:t>менеджменту основного реципієнта</w:t>
      </w:r>
      <w:r w:rsidRPr="0067117D">
        <w:rPr>
          <w:rFonts w:ascii="Tahoma" w:hAnsi="Tahoma" w:cs="Tahoma"/>
          <w:color w:val="auto"/>
          <w:szCs w:val="22"/>
        </w:rPr>
        <w:t xml:space="preserve"> ініціює процес укладення договору про надання </w:t>
      </w:r>
      <w:r w:rsidR="002A4BF9" w:rsidRPr="0067117D">
        <w:rPr>
          <w:rFonts w:ascii="Tahoma" w:hAnsi="Tahoma" w:cs="Tahoma"/>
          <w:color w:val="auto"/>
          <w:szCs w:val="22"/>
        </w:rPr>
        <w:t>субгрант</w:t>
      </w:r>
      <w:r w:rsidRPr="0067117D">
        <w:rPr>
          <w:rFonts w:ascii="Tahoma" w:hAnsi="Tahoma" w:cs="Tahoma"/>
          <w:color w:val="auto"/>
          <w:szCs w:val="22"/>
        </w:rPr>
        <w:t xml:space="preserve">у </w:t>
      </w:r>
      <w:r w:rsidRPr="0067117D">
        <w:rPr>
          <w:rFonts w:ascii="Tahoma" w:eastAsia="Tahoma" w:hAnsi="Tahoma" w:cs="Tahoma"/>
          <w:color w:val="auto"/>
          <w:szCs w:val="22"/>
        </w:rPr>
        <w:t>з</w:t>
      </w:r>
      <w:r w:rsidR="0096217C" w:rsidRPr="0067117D">
        <w:rPr>
          <w:rFonts w:ascii="Tahoma" w:eastAsia="Tahoma" w:hAnsi="Tahoma" w:cs="Tahoma"/>
          <w:color w:val="auto"/>
          <w:szCs w:val="22"/>
        </w:rPr>
        <w:t>і</w:t>
      </w:r>
      <w:r w:rsidRPr="0067117D">
        <w:rPr>
          <w:rFonts w:ascii="Tahoma" w:hAnsi="Tahoma" w:cs="Tahoma"/>
          <w:color w:val="auto"/>
          <w:szCs w:val="22"/>
        </w:rPr>
        <w:t xml:space="preserve"> встановленням, у разі необхідності, </w:t>
      </w:r>
      <w:r w:rsidR="00591BE2" w:rsidRPr="0067117D">
        <w:rPr>
          <w:rFonts w:ascii="Tahoma" w:hAnsi="Tahoma" w:cs="Tahoma"/>
          <w:color w:val="auto"/>
          <w:szCs w:val="22"/>
        </w:rPr>
        <w:t>особливих</w:t>
      </w:r>
      <w:r w:rsidRPr="0067117D">
        <w:rPr>
          <w:rFonts w:ascii="Tahoma" w:hAnsi="Tahoma" w:cs="Tahoma"/>
          <w:color w:val="auto"/>
          <w:szCs w:val="22"/>
        </w:rPr>
        <w:t xml:space="preserve"> умов у договор</w:t>
      </w:r>
      <w:r w:rsidR="00DD384C" w:rsidRPr="0067117D">
        <w:rPr>
          <w:rFonts w:ascii="Tahoma" w:hAnsi="Tahoma" w:cs="Tahoma"/>
          <w:color w:val="auto"/>
          <w:szCs w:val="22"/>
        </w:rPr>
        <w:t>і</w:t>
      </w:r>
      <w:r w:rsidRPr="0067117D">
        <w:rPr>
          <w:rFonts w:ascii="Tahoma" w:hAnsi="Tahoma" w:cs="Tahoma"/>
          <w:color w:val="auto"/>
          <w:szCs w:val="22"/>
        </w:rPr>
        <w:t xml:space="preserve"> про надання </w:t>
      </w:r>
      <w:r w:rsidR="002A4BF9" w:rsidRPr="0067117D">
        <w:rPr>
          <w:rFonts w:ascii="Tahoma" w:hAnsi="Tahoma" w:cs="Tahoma"/>
          <w:color w:val="auto"/>
          <w:szCs w:val="22"/>
        </w:rPr>
        <w:t>субгрант</w:t>
      </w:r>
      <w:r w:rsidRPr="0067117D">
        <w:rPr>
          <w:rFonts w:ascii="Tahoma" w:hAnsi="Tahoma" w:cs="Tahoma"/>
          <w:color w:val="auto"/>
          <w:szCs w:val="22"/>
        </w:rPr>
        <w:t>у та/або проведенням візитів</w:t>
      </w:r>
      <w:r w:rsidR="00F95217" w:rsidRPr="0067117D">
        <w:rPr>
          <w:rFonts w:ascii="Tahoma" w:hAnsi="Tahoma" w:cs="Tahoma"/>
          <w:color w:val="auto"/>
          <w:szCs w:val="22"/>
        </w:rPr>
        <w:t xml:space="preserve"> попереднього моніторингу</w:t>
      </w:r>
      <w:r w:rsidRPr="0067117D">
        <w:rPr>
          <w:rFonts w:ascii="Tahoma" w:hAnsi="Tahoma" w:cs="Tahoma"/>
          <w:color w:val="auto"/>
          <w:szCs w:val="22"/>
        </w:rPr>
        <w:t>.</w:t>
      </w:r>
    </w:p>
    <w:p w:rsidR="0051442D" w:rsidRPr="0067117D" w:rsidRDefault="0051442D" w:rsidP="00CC1C62">
      <w:pPr>
        <w:spacing w:after="200" w:line="276" w:lineRule="auto"/>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До нових заявників-переможців конкурсу, з якими Основний</w:t>
      </w:r>
      <w:r w:rsidR="00F174CE" w:rsidRPr="0067117D">
        <w:rPr>
          <w:rFonts w:ascii="Tahoma" w:hAnsi="Tahoma" w:cs="Tahoma"/>
          <w:color w:val="auto"/>
          <w:szCs w:val="22"/>
        </w:rPr>
        <w:t>(і)</w:t>
      </w:r>
      <w:r w:rsidRPr="0067117D">
        <w:rPr>
          <w:rFonts w:ascii="Tahoma" w:hAnsi="Tahoma" w:cs="Tahoma"/>
          <w:color w:val="auto"/>
          <w:szCs w:val="22"/>
        </w:rPr>
        <w:t xml:space="preserve"> реципієнт</w:t>
      </w:r>
      <w:r w:rsidR="00F174CE" w:rsidRPr="0067117D">
        <w:rPr>
          <w:rFonts w:ascii="Tahoma" w:hAnsi="Tahoma" w:cs="Tahoma"/>
          <w:color w:val="auto"/>
          <w:szCs w:val="22"/>
        </w:rPr>
        <w:t>(и)</w:t>
      </w:r>
      <w:r w:rsidRPr="0067117D">
        <w:rPr>
          <w:rFonts w:ascii="Tahoma" w:hAnsi="Tahoma" w:cs="Tahoma"/>
          <w:color w:val="auto"/>
          <w:szCs w:val="22"/>
        </w:rPr>
        <w:t xml:space="preserve"> не має позитивного досвіду співпраці шляхом надання </w:t>
      </w:r>
      <w:r w:rsidR="002A4BF9" w:rsidRPr="0067117D">
        <w:rPr>
          <w:rFonts w:ascii="Tahoma" w:hAnsi="Tahoma" w:cs="Tahoma"/>
          <w:color w:val="auto"/>
          <w:szCs w:val="22"/>
        </w:rPr>
        <w:t>субгрант</w:t>
      </w:r>
      <w:r w:rsidR="0096217C" w:rsidRPr="0067117D">
        <w:rPr>
          <w:rFonts w:ascii="Tahoma" w:hAnsi="Tahoma" w:cs="Tahoma"/>
          <w:color w:val="auto"/>
          <w:szCs w:val="22"/>
        </w:rPr>
        <w:t>у за останні три</w:t>
      </w:r>
      <w:r w:rsidRPr="0067117D">
        <w:rPr>
          <w:rFonts w:ascii="Tahoma" w:hAnsi="Tahoma" w:cs="Tahoma"/>
          <w:color w:val="auto"/>
          <w:szCs w:val="22"/>
        </w:rPr>
        <w:t xml:space="preserve"> роки</w:t>
      </w:r>
      <w:r w:rsidR="00F174CE" w:rsidRPr="0067117D">
        <w:rPr>
          <w:rFonts w:ascii="Tahoma" w:hAnsi="Tahoma" w:cs="Tahoma"/>
          <w:color w:val="auto"/>
          <w:szCs w:val="22"/>
        </w:rPr>
        <w:t>,</w:t>
      </w:r>
      <w:r w:rsidRPr="0067117D">
        <w:rPr>
          <w:rFonts w:ascii="Tahoma" w:hAnsi="Tahoma" w:cs="Tahoma"/>
          <w:color w:val="auto"/>
          <w:szCs w:val="22"/>
        </w:rPr>
        <w:t xml:space="preserve"> у разі необхідності можуть проводитися візити</w:t>
      </w:r>
      <w:r w:rsidR="00F95217" w:rsidRPr="0067117D">
        <w:rPr>
          <w:rFonts w:ascii="Tahoma" w:hAnsi="Tahoma" w:cs="Tahoma"/>
          <w:color w:val="auto"/>
          <w:szCs w:val="22"/>
        </w:rPr>
        <w:t xml:space="preserve"> попереднього моніторингу</w:t>
      </w:r>
      <w:r w:rsidRPr="0067117D">
        <w:rPr>
          <w:rFonts w:ascii="Tahoma" w:hAnsi="Tahoma" w:cs="Tahoma"/>
          <w:color w:val="auto"/>
          <w:szCs w:val="22"/>
        </w:rPr>
        <w:t xml:space="preserve"> для оцінки їхньої спроможності впроваджувати проектну діяльність. За результатами візиту(ів)</w:t>
      </w:r>
      <w:r w:rsidR="00F95217" w:rsidRPr="0067117D">
        <w:rPr>
          <w:rFonts w:ascii="Tahoma" w:hAnsi="Tahoma" w:cs="Tahoma"/>
          <w:color w:val="auto"/>
          <w:szCs w:val="22"/>
        </w:rPr>
        <w:t xml:space="preserve"> попереднього моніторингу</w:t>
      </w:r>
      <w:r w:rsidRPr="0067117D">
        <w:rPr>
          <w:rFonts w:ascii="Tahoma" w:hAnsi="Tahoma" w:cs="Tahoma"/>
          <w:color w:val="auto"/>
          <w:szCs w:val="22"/>
        </w:rPr>
        <w:t xml:space="preserve"> Рада</w:t>
      </w:r>
      <w:r w:rsidR="005D65EA" w:rsidRPr="0067117D">
        <w:rPr>
          <w:rFonts w:ascii="Tahoma" w:hAnsi="Tahoma" w:cs="Tahoma"/>
          <w:color w:val="auto"/>
          <w:szCs w:val="22"/>
        </w:rPr>
        <w:t>(и)</w:t>
      </w:r>
      <w:r w:rsidRPr="0067117D">
        <w:rPr>
          <w:rFonts w:ascii="Tahoma" w:hAnsi="Tahoma" w:cs="Tahoma"/>
          <w:color w:val="auto"/>
          <w:szCs w:val="22"/>
        </w:rPr>
        <w:t xml:space="preserve"> директорів остаточно затверджує</w:t>
      </w:r>
      <w:r w:rsidR="005D65EA" w:rsidRPr="0067117D">
        <w:rPr>
          <w:rFonts w:ascii="Tahoma" w:hAnsi="Tahoma" w:cs="Tahoma"/>
          <w:color w:val="auto"/>
          <w:szCs w:val="22"/>
        </w:rPr>
        <w:t>(ють)</w:t>
      </w:r>
      <w:r w:rsidRPr="0067117D">
        <w:rPr>
          <w:rFonts w:ascii="Tahoma" w:hAnsi="Tahoma" w:cs="Tahoma"/>
          <w:color w:val="auto"/>
          <w:szCs w:val="22"/>
        </w:rPr>
        <w:t xml:space="preserve"> переможця(ів), який(і) успішно пройшли </w:t>
      </w:r>
      <w:r w:rsidR="00F95217" w:rsidRPr="0067117D">
        <w:rPr>
          <w:rFonts w:ascii="Tahoma" w:hAnsi="Tahoma" w:cs="Tahoma"/>
          <w:color w:val="auto"/>
          <w:szCs w:val="22"/>
        </w:rPr>
        <w:t>попередній моніторинг</w:t>
      </w:r>
      <w:r w:rsidRPr="0067117D">
        <w:rPr>
          <w:rFonts w:ascii="Tahoma" w:hAnsi="Tahoma" w:cs="Tahoma"/>
          <w:color w:val="auto"/>
          <w:szCs w:val="22"/>
        </w:rPr>
        <w:t xml:space="preserve"> та</w:t>
      </w:r>
      <w:r w:rsidR="005D65EA" w:rsidRPr="0067117D">
        <w:rPr>
          <w:rFonts w:ascii="Tahoma" w:hAnsi="Tahoma" w:cs="Tahoma"/>
          <w:color w:val="auto"/>
          <w:szCs w:val="22"/>
        </w:rPr>
        <w:t>,</w:t>
      </w:r>
      <w:r w:rsidRPr="0067117D">
        <w:rPr>
          <w:rFonts w:ascii="Tahoma" w:hAnsi="Tahoma" w:cs="Tahoma"/>
          <w:color w:val="auto"/>
          <w:szCs w:val="22"/>
        </w:rPr>
        <w:t xml:space="preserve"> у разі необхідності</w:t>
      </w:r>
      <w:r w:rsidR="005D65EA" w:rsidRPr="0067117D">
        <w:rPr>
          <w:rFonts w:ascii="Tahoma" w:hAnsi="Tahoma" w:cs="Tahoma"/>
          <w:color w:val="auto"/>
          <w:szCs w:val="22"/>
        </w:rPr>
        <w:t>,</w:t>
      </w:r>
      <w:r w:rsidRPr="0067117D">
        <w:rPr>
          <w:rFonts w:ascii="Tahoma" w:hAnsi="Tahoma" w:cs="Tahoma"/>
          <w:color w:val="auto"/>
          <w:szCs w:val="22"/>
        </w:rPr>
        <w:t xml:space="preserve"> визначає </w:t>
      </w:r>
      <w:r w:rsidR="00591BE2" w:rsidRPr="0067117D">
        <w:rPr>
          <w:rFonts w:ascii="Tahoma" w:hAnsi="Tahoma" w:cs="Tahoma"/>
          <w:color w:val="auto"/>
          <w:szCs w:val="22"/>
        </w:rPr>
        <w:t>особливі</w:t>
      </w:r>
      <w:r w:rsidRPr="0067117D">
        <w:rPr>
          <w:rFonts w:ascii="Tahoma" w:hAnsi="Tahoma" w:cs="Tahoma"/>
          <w:color w:val="auto"/>
          <w:szCs w:val="22"/>
        </w:rPr>
        <w:t xml:space="preserve"> умови для договору про надання </w:t>
      </w:r>
      <w:r w:rsidR="002A4BF9" w:rsidRPr="0067117D">
        <w:rPr>
          <w:rFonts w:ascii="Tahoma" w:hAnsi="Tahoma" w:cs="Tahoma"/>
          <w:color w:val="auto"/>
          <w:szCs w:val="22"/>
        </w:rPr>
        <w:t>субгрант</w:t>
      </w:r>
      <w:r w:rsidRPr="0067117D">
        <w:rPr>
          <w:rFonts w:ascii="Tahoma" w:hAnsi="Tahoma" w:cs="Tahoma"/>
          <w:color w:val="auto"/>
          <w:szCs w:val="22"/>
        </w:rPr>
        <w:t>у. Більше інформації про оцінку спроможності заявників-переможців конкурсу заз</w:t>
      </w:r>
      <w:r w:rsidR="005D65EA" w:rsidRPr="0067117D">
        <w:rPr>
          <w:rFonts w:ascii="Tahoma" w:hAnsi="Tahoma" w:cs="Tahoma"/>
          <w:color w:val="auto"/>
          <w:szCs w:val="22"/>
        </w:rPr>
        <w:t>н</w:t>
      </w:r>
      <w:r w:rsidRPr="0067117D">
        <w:rPr>
          <w:rFonts w:ascii="Tahoma" w:hAnsi="Tahoma" w:cs="Tahoma"/>
          <w:color w:val="auto"/>
          <w:szCs w:val="22"/>
        </w:rPr>
        <w:t>ачено у п. 9 цього Керівництва.</w:t>
      </w:r>
    </w:p>
    <w:p w:rsidR="0051442D" w:rsidRPr="0067117D" w:rsidRDefault="0051442D" w:rsidP="00CC1C62">
      <w:pPr>
        <w:jc w:val="both"/>
        <w:rPr>
          <w:rFonts w:ascii="Tahoma" w:hAnsi="Tahoma" w:cs="Tahoma"/>
          <w:color w:val="auto"/>
          <w:szCs w:val="22"/>
        </w:rPr>
      </w:pPr>
    </w:p>
    <w:p w:rsidR="0051442D" w:rsidRPr="0067117D" w:rsidRDefault="0051442D" w:rsidP="00CC1C62">
      <w:pPr>
        <w:jc w:val="both"/>
        <w:rPr>
          <w:rFonts w:ascii="Tahoma" w:hAnsi="Tahoma" w:cs="Tahoma"/>
          <w:color w:val="auto"/>
          <w:szCs w:val="22"/>
        </w:rPr>
      </w:pPr>
    </w:p>
    <w:p w:rsidR="0051442D" w:rsidRPr="0067117D" w:rsidRDefault="00E6392A" w:rsidP="00AB02D5">
      <w:pPr>
        <w:pStyle w:val="ac"/>
        <w:numPr>
          <w:ilvl w:val="1"/>
          <w:numId w:val="3"/>
        </w:numPr>
        <w:ind w:left="0" w:firstLine="0"/>
        <w:jc w:val="both"/>
        <w:rPr>
          <w:rFonts w:ascii="Tahoma" w:hAnsi="Tahoma" w:cs="Tahoma"/>
          <w:b/>
          <w:color w:val="auto"/>
          <w:szCs w:val="22"/>
        </w:rPr>
      </w:pPr>
      <w:bookmarkStart w:id="34" w:name="h.1ksv4uv" w:colFirst="0" w:colLast="0"/>
      <w:bookmarkEnd w:id="34"/>
      <w:r w:rsidRPr="0067117D">
        <w:rPr>
          <w:rFonts w:ascii="Tahoma" w:hAnsi="Tahoma" w:cs="Tahoma"/>
          <w:color w:val="auto"/>
          <w:szCs w:val="22"/>
        </w:rPr>
        <w:t xml:space="preserve"> </w:t>
      </w:r>
      <w:r w:rsidRPr="0067117D">
        <w:rPr>
          <w:rFonts w:ascii="Tahoma" w:hAnsi="Tahoma" w:cs="Tahoma"/>
          <w:color w:val="auto"/>
          <w:szCs w:val="22"/>
        </w:rPr>
        <w:tab/>
      </w:r>
      <w:bookmarkStart w:id="35" w:name="_Toc414021172"/>
      <w:r w:rsidRPr="0067117D">
        <w:rPr>
          <w:rStyle w:val="aff0"/>
          <w:rFonts w:ascii="Tahoma" w:hAnsi="Tahoma" w:cs="Tahoma"/>
          <w:b/>
          <w:color w:val="auto"/>
          <w:szCs w:val="22"/>
        </w:rPr>
        <w:t xml:space="preserve">Порядок </w:t>
      </w:r>
      <w:r w:rsidR="002A4BF9" w:rsidRPr="0067117D">
        <w:rPr>
          <w:rStyle w:val="aff0"/>
          <w:rFonts w:ascii="Tahoma" w:hAnsi="Tahoma" w:cs="Tahoma"/>
          <w:b/>
          <w:color w:val="auto"/>
          <w:szCs w:val="22"/>
        </w:rPr>
        <w:t>субгрант</w:t>
      </w:r>
      <w:r w:rsidRPr="0067117D">
        <w:rPr>
          <w:rStyle w:val="aff0"/>
          <w:rFonts w:ascii="Tahoma" w:hAnsi="Tahoma" w:cs="Tahoma"/>
          <w:b/>
          <w:color w:val="auto"/>
          <w:szCs w:val="22"/>
        </w:rPr>
        <w:t>ування у виключних випадках</w:t>
      </w:r>
      <w:bookmarkEnd w:id="35"/>
    </w:p>
    <w:p w:rsidR="0051442D" w:rsidRPr="0067117D" w:rsidRDefault="0051442D" w:rsidP="00CC1C62">
      <w:pPr>
        <w:tabs>
          <w:tab w:val="left" w:pos="993"/>
        </w:tabs>
        <w:jc w:val="both"/>
        <w:rPr>
          <w:rFonts w:ascii="Tahoma" w:hAnsi="Tahoma" w:cs="Tahoma"/>
          <w:color w:val="auto"/>
          <w:szCs w:val="22"/>
        </w:rPr>
      </w:pPr>
    </w:p>
    <w:p w:rsidR="00FC158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Порядок </w:t>
      </w:r>
      <w:r w:rsidR="002A4BF9" w:rsidRPr="0067117D">
        <w:rPr>
          <w:rFonts w:ascii="Tahoma" w:hAnsi="Tahoma" w:cs="Tahoma"/>
          <w:color w:val="auto"/>
          <w:szCs w:val="22"/>
        </w:rPr>
        <w:t>субгрант</w:t>
      </w:r>
      <w:r w:rsidRPr="0067117D">
        <w:rPr>
          <w:rFonts w:ascii="Tahoma" w:hAnsi="Tahoma" w:cs="Tahoma"/>
          <w:color w:val="auto"/>
          <w:szCs w:val="22"/>
        </w:rPr>
        <w:t>ування у виключних випадках застосовується Основним</w:t>
      </w:r>
      <w:r w:rsidR="00FC158D" w:rsidRPr="0067117D">
        <w:rPr>
          <w:rFonts w:ascii="Tahoma" w:hAnsi="Tahoma" w:cs="Tahoma"/>
          <w:color w:val="auto"/>
          <w:szCs w:val="22"/>
        </w:rPr>
        <w:t>(и)</w:t>
      </w:r>
      <w:r w:rsidRPr="0067117D">
        <w:rPr>
          <w:rFonts w:ascii="Tahoma" w:hAnsi="Tahoma" w:cs="Tahoma"/>
          <w:color w:val="auto"/>
          <w:szCs w:val="22"/>
        </w:rPr>
        <w:t xml:space="preserve"> реципієнтом</w:t>
      </w:r>
      <w:r w:rsidR="00FC158D" w:rsidRPr="0067117D">
        <w:rPr>
          <w:rFonts w:ascii="Tahoma" w:hAnsi="Tahoma" w:cs="Tahoma"/>
          <w:color w:val="auto"/>
          <w:szCs w:val="22"/>
        </w:rPr>
        <w:t>(ами)</w:t>
      </w:r>
      <w:r w:rsidRPr="0067117D">
        <w:rPr>
          <w:rFonts w:ascii="Tahoma" w:hAnsi="Tahoma" w:cs="Tahoma"/>
          <w:color w:val="auto"/>
          <w:szCs w:val="22"/>
        </w:rPr>
        <w:t xml:space="preserve"> винятково в критичних ситуаціях термінового характеру. </w:t>
      </w:r>
    </w:p>
    <w:p w:rsidR="009A3043" w:rsidRPr="0067117D" w:rsidRDefault="009A3043" w:rsidP="00CC1C62">
      <w:pPr>
        <w:pStyle w:val="ac"/>
        <w:ind w:left="0"/>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Виключними випадками слід вважати:</w:t>
      </w:r>
    </w:p>
    <w:p w:rsidR="0051442D" w:rsidRPr="0067117D" w:rsidRDefault="00E6392A" w:rsidP="004B77A1">
      <w:pPr>
        <w:pStyle w:val="1"/>
        <w:ind w:left="0" w:firstLine="0"/>
      </w:pPr>
      <w:r w:rsidRPr="0067117D">
        <w:t>наявність ризику переривання АРВ</w:t>
      </w:r>
      <w:r w:rsidR="006D2600" w:rsidRPr="0067117D">
        <w:t xml:space="preserve"> та ТБ</w:t>
      </w:r>
      <w:r w:rsidR="0096217C" w:rsidRPr="0067117D">
        <w:t>-лікування, замісної підтримувальної терапії пацієнта(</w:t>
      </w:r>
      <w:r w:rsidRPr="0067117D">
        <w:t>ів)</w:t>
      </w:r>
      <w:r w:rsidR="0096217C" w:rsidRPr="0067117D">
        <w:t>, надання</w:t>
      </w:r>
      <w:r w:rsidR="006D2600" w:rsidRPr="0067117D">
        <w:t xml:space="preserve"> послуг профілактики ВІЛ/ІПСШ</w:t>
      </w:r>
      <w:r w:rsidRPr="0067117D">
        <w:t>;</w:t>
      </w:r>
      <w:r w:rsidR="006D2600" w:rsidRPr="0067117D">
        <w:t xml:space="preserve">  </w:t>
      </w:r>
    </w:p>
    <w:p w:rsidR="0051442D" w:rsidRPr="0067117D" w:rsidRDefault="00E6392A" w:rsidP="004B77A1">
      <w:pPr>
        <w:pStyle w:val="1"/>
        <w:ind w:left="0" w:firstLine="0"/>
      </w:pPr>
      <w:r w:rsidRPr="0067117D">
        <w:t>критичні ситуації, зумовлені форс-мажорними обставинами, у тому числі: повені, землетруси та інші природні лиха надзви</w:t>
      </w:r>
      <w:r w:rsidR="00BD765F" w:rsidRPr="0067117D">
        <w:t>чайного характеру; пожежі; війна</w:t>
      </w:r>
      <w:r w:rsidRPr="0067117D">
        <w:t xml:space="preserve"> та інші локальні в</w:t>
      </w:r>
      <w:r w:rsidR="00BD765F" w:rsidRPr="0067117D">
        <w:t>ійськові</w:t>
      </w:r>
      <w:r w:rsidRPr="0067117D">
        <w:t xml:space="preserve"> дії, загальна мобілізація; епідемії; страйки, локаути та інші громадські заворушення; ембарго; промислові чи транспортні катастрофи, санкції та перепони регуляторного характеру;</w:t>
      </w:r>
    </w:p>
    <w:p w:rsidR="0051442D" w:rsidRPr="0067117D" w:rsidRDefault="00E6392A" w:rsidP="004B77A1">
      <w:pPr>
        <w:pStyle w:val="1"/>
        <w:ind w:left="0" w:firstLine="0"/>
      </w:pPr>
      <w:r w:rsidRPr="0067117D">
        <w:t>інші критичні ситуації, які потребують термінового реагування з боку Основного</w:t>
      </w:r>
      <w:r w:rsidR="00BD765F" w:rsidRPr="0067117D">
        <w:t>(их)</w:t>
      </w:r>
      <w:r w:rsidRPr="0067117D">
        <w:t xml:space="preserve"> реципієнта</w:t>
      </w:r>
      <w:r w:rsidR="00BD765F" w:rsidRPr="0067117D">
        <w:t>(ів)</w:t>
      </w:r>
      <w:r w:rsidRPr="0067117D">
        <w:t>.</w:t>
      </w:r>
    </w:p>
    <w:p w:rsidR="00BD765F" w:rsidRPr="0067117D" w:rsidRDefault="00BD765F" w:rsidP="00CC1C62">
      <w:pPr>
        <w:contextualSpacing/>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На підставі офіційного звернення </w:t>
      </w:r>
      <w:r w:rsidR="000C0620" w:rsidRPr="0067117D">
        <w:rPr>
          <w:rFonts w:ascii="Tahoma" w:hAnsi="Tahoma" w:cs="Tahoma"/>
          <w:color w:val="auto"/>
          <w:szCs w:val="22"/>
        </w:rPr>
        <w:t xml:space="preserve">заявника </w:t>
      </w:r>
      <w:r w:rsidRPr="0067117D">
        <w:rPr>
          <w:rFonts w:ascii="Tahoma" w:hAnsi="Tahoma" w:cs="Tahoma"/>
          <w:color w:val="auto"/>
          <w:szCs w:val="22"/>
        </w:rPr>
        <w:t>до Основного</w:t>
      </w:r>
      <w:r w:rsidR="0098065E" w:rsidRPr="0067117D">
        <w:rPr>
          <w:rFonts w:ascii="Tahoma" w:hAnsi="Tahoma" w:cs="Tahoma"/>
          <w:color w:val="auto"/>
          <w:szCs w:val="22"/>
        </w:rPr>
        <w:t>(их)</w:t>
      </w:r>
      <w:r w:rsidRPr="0067117D">
        <w:rPr>
          <w:rFonts w:ascii="Tahoma" w:hAnsi="Tahoma" w:cs="Tahoma"/>
          <w:color w:val="auto"/>
          <w:szCs w:val="22"/>
        </w:rPr>
        <w:t xml:space="preserve"> реципієнта</w:t>
      </w:r>
      <w:r w:rsidR="0098065E" w:rsidRPr="0067117D">
        <w:rPr>
          <w:rFonts w:ascii="Tahoma" w:hAnsi="Tahoma" w:cs="Tahoma"/>
          <w:color w:val="auto"/>
          <w:szCs w:val="22"/>
        </w:rPr>
        <w:t>(ів)</w:t>
      </w:r>
      <w:r w:rsidRPr="0067117D">
        <w:rPr>
          <w:rFonts w:ascii="Tahoma" w:hAnsi="Tahoma" w:cs="Tahoma"/>
          <w:color w:val="auto"/>
          <w:szCs w:val="22"/>
        </w:rPr>
        <w:t xml:space="preserve"> або за окремим рішенням Основного</w:t>
      </w:r>
      <w:r w:rsidR="0098065E" w:rsidRPr="0067117D">
        <w:rPr>
          <w:rFonts w:ascii="Tahoma" w:hAnsi="Tahoma" w:cs="Tahoma"/>
          <w:color w:val="auto"/>
          <w:szCs w:val="22"/>
        </w:rPr>
        <w:t>(их)</w:t>
      </w:r>
      <w:r w:rsidRPr="0067117D">
        <w:rPr>
          <w:rFonts w:ascii="Tahoma" w:hAnsi="Tahoma" w:cs="Tahoma"/>
          <w:color w:val="auto"/>
          <w:szCs w:val="22"/>
        </w:rPr>
        <w:t xml:space="preserve"> реципієнта</w:t>
      </w:r>
      <w:r w:rsidR="0098065E" w:rsidRPr="0067117D">
        <w:rPr>
          <w:rFonts w:ascii="Tahoma" w:hAnsi="Tahoma" w:cs="Tahoma"/>
          <w:color w:val="auto"/>
          <w:szCs w:val="22"/>
        </w:rPr>
        <w:t>(ів)</w:t>
      </w:r>
      <w:r w:rsidRPr="0067117D">
        <w:rPr>
          <w:rFonts w:ascii="Tahoma" w:hAnsi="Tahoma" w:cs="Tahoma"/>
          <w:color w:val="auto"/>
          <w:szCs w:val="22"/>
        </w:rPr>
        <w:t xml:space="preserve">, з якого </w:t>
      </w:r>
      <w:r w:rsidR="0098065E" w:rsidRPr="0067117D">
        <w:rPr>
          <w:rFonts w:ascii="Tahoma" w:hAnsi="Tahoma" w:cs="Tahoma"/>
          <w:color w:val="auto"/>
          <w:szCs w:val="22"/>
        </w:rPr>
        <w:t xml:space="preserve">виходить </w:t>
      </w:r>
      <w:r w:rsidRPr="0067117D">
        <w:rPr>
          <w:rFonts w:ascii="Tahoma" w:hAnsi="Tahoma" w:cs="Tahoma"/>
          <w:color w:val="auto"/>
          <w:szCs w:val="22"/>
        </w:rPr>
        <w:t xml:space="preserve">необхідність надання </w:t>
      </w:r>
      <w:r w:rsidR="002A4BF9" w:rsidRPr="0067117D">
        <w:rPr>
          <w:rFonts w:ascii="Tahoma" w:hAnsi="Tahoma" w:cs="Tahoma"/>
          <w:color w:val="auto"/>
          <w:szCs w:val="22"/>
        </w:rPr>
        <w:t>субгрант</w:t>
      </w:r>
      <w:r w:rsidRPr="0067117D">
        <w:rPr>
          <w:rFonts w:ascii="Tahoma" w:hAnsi="Tahoma" w:cs="Tahoma"/>
          <w:color w:val="auto"/>
          <w:szCs w:val="22"/>
        </w:rPr>
        <w:t xml:space="preserve">у у виключному випадку, відповідальний фахівець </w:t>
      </w:r>
      <w:r w:rsidR="0098065E" w:rsidRPr="0067117D">
        <w:rPr>
          <w:rFonts w:ascii="Tahoma" w:hAnsi="Tahoma" w:cs="Tahoma"/>
          <w:color w:val="auto"/>
          <w:szCs w:val="22"/>
        </w:rPr>
        <w:t xml:space="preserve">Основного(их) реципієнта(ів) </w:t>
      </w:r>
      <w:r w:rsidRPr="0067117D">
        <w:rPr>
          <w:rFonts w:ascii="Tahoma" w:hAnsi="Tahoma" w:cs="Tahoma"/>
          <w:color w:val="auto"/>
          <w:szCs w:val="22"/>
        </w:rPr>
        <w:t>готує службову записку, додає до неї документи, надані</w:t>
      </w:r>
      <w:r w:rsidR="00C32BF8" w:rsidRPr="0067117D">
        <w:rPr>
          <w:rFonts w:ascii="Tahoma" w:hAnsi="Tahoma" w:cs="Tahoma"/>
          <w:color w:val="auto"/>
          <w:szCs w:val="22"/>
        </w:rPr>
        <w:t xml:space="preserve"> </w:t>
      </w:r>
      <w:r w:rsidR="000C0620" w:rsidRPr="0067117D">
        <w:rPr>
          <w:rFonts w:ascii="Tahoma" w:hAnsi="Tahoma" w:cs="Tahoma"/>
          <w:color w:val="auto"/>
          <w:szCs w:val="22"/>
        </w:rPr>
        <w:t>заявником</w:t>
      </w:r>
      <w:r w:rsidRPr="0067117D">
        <w:rPr>
          <w:rFonts w:ascii="Tahoma" w:hAnsi="Tahoma" w:cs="Tahoma"/>
          <w:color w:val="auto"/>
          <w:szCs w:val="22"/>
        </w:rPr>
        <w:t xml:space="preserve">, або документи, які підтверджують </w:t>
      </w:r>
      <w:r w:rsidR="00C433FF" w:rsidRPr="0067117D">
        <w:rPr>
          <w:rFonts w:ascii="Tahoma" w:hAnsi="Tahoma" w:cs="Tahoma"/>
          <w:color w:val="auto"/>
          <w:szCs w:val="22"/>
        </w:rPr>
        <w:t>критичність ситуації, і подає</w:t>
      </w:r>
      <w:r w:rsidRPr="0067117D">
        <w:rPr>
          <w:rFonts w:ascii="Tahoma" w:hAnsi="Tahoma" w:cs="Tahoma"/>
          <w:color w:val="auto"/>
          <w:szCs w:val="22"/>
        </w:rPr>
        <w:t xml:space="preserve"> </w:t>
      </w:r>
      <w:r w:rsidR="007735FF" w:rsidRPr="0067117D">
        <w:rPr>
          <w:rFonts w:ascii="Tahoma" w:hAnsi="Tahoma" w:cs="Tahoma"/>
          <w:color w:val="auto"/>
          <w:szCs w:val="22"/>
        </w:rPr>
        <w:t xml:space="preserve">на розгляд </w:t>
      </w:r>
      <w:r w:rsidRPr="0067117D">
        <w:rPr>
          <w:rFonts w:ascii="Tahoma" w:hAnsi="Tahoma" w:cs="Tahoma"/>
          <w:color w:val="auto"/>
          <w:szCs w:val="22"/>
        </w:rPr>
        <w:t>Раді</w:t>
      </w:r>
      <w:r w:rsidR="00C32BF8" w:rsidRPr="0067117D">
        <w:rPr>
          <w:rFonts w:ascii="Tahoma" w:hAnsi="Tahoma" w:cs="Tahoma"/>
          <w:color w:val="auto"/>
          <w:szCs w:val="22"/>
        </w:rPr>
        <w:t>(ам)</w:t>
      </w:r>
      <w:r w:rsidRPr="0067117D">
        <w:rPr>
          <w:rFonts w:ascii="Tahoma" w:hAnsi="Tahoma" w:cs="Tahoma"/>
          <w:color w:val="auto"/>
          <w:szCs w:val="22"/>
        </w:rPr>
        <w:t xml:space="preserve"> директорів Основного</w:t>
      </w:r>
      <w:r w:rsidR="00C32BF8" w:rsidRPr="0067117D">
        <w:rPr>
          <w:rFonts w:ascii="Tahoma" w:hAnsi="Tahoma" w:cs="Tahoma"/>
          <w:color w:val="auto"/>
          <w:szCs w:val="22"/>
        </w:rPr>
        <w:t>(их)</w:t>
      </w:r>
      <w:r w:rsidRPr="0067117D">
        <w:rPr>
          <w:rFonts w:ascii="Tahoma" w:hAnsi="Tahoma" w:cs="Tahoma"/>
          <w:color w:val="auto"/>
          <w:szCs w:val="22"/>
        </w:rPr>
        <w:t xml:space="preserve"> реципієнта</w:t>
      </w:r>
      <w:r w:rsidR="00C32BF8" w:rsidRPr="0067117D">
        <w:rPr>
          <w:rFonts w:ascii="Tahoma" w:hAnsi="Tahoma" w:cs="Tahoma"/>
          <w:color w:val="auto"/>
          <w:szCs w:val="22"/>
        </w:rPr>
        <w:t>(ів</w:t>
      </w:r>
      <w:r w:rsidR="00F5378A" w:rsidRPr="0067117D">
        <w:rPr>
          <w:rFonts w:ascii="Tahoma" w:hAnsi="Tahoma" w:cs="Tahoma"/>
          <w:color w:val="auto"/>
          <w:szCs w:val="22"/>
        </w:rPr>
        <w:t>)</w:t>
      </w:r>
      <w:r w:rsidRPr="0067117D">
        <w:rPr>
          <w:rFonts w:ascii="Tahoma" w:hAnsi="Tahoma" w:cs="Tahoma"/>
          <w:color w:val="auto"/>
          <w:szCs w:val="22"/>
        </w:rPr>
        <w:t>.</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Рада</w:t>
      </w:r>
      <w:r w:rsidR="00F5378A" w:rsidRPr="0067117D">
        <w:rPr>
          <w:rFonts w:ascii="Tahoma" w:hAnsi="Tahoma" w:cs="Tahoma"/>
          <w:color w:val="auto"/>
          <w:szCs w:val="22"/>
        </w:rPr>
        <w:t>(и)</w:t>
      </w:r>
      <w:r w:rsidRPr="0067117D">
        <w:rPr>
          <w:rFonts w:ascii="Tahoma" w:hAnsi="Tahoma" w:cs="Tahoma"/>
          <w:color w:val="auto"/>
          <w:szCs w:val="22"/>
        </w:rPr>
        <w:t xml:space="preserve"> директорів приймає</w:t>
      </w:r>
      <w:r w:rsidR="00F5378A" w:rsidRPr="0067117D">
        <w:rPr>
          <w:rFonts w:ascii="Tahoma" w:hAnsi="Tahoma" w:cs="Tahoma"/>
          <w:color w:val="auto"/>
          <w:szCs w:val="22"/>
        </w:rPr>
        <w:t>(ють)</w:t>
      </w:r>
      <w:r w:rsidRPr="0067117D">
        <w:rPr>
          <w:rFonts w:ascii="Tahoma" w:hAnsi="Tahoma" w:cs="Tahoma"/>
          <w:color w:val="auto"/>
          <w:szCs w:val="22"/>
        </w:rPr>
        <w:t xml:space="preserve"> рішення про затвердження </w:t>
      </w:r>
      <w:r w:rsidR="002A4BF9" w:rsidRPr="0067117D">
        <w:rPr>
          <w:rFonts w:ascii="Tahoma" w:hAnsi="Tahoma" w:cs="Tahoma"/>
          <w:color w:val="auto"/>
          <w:szCs w:val="22"/>
        </w:rPr>
        <w:t>субгрант</w:t>
      </w:r>
      <w:r w:rsidRPr="0067117D">
        <w:rPr>
          <w:rFonts w:ascii="Tahoma" w:hAnsi="Tahoma" w:cs="Tahoma"/>
          <w:color w:val="auto"/>
          <w:szCs w:val="22"/>
        </w:rPr>
        <w:t xml:space="preserve">ування у виключних випадках або надає обґрунтовану відмову. </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У разі прийняття Радою</w:t>
      </w:r>
      <w:r w:rsidR="00BF1E25" w:rsidRPr="0067117D">
        <w:rPr>
          <w:rFonts w:ascii="Tahoma" w:hAnsi="Tahoma" w:cs="Tahoma"/>
          <w:color w:val="auto"/>
          <w:szCs w:val="22"/>
        </w:rPr>
        <w:t>(ами)</w:t>
      </w:r>
      <w:r w:rsidRPr="0067117D">
        <w:rPr>
          <w:rFonts w:ascii="Tahoma" w:hAnsi="Tahoma" w:cs="Tahoma"/>
          <w:color w:val="auto"/>
          <w:szCs w:val="22"/>
        </w:rPr>
        <w:t xml:space="preserve"> директорів рішення про надання </w:t>
      </w:r>
      <w:r w:rsidR="002A4BF9" w:rsidRPr="0067117D">
        <w:rPr>
          <w:rFonts w:ascii="Tahoma" w:hAnsi="Tahoma" w:cs="Tahoma"/>
          <w:color w:val="auto"/>
          <w:szCs w:val="22"/>
        </w:rPr>
        <w:t>субгрант</w:t>
      </w:r>
      <w:r w:rsidR="00C433FF" w:rsidRPr="0067117D">
        <w:rPr>
          <w:rFonts w:ascii="Tahoma" w:hAnsi="Tahoma" w:cs="Tahoma"/>
          <w:color w:val="auto"/>
          <w:szCs w:val="22"/>
        </w:rPr>
        <w:t xml:space="preserve">у </w:t>
      </w:r>
      <w:r w:rsidRPr="0067117D">
        <w:rPr>
          <w:rFonts w:ascii="Tahoma" w:hAnsi="Tahoma" w:cs="Tahoma"/>
          <w:color w:val="auto"/>
          <w:szCs w:val="22"/>
        </w:rPr>
        <w:t xml:space="preserve">відповідальний фахівець письмово повідомляє </w:t>
      </w:r>
      <w:r w:rsidR="000C0620" w:rsidRPr="0067117D">
        <w:rPr>
          <w:rFonts w:ascii="Tahoma" w:hAnsi="Tahoma" w:cs="Tahoma"/>
          <w:color w:val="auto"/>
          <w:szCs w:val="22"/>
        </w:rPr>
        <w:t>заявника</w:t>
      </w:r>
      <w:r w:rsidR="003F30FE" w:rsidRPr="0067117D">
        <w:rPr>
          <w:rFonts w:ascii="Tahoma" w:hAnsi="Tahoma" w:cs="Tahoma"/>
          <w:color w:val="auto"/>
          <w:szCs w:val="22"/>
        </w:rPr>
        <w:t>/</w:t>
      </w:r>
      <w:r w:rsidR="000C0620" w:rsidRPr="0067117D">
        <w:rPr>
          <w:rFonts w:ascii="Tahoma" w:hAnsi="Tahoma" w:cs="Tahoma"/>
          <w:color w:val="auto"/>
          <w:szCs w:val="22"/>
        </w:rPr>
        <w:t>потенційного субреципієнта</w:t>
      </w:r>
      <w:r w:rsidRPr="0067117D">
        <w:rPr>
          <w:rFonts w:ascii="Tahoma" w:hAnsi="Tahoma" w:cs="Tahoma"/>
          <w:color w:val="auto"/>
          <w:szCs w:val="22"/>
        </w:rPr>
        <w:t xml:space="preserve"> про підтримку його запиту </w:t>
      </w:r>
      <w:r w:rsidRPr="0067117D">
        <w:rPr>
          <w:rFonts w:ascii="Tahoma" w:hAnsi="Tahoma" w:cs="Tahoma"/>
          <w:color w:val="auto"/>
          <w:szCs w:val="22"/>
        </w:rPr>
        <w:lastRenderedPageBreak/>
        <w:t xml:space="preserve">та надсилає перелік документів, які той повинен надати для укладання договору про надання </w:t>
      </w:r>
      <w:r w:rsidR="002A4BF9" w:rsidRPr="0067117D">
        <w:rPr>
          <w:rFonts w:ascii="Tahoma" w:hAnsi="Tahoma" w:cs="Tahoma"/>
          <w:color w:val="auto"/>
          <w:szCs w:val="22"/>
        </w:rPr>
        <w:t>субгрант</w:t>
      </w:r>
      <w:r w:rsidRPr="0067117D">
        <w:rPr>
          <w:rFonts w:ascii="Tahoma" w:hAnsi="Tahoma" w:cs="Tahoma"/>
          <w:color w:val="auto"/>
          <w:szCs w:val="22"/>
        </w:rPr>
        <w:t>у. Такі документи, серед інш</w:t>
      </w:r>
      <w:r w:rsidR="00BF1E25" w:rsidRPr="0067117D">
        <w:rPr>
          <w:rFonts w:ascii="Tahoma" w:hAnsi="Tahoma" w:cs="Tahoma"/>
          <w:color w:val="auto"/>
          <w:szCs w:val="22"/>
        </w:rPr>
        <w:t>ого</w:t>
      </w:r>
      <w:r w:rsidRPr="0067117D">
        <w:rPr>
          <w:rFonts w:ascii="Tahoma" w:hAnsi="Tahoma" w:cs="Tahoma"/>
          <w:color w:val="auto"/>
          <w:szCs w:val="22"/>
        </w:rPr>
        <w:t>, повинні включати</w:t>
      </w:r>
      <w:r w:rsidR="00BF1E25" w:rsidRPr="0067117D">
        <w:rPr>
          <w:rFonts w:ascii="Tahoma" w:hAnsi="Tahoma" w:cs="Tahoma"/>
          <w:color w:val="auto"/>
          <w:szCs w:val="22"/>
        </w:rPr>
        <w:t xml:space="preserve"> установчі документи </w:t>
      </w:r>
      <w:r w:rsidR="00A97700" w:rsidRPr="0067117D">
        <w:rPr>
          <w:rFonts w:ascii="Tahoma" w:hAnsi="Tahoma" w:cs="Tahoma"/>
          <w:color w:val="auto"/>
          <w:szCs w:val="22"/>
        </w:rPr>
        <w:t>заявника</w:t>
      </w:r>
      <w:r w:rsidR="000C0620" w:rsidRPr="0067117D">
        <w:rPr>
          <w:rFonts w:ascii="Tahoma" w:hAnsi="Tahoma" w:cs="Tahoma"/>
          <w:color w:val="auto"/>
          <w:szCs w:val="22"/>
        </w:rPr>
        <w:t>/потенційного субреципієнта</w:t>
      </w:r>
      <w:r w:rsidR="001B6731" w:rsidRPr="0067117D">
        <w:rPr>
          <w:rFonts w:ascii="Tahoma" w:hAnsi="Tahoma" w:cs="Tahoma"/>
          <w:color w:val="auto"/>
          <w:szCs w:val="22"/>
        </w:rPr>
        <w:t>, описову частину заявки, індикатори, робочий план</w:t>
      </w:r>
      <w:r w:rsidR="00BF1E25" w:rsidRPr="0067117D">
        <w:rPr>
          <w:rFonts w:ascii="Tahoma" w:hAnsi="Tahoma" w:cs="Tahoma"/>
          <w:color w:val="auto"/>
          <w:szCs w:val="22"/>
        </w:rPr>
        <w:t xml:space="preserve"> та </w:t>
      </w:r>
      <w:r w:rsidRPr="0067117D">
        <w:rPr>
          <w:rFonts w:ascii="Tahoma" w:hAnsi="Tahoma" w:cs="Tahoma"/>
          <w:color w:val="auto"/>
          <w:szCs w:val="22"/>
        </w:rPr>
        <w:t>бюдже</w:t>
      </w:r>
      <w:r w:rsidR="00BF1E25" w:rsidRPr="0067117D">
        <w:rPr>
          <w:rFonts w:ascii="Tahoma" w:hAnsi="Tahoma" w:cs="Tahoma"/>
          <w:color w:val="auto"/>
          <w:szCs w:val="22"/>
        </w:rPr>
        <w:t>т проекту</w:t>
      </w:r>
      <w:r w:rsidRPr="0067117D">
        <w:rPr>
          <w:rFonts w:ascii="Tahoma" w:hAnsi="Tahoma" w:cs="Tahoma"/>
          <w:color w:val="auto"/>
          <w:szCs w:val="22"/>
        </w:rPr>
        <w:t xml:space="preserve">. </w:t>
      </w:r>
    </w:p>
    <w:p w:rsidR="00042BE8" w:rsidRPr="0067117D" w:rsidRDefault="00042BE8" w:rsidP="00A91967">
      <w:pPr>
        <w:pStyle w:val="ac"/>
        <w:rPr>
          <w:rFonts w:ascii="Tahoma" w:hAnsi="Tahoma" w:cs="Tahoma"/>
          <w:color w:val="auto"/>
          <w:szCs w:val="22"/>
        </w:rPr>
      </w:pPr>
    </w:p>
    <w:p w:rsidR="00042BE8" w:rsidRPr="0067117D" w:rsidRDefault="00042BE8"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Терміни подання паке</w:t>
      </w:r>
      <w:r w:rsidR="00C433FF" w:rsidRPr="0067117D">
        <w:rPr>
          <w:rFonts w:ascii="Tahoma" w:hAnsi="Tahoma" w:cs="Tahoma"/>
          <w:color w:val="auto"/>
          <w:szCs w:val="22"/>
        </w:rPr>
        <w:t xml:space="preserve">ту документів у відповідності </w:t>
      </w:r>
      <w:r w:rsidR="00C433FF" w:rsidRPr="0067117D">
        <w:rPr>
          <w:rFonts w:ascii="Tahoma" w:eastAsia="Tahoma" w:hAnsi="Tahoma" w:cs="Tahoma"/>
          <w:color w:val="auto"/>
          <w:szCs w:val="22"/>
        </w:rPr>
        <w:t>з</w:t>
      </w:r>
      <w:r w:rsidRPr="0067117D">
        <w:rPr>
          <w:rFonts w:ascii="Tahoma" w:hAnsi="Tahoma" w:cs="Tahoma"/>
          <w:color w:val="auto"/>
          <w:szCs w:val="22"/>
        </w:rPr>
        <w:t xml:space="preserve"> п. 5.4.</w:t>
      </w:r>
      <w:r w:rsidR="009D47CB" w:rsidRPr="0067117D">
        <w:rPr>
          <w:rFonts w:ascii="Tahoma" w:hAnsi="Tahoma" w:cs="Tahoma"/>
          <w:color w:val="auto"/>
          <w:szCs w:val="22"/>
        </w:rPr>
        <w:t>5</w:t>
      </w:r>
      <w:r w:rsidRPr="0067117D">
        <w:rPr>
          <w:rFonts w:ascii="Tahoma" w:hAnsi="Tahoma" w:cs="Tahoma"/>
          <w:color w:val="auto"/>
          <w:szCs w:val="22"/>
        </w:rPr>
        <w:t xml:space="preserve"> встан</w:t>
      </w:r>
      <w:r w:rsidR="00C433FF" w:rsidRPr="0067117D">
        <w:rPr>
          <w:rFonts w:ascii="Tahoma" w:hAnsi="Tahoma" w:cs="Tahoma"/>
          <w:color w:val="auto"/>
          <w:szCs w:val="22"/>
        </w:rPr>
        <w:t>овлюються Основним реципієнтом</w:t>
      </w:r>
      <w:r w:rsidR="00C433FF" w:rsidRPr="0067117D">
        <w:rPr>
          <w:rFonts w:ascii="Tahoma" w:eastAsia="Tahoma" w:hAnsi="Tahoma" w:cs="Tahoma"/>
          <w:color w:val="auto"/>
          <w:szCs w:val="22"/>
        </w:rPr>
        <w:t>, у</w:t>
      </w:r>
      <w:r w:rsidR="00C433FF" w:rsidRPr="0067117D">
        <w:rPr>
          <w:rFonts w:ascii="Tahoma" w:hAnsi="Tahoma" w:cs="Tahoma"/>
          <w:color w:val="auto"/>
          <w:szCs w:val="22"/>
        </w:rPr>
        <w:t xml:space="preserve"> межах бюджету</w:t>
      </w:r>
      <w:r w:rsidRPr="0067117D">
        <w:rPr>
          <w:rFonts w:ascii="Tahoma" w:hAnsi="Tahoma" w:cs="Tahoma"/>
          <w:color w:val="auto"/>
          <w:szCs w:val="22"/>
        </w:rPr>
        <w:t xml:space="preserve"> якого  відбувається процедура субгрантування у виключних випадках.</w:t>
      </w:r>
    </w:p>
    <w:p w:rsidR="009C45CD" w:rsidRPr="0067117D" w:rsidRDefault="00E6392A" w:rsidP="004B1353">
      <w:pPr>
        <w:numPr>
          <w:ilvl w:val="2"/>
          <w:numId w:val="3"/>
        </w:numPr>
        <w:ind w:left="0" w:firstLine="0"/>
        <w:contextualSpacing/>
        <w:jc w:val="both"/>
        <w:rPr>
          <w:rFonts w:ascii="Tahoma" w:hAnsi="Tahoma" w:cs="Tahoma"/>
          <w:szCs w:val="22"/>
          <w:lang w:val="ru-RU"/>
        </w:rPr>
      </w:pPr>
      <w:r w:rsidRPr="0067117D">
        <w:rPr>
          <w:rFonts w:ascii="Tahoma" w:hAnsi="Tahoma" w:cs="Tahoma"/>
          <w:szCs w:val="22"/>
        </w:rPr>
        <w:t xml:space="preserve">У разі прийняття рішення про відмову в наданні </w:t>
      </w:r>
      <w:r w:rsidR="002A4BF9" w:rsidRPr="0067117D">
        <w:rPr>
          <w:rFonts w:ascii="Tahoma" w:hAnsi="Tahoma" w:cs="Tahoma"/>
          <w:szCs w:val="22"/>
        </w:rPr>
        <w:t>субгрант</w:t>
      </w:r>
      <w:r w:rsidRPr="0067117D">
        <w:rPr>
          <w:rFonts w:ascii="Tahoma" w:hAnsi="Tahoma" w:cs="Tahoma"/>
          <w:szCs w:val="22"/>
        </w:rPr>
        <w:t xml:space="preserve">у в порядку </w:t>
      </w:r>
      <w:r w:rsidR="002A4BF9" w:rsidRPr="0067117D">
        <w:rPr>
          <w:rFonts w:ascii="Tahoma" w:hAnsi="Tahoma" w:cs="Tahoma"/>
          <w:szCs w:val="22"/>
        </w:rPr>
        <w:t>субгрант</w:t>
      </w:r>
      <w:r w:rsidRPr="0067117D">
        <w:rPr>
          <w:rFonts w:ascii="Tahoma" w:hAnsi="Tahoma" w:cs="Tahoma"/>
          <w:szCs w:val="22"/>
        </w:rPr>
        <w:t>ува</w:t>
      </w:r>
      <w:r w:rsidR="00C433FF" w:rsidRPr="0067117D">
        <w:rPr>
          <w:rFonts w:ascii="Tahoma" w:hAnsi="Tahoma" w:cs="Tahoma"/>
          <w:szCs w:val="22"/>
        </w:rPr>
        <w:t>ння у виключних випадках</w:t>
      </w:r>
      <w:r w:rsidR="008D7024" w:rsidRPr="0067117D">
        <w:rPr>
          <w:rFonts w:ascii="Tahoma" w:hAnsi="Tahoma" w:cs="Tahoma"/>
          <w:szCs w:val="22"/>
        </w:rPr>
        <w:t xml:space="preserve"> заявника </w:t>
      </w:r>
      <w:r w:rsidR="000916CA" w:rsidRPr="0067117D">
        <w:rPr>
          <w:rFonts w:ascii="Tahoma" w:hAnsi="Tahoma" w:cs="Tahoma"/>
          <w:szCs w:val="22"/>
        </w:rPr>
        <w:t xml:space="preserve">письмово </w:t>
      </w:r>
      <w:r w:rsidR="00C433FF" w:rsidRPr="0067117D">
        <w:rPr>
          <w:rFonts w:ascii="Tahoma" w:hAnsi="Tahoma" w:cs="Tahoma"/>
          <w:szCs w:val="22"/>
        </w:rPr>
        <w:t>повідомляють упродовж трьох</w:t>
      </w:r>
      <w:r w:rsidRPr="0067117D">
        <w:rPr>
          <w:rFonts w:ascii="Tahoma" w:hAnsi="Tahoma" w:cs="Tahoma"/>
          <w:szCs w:val="22"/>
        </w:rPr>
        <w:t xml:space="preserve"> робочих днів з моменту прийняття такого рішення.</w:t>
      </w:r>
      <w:r w:rsidR="009C751E" w:rsidRPr="0067117D">
        <w:rPr>
          <w:rFonts w:ascii="Tahoma" w:hAnsi="Tahoma" w:cs="Tahoma"/>
          <w:szCs w:val="22"/>
        </w:rPr>
        <w:t xml:space="preserve"> </w:t>
      </w:r>
    </w:p>
    <w:p w:rsidR="004B1353" w:rsidRPr="0067117D" w:rsidRDefault="004B1353" w:rsidP="004B1353">
      <w:pPr>
        <w:contextualSpacing/>
        <w:jc w:val="both"/>
        <w:rPr>
          <w:rFonts w:ascii="Tahoma" w:hAnsi="Tahoma" w:cs="Tahoma"/>
          <w:szCs w:val="22"/>
          <w:lang w:val="ru-RU"/>
        </w:rPr>
      </w:pPr>
    </w:p>
    <w:p w:rsidR="004B1353" w:rsidRPr="0067117D" w:rsidRDefault="004B1353" w:rsidP="004B1353">
      <w:pPr>
        <w:pStyle w:val="ac"/>
        <w:numPr>
          <w:ilvl w:val="1"/>
          <w:numId w:val="3"/>
        </w:numPr>
        <w:jc w:val="both"/>
        <w:rPr>
          <w:rFonts w:ascii="Tahoma" w:hAnsi="Tahoma" w:cs="Tahoma"/>
          <w:b/>
          <w:vanish/>
          <w:szCs w:val="22"/>
        </w:rPr>
      </w:pPr>
    </w:p>
    <w:p w:rsidR="004B1353" w:rsidRPr="0067117D" w:rsidRDefault="009C751E" w:rsidP="005B214D">
      <w:pPr>
        <w:pStyle w:val="ac"/>
        <w:numPr>
          <w:ilvl w:val="1"/>
          <w:numId w:val="36"/>
        </w:numPr>
        <w:jc w:val="both"/>
        <w:rPr>
          <w:rFonts w:ascii="Tahoma" w:hAnsi="Tahoma" w:cs="Tahoma"/>
          <w:b/>
          <w:szCs w:val="22"/>
          <w:lang w:val="ru-RU"/>
        </w:rPr>
      </w:pPr>
      <w:r w:rsidRPr="0067117D">
        <w:rPr>
          <w:rFonts w:ascii="Tahoma" w:hAnsi="Tahoma" w:cs="Tahoma"/>
          <w:b/>
          <w:szCs w:val="22"/>
        </w:rPr>
        <w:t xml:space="preserve">Порядок субгрантування </w:t>
      </w:r>
      <w:r w:rsidR="0004767C" w:rsidRPr="0067117D">
        <w:rPr>
          <w:rFonts w:ascii="Tahoma" w:hAnsi="Tahoma" w:cs="Tahoma"/>
          <w:b/>
          <w:szCs w:val="22"/>
        </w:rPr>
        <w:t>у</w:t>
      </w:r>
      <w:r w:rsidRPr="0067117D">
        <w:rPr>
          <w:rFonts w:ascii="Tahoma" w:hAnsi="Tahoma" w:cs="Tahoma"/>
          <w:b/>
          <w:szCs w:val="22"/>
        </w:rPr>
        <w:t xml:space="preserve"> разі розширення діяльності</w:t>
      </w:r>
    </w:p>
    <w:p w:rsidR="009C0909" w:rsidRPr="0067117D" w:rsidRDefault="009C0909" w:rsidP="004B1353">
      <w:pPr>
        <w:contextualSpacing/>
        <w:jc w:val="both"/>
        <w:rPr>
          <w:rFonts w:ascii="Tahoma" w:hAnsi="Tahoma" w:cs="Tahoma"/>
          <w:szCs w:val="22"/>
        </w:rPr>
      </w:pPr>
    </w:p>
    <w:p w:rsidR="004B1353" w:rsidRPr="0067117D" w:rsidRDefault="00B36317" w:rsidP="004B1353">
      <w:pPr>
        <w:contextualSpacing/>
        <w:jc w:val="both"/>
        <w:rPr>
          <w:rFonts w:ascii="Tahoma" w:hAnsi="Tahoma" w:cs="Tahoma"/>
          <w:szCs w:val="22"/>
          <w:lang w:val="ru-RU"/>
        </w:rPr>
      </w:pPr>
      <w:r w:rsidRPr="0067117D">
        <w:rPr>
          <w:rFonts w:ascii="Tahoma" w:hAnsi="Tahoma" w:cs="Tahoma"/>
          <w:szCs w:val="22"/>
        </w:rPr>
        <w:t xml:space="preserve">Порядок субгрантування у разі розширення діяльності застосовується Основним(и) реципієнтом(ами) у випадку необхідності розширення обсягу діяльності субреципієнта в рамках діяльності, яка встановлена в договорі про надання субгранту, за умови, що сума збільшення не перевищує  50% від бюджету такої діяльності. Це обмеження не стосується  передачі виконання програмної діяльності від одного </w:t>
      </w:r>
      <w:r w:rsidR="003F30FE" w:rsidRPr="0067117D">
        <w:rPr>
          <w:rFonts w:ascii="Tahoma" w:hAnsi="Tahoma" w:cs="Tahoma"/>
          <w:szCs w:val="22"/>
        </w:rPr>
        <w:t>с</w:t>
      </w:r>
      <w:r w:rsidRPr="0067117D">
        <w:rPr>
          <w:rFonts w:ascii="Tahoma" w:hAnsi="Tahoma" w:cs="Tahoma"/>
          <w:szCs w:val="22"/>
        </w:rPr>
        <w:t>убрец</w:t>
      </w:r>
      <w:r w:rsidR="003F30FE" w:rsidRPr="0067117D">
        <w:rPr>
          <w:rFonts w:ascii="Tahoma" w:hAnsi="Tahoma" w:cs="Tahoma"/>
          <w:szCs w:val="22"/>
        </w:rPr>
        <w:t>и</w:t>
      </w:r>
      <w:r w:rsidRPr="0067117D">
        <w:rPr>
          <w:rFonts w:ascii="Tahoma" w:hAnsi="Tahoma" w:cs="Tahoma"/>
          <w:szCs w:val="22"/>
        </w:rPr>
        <w:t xml:space="preserve">пієнта іншому у </w:t>
      </w:r>
      <w:r w:rsidR="0051480A" w:rsidRPr="0067117D">
        <w:rPr>
          <w:rFonts w:ascii="Tahoma" w:hAnsi="Tahoma" w:cs="Tahoma"/>
          <w:szCs w:val="22"/>
        </w:rPr>
        <w:t xml:space="preserve">разі </w:t>
      </w:r>
      <w:r w:rsidRPr="0067117D">
        <w:rPr>
          <w:rFonts w:ascii="Tahoma" w:hAnsi="Tahoma" w:cs="Tahoma"/>
          <w:szCs w:val="22"/>
        </w:rPr>
        <w:t>дострокового припинення Договору про надання субгранту.</w:t>
      </w:r>
    </w:p>
    <w:p w:rsidR="00B36317" w:rsidRPr="0067117D" w:rsidRDefault="00B36317" w:rsidP="004B1353">
      <w:pPr>
        <w:contextualSpacing/>
        <w:jc w:val="both"/>
        <w:rPr>
          <w:rFonts w:ascii="Tahoma" w:hAnsi="Tahoma" w:cs="Tahoma"/>
          <w:szCs w:val="22"/>
        </w:rPr>
      </w:pPr>
      <w:r w:rsidRPr="0067117D">
        <w:rPr>
          <w:rFonts w:ascii="Tahoma" w:hAnsi="Tahoma" w:cs="Tahoma"/>
          <w:szCs w:val="22"/>
        </w:rPr>
        <w:t>Розширення діяльності можливе в наступних випадках:</w:t>
      </w:r>
    </w:p>
    <w:p w:rsidR="004B1353" w:rsidRPr="0067117D" w:rsidRDefault="004B1353" w:rsidP="004B1353">
      <w:pPr>
        <w:contextualSpacing/>
        <w:jc w:val="both"/>
        <w:rPr>
          <w:rFonts w:ascii="Tahoma" w:hAnsi="Tahoma" w:cs="Tahoma"/>
          <w:szCs w:val="22"/>
        </w:rPr>
      </w:pPr>
    </w:p>
    <w:p w:rsidR="00B36317" w:rsidRPr="0067117D" w:rsidRDefault="0051480A" w:rsidP="004B1353">
      <w:pPr>
        <w:pStyle w:val="1"/>
        <w:numPr>
          <w:ilvl w:val="0"/>
          <w:numId w:val="0"/>
        </w:numPr>
      </w:pPr>
      <w:r w:rsidRPr="0067117D">
        <w:t>–</w:t>
      </w:r>
      <w:r w:rsidR="004B1353" w:rsidRPr="0067117D">
        <w:t xml:space="preserve"> </w:t>
      </w:r>
      <w:r w:rsidR="00B36317" w:rsidRPr="0067117D">
        <w:t>збільшення кількості охоплення клієнтів;</w:t>
      </w:r>
    </w:p>
    <w:p w:rsidR="00B36317" w:rsidRPr="0067117D" w:rsidRDefault="0051480A" w:rsidP="004B1353">
      <w:pPr>
        <w:pStyle w:val="1"/>
        <w:numPr>
          <w:ilvl w:val="0"/>
          <w:numId w:val="0"/>
        </w:numPr>
      </w:pPr>
      <w:r w:rsidRPr="0067117D">
        <w:t>–</w:t>
      </w:r>
      <w:r w:rsidR="004B1353" w:rsidRPr="0067117D">
        <w:t xml:space="preserve"> </w:t>
      </w:r>
      <w:r w:rsidR="00B36317" w:rsidRPr="0067117D">
        <w:t>покращення якості надання послуг;</w:t>
      </w:r>
    </w:p>
    <w:p w:rsidR="00B36317" w:rsidRPr="0067117D" w:rsidRDefault="0051480A" w:rsidP="004B1353">
      <w:pPr>
        <w:pStyle w:val="1"/>
        <w:numPr>
          <w:ilvl w:val="0"/>
          <w:numId w:val="0"/>
        </w:numPr>
      </w:pPr>
      <w:r w:rsidRPr="0067117D">
        <w:rPr>
          <w:lang w:val="ru-RU"/>
        </w:rPr>
        <w:t>–</w:t>
      </w:r>
      <w:r w:rsidR="004B1353" w:rsidRPr="0067117D">
        <w:rPr>
          <w:lang w:val="ru-RU"/>
        </w:rPr>
        <w:t xml:space="preserve"> </w:t>
      </w:r>
      <w:r w:rsidR="00B36317" w:rsidRPr="0067117D">
        <w:t>розширення пакету послуг, які надаються клієнтам для досягнення цілей проекту;</w:t>
      </w:r>
    </w:p>
    <w:p w:rsidR="00B36317" w:rsidRPr="0067117D" w:rsidRDefault="0051480A" w:rsidP="004B1353">
      <w:pPr>
        <w:pStyle w:val="1"/>
        <w:numPr>
          <w:ilvl w:val="0"/>
          <w:numId w:val="0"/>
        </w:numPr>
      </w:pPr>
      <w:r w:rsidRPr="0067117D">
        <w:rPr>
          <w:lang w:val="ru-RU"/>
        </w:rPr>
        <w:t>–</w:t>
      </w:r>
      <w:r w:rsidR="004B1353" w:rsidRPr="0067117D">
        <w:rPr>
          <w:lang w:val="ru-RU"/>
        </w:rPr>
        <w:t xml:space="preserve"> </w:t>
      </w:r>
      <w:r w:rsidR="00B36317" w:rsidRPr="0067117D">
        <w:t>розширення території надання послуг по проекту</w:t>
      </w:r>
      <w:r w:rsidR="00B36317" w:rsidRPr="0067117D">
        <w:rPr>
          <w:lang w:val="ru-RU"/>
        </w:rPr>
        <w:t>;</w:t>
      </w:r>
    </w:p>
    <w:p w:rsidR="00B36317" w:rsidRPr="0067117D" w:rsidRDefault="0051480A" w:rsidP="004B1353">
      <w:pPr>
        <w:pStyle w:val="1"/>
        <w:numPr>
          <w:ilvl w:val="0"/>
          <w:numId w:val="0"/>
        </w:numPr>
      </w:pPr>
      <w:r w:rsidRPr="0067117D">
        <w:t>–</w:t>
      </w:r>
      <w:r w:rsidR="004B1353" w:rsidRPr="0067117D">
        <w:t xml:space="preserve"> </w:t>
      </w:r>
      <w:r w:rsidR="00B36317" w:rsidRPr="0067117D">
        <w:t xml:space="preserve">забезпечення безперервного отримання послуг клієнтами у разі передачі виконання проектної діяльності від одного </w:t>
      </w:r>
      <w:r w:rsidR="003F30FE" w:rsidRPr="0067117D">
        <w:t>с</w:t>
      </w:r>
      <w:r w:rsidR="00B36317" w:rsidRPr="0067117D">
        <w:t>убрец</w:t>
      </w:r>
      <w:r w:rsidR="003F30FE" w:rsidRPr="0067117D">
        <w:t>и</w:t>
      </w:r>
      <w:r w:rsidR="00B36317" w:rsidRPr="0067117D">
        <w:t xml:space="preserve">пієнта іншому чинному </w:t>
      </w:r>
      <w:r w:rsidR="003F30FE" w:rsidRPr="0067117D">
        <w:t>с</w:t>
      </w:r>
      <w:r w:rsidR="00B36317" w:rsidRPr="0067117D">
        <w:t>убрец</w:t>
      </w:r>
      <w:r w:rsidR="003F30FE" w:rsidRPr="0067117D">
        <w:t>и</w:t>
      </w:r>
      <w:r w:rsidR="00B36317" w:rsidRPr="0067117D">
        <w:t>пієнту у випадку дострокового припинення Договору про</w:t>
      </w:r>
      <w:r w:rsidRPr="0067117D">
        <w:t xml:space="preserve"> надання субгранту або відмови від виконання</w:t>
      </w:r>
      <w:r w:rsidR="00B36317" w:rsidRPr="0067117D">
        <w:t xml:space="preserve"> проекту.  </w:t>
      </w:r>
    </w:p>
    <w:p w:rsidR="00492472" w:rsidRPr="0067117D" w:rsidRDefault="00492472" w:rsidP="004B1353">
      <w:pPr>
        <w:pStyle w:val="1"/>
        <w:numPr>
          <w:ilvl w:val="0"/>
          <w:numId w:val="0"/>
        </w:numPr>
      </w:pPr>
    </w:p>
    <w:p w:rsidR="00B36317" w:rsidRPr="0067117D" w:rsidRDefault="00B36317" w:rsidP="004B1353">
      <w:pPr>
        <w:numPr>
          <w:ilvl w:val="2"/>
          <w:numId w:val="3"/>
        </w:numPr>
        <w:contextualSpacing/>
        <w:jc w:val="both"/>
        <w:rPr>
          <w:rFonts w:ascii="Tahoma" w:hAnsi="Tahoma" w:cs="Tahoma"/>
          <w:szCs w:val="22"/>
        </w:rPr>
      </w:pPr>
      <w:r w:rsidRPr="0067117D">
        <w:rPr>
          <w:rFonts w:ascii="Tahoma" w:hAnsi="Tahoma" w:cs="Tahoma"/>
          <w:szCs w:val="22"/>
          <w:lang w:val="ru-RU"/>
        </w:rPr>
        <w:t>П</w:t>
      </w:r>
      <w:r w:rsidRPr="0067117D">
        <w:rPr>
          <w:rFonts w:ascii="Tahoma" w:hAnsi="Tahoma" w:cs="Tahoma"/>
          <w:szCs w:val="22"/>
        </w:rPr>
        <w:t>роцедура</w:t>
      </w:r>
      <w:r w:rsidRPr="0067117D">
        <w:rPr>
          <w:rFonts w:ascii="Tahoma" w:hAnsi="Tahoma" w:cs="Tahoma"/>
          <w:szCs w:val="22"/>
          <w:lang w:val="ru-RU"/>
        </w:rPr>
        <w:t xml:space="preserve"> розширення ді</w:t>
      </w:r>
      <w:r w:rsidR="003F30FE" w:rsidRPr="0067117D">
        <w:rPr>
          <w:rFonts w:ascii="Tahoma" w:hAnsi="Tahoma" w:cs="Tahoma"/>
          <w:szCs w:val="22"/>
          <w:lang w:val="ru-RU"/>
        </w:rPr>
        <w:t>яль</w:t>
      </w:r>
      <w:r w:rsidRPr="0067117D">
        <w:rPr>
          <w:rFonts w:ascii="Tahoma" w:hAnsi="Tahoma" w:cs="Tahoma"/>
          <w:szCs w:val="22"/>
          <w:lang w:val="ru-RU"/>
        </w:rPr>
        <w:t>ності за зверненням субреципієнта</w:t>
      </w:r>
      <w:r w:rsidRPr="0067117D">
        <w:rPr>
          <w:rFonts w:ascii="Tahoma" w:hAnsi="Tahoma" w:cs="Tahoma"/>
          <w:szCs w:val="22"/>
        </w:rPr>
        <w:t>:</w:t>
      </w:r>
    </w:p>
    <w:p w:rsidR="00B36317" w:rsidRPr="0067117D" w:rsidRDefault="00B36317" w:rsidP="004B1353">
      <w:pPr>
        <w:numPr>
          <w:ilvl w:val="2"/>
          <w:numId w:val="3"/>
        </w:numPr>
        <w:contextualSpacing/>
        <w:jc w:val="both"/>
        <w:rPr>
          <w:rFonts w:ascii="Tahoma" w:hAnsi="Tahoma" w:cs="Tahoma"/>
          <w:szCs w:val="22"/>
        </w:rPr>
      </w:pPr>
      <w:r w:rsidRPr="0067117D">
        <w:rPr>
          <w:rFonts w:ascii="Tahoma" w:hAnsi="Tahoma" w:cs="Tahoma"/>
          <w:szCs w:val="22"/>
        </w:rPr>
        <w:t>Субреципієнт звертається до Основного реципієнта з офіційним зверненням (листом), в якому деталізовано обґрунтовує необхідність розширення обсягу діяльності в рамках діяльності, яка встановлена в договорі про надання субгранту</w:t>
      </w:r>
      <w:r w:rsidR="0051480A" w:rsidRPr="0067117D">
        <w:rPr>
          <w:rFonts w:ascii="Tahoma" w:hAnsi="Tahoma" w:cs="Tahoma"/>
          <w:szCs w:val="22"/>
        </w:rPr>
        <w:t>,</w:t>
      </w:r>
      <w:r w:rsidRPr="0067117D">
        <w:rPr>
          <w:rFonts w:ascii="Tahoma" w:hAnsi="Tahoma" w:cs="Tahoma"/>
          <w:szCs w:val="22"/>
        </w:rPr>
        <w:t xml:space="preserve"> та зазначає опис діяльності, який додається;</w:t>
      </w:r>
    </w:p>
    <w:p w:rsidR="00B36317" w:rsidRPr="0067117D" w:rsidRDefault="00B36317" w:rsidP="004B1353">
      <w:pPr>
        <w:numPr>
          <w:ilvl w:val="2"/>
          <w:numId w:val="3"/>
        </w:numPr>
        <w:contextualSpacing/>
        <w:jc w:val="both"/>
        <w:rPr>
          <w:rFonts w:ascii="Tahoma" w:hAnsi="Tahoma" w:cs="Tahoma"/>
          <w:szCs w:val="22"/>
        </w:rPr>
      </w:pPr>
      <w:r w:rsidRPr="0067117D">
        <w:rPr>
          <w:rFonts w:ascii="Tahoma" w:hAnsi="Tahoma" w:cs="Tahoma"/>
          <w:szCs w:val="22"/>
        </w:rPr>
        <w:t>Рада директорів Основного реципієнта, в межах фінансування якого здійснюється розширення діяльності, приймає рішення про затвердження субгрантування у разі розширення діяльності або надає обґрунтовану відмову.</w:t>
      </w:r>
    </w:p>
    <w:p w:rsidR="00B36317" w:rsidRPr="0067117D" w:rsidRDefault="00B36317" w:rsidP="004B1353">
      <w:pPr>
        <w:numPr>
          <w:ilvl w:val="2"/>
          <w:numId w:val="3"/>
        </w:numPr>
        <w:contextualSpacing/>
        <w:jc w:val="both"/>
        <w:rPr>
          <w:rFonts w:ascii="Tahoma" w:hAnsi="Tahoma" w:cs="Tahoma"/>
          <w:szCs w:val="22"/>
        </w:rPr>
      </w:pPr>
      <w:r w:rsidRPr="0067117D">
        <w:rPr>
          <w:rFonts w:ascii="Tahoma" w:hAnsi="Tahoma" w:cs="Tahoma"/>
          <w:szCs w:val="22"/>
        </w:rPr>
        <w:t xml:space="preserve">У разі прийняття Радою директорів Основного реципієнта рішення про розширення обсягу діяльності </w:t>
      </w:r>
      <w:r w:rsidR="003F30FE" w:rsidRPr="0067117D">
        <w:rPr>
          <w:rFonts w:ascii="Tahoma" w:hAnsi="Tahoma" w:cs="Tahoma"/>
          <w:szCs w:val="22"/>
        </w:rPr>
        <w:t>с</w:t>
      </w:r>
      <w:r w:rsidRPr="0067117D">
        <w:rPr>
          <w:rFonts w:ascii="Tahoma" w:hAnsi="Tahoma" w:cs="Tahoma"/>
          <w:szCs w:val="22"/>
        </w:rPr>
        <w:t xml:space="preserve">убреципієнт готує та надає Основному реципієнту документи, необхідні для укладення додаткової угоди до договору про надання субгранту, а саме: опис проекту, бюджет проекту, робочий план, таблицю індикаторів та інші документи, які можуть бути визначені Радою директорів додатково. </w:t>
      </w:r>
    </w:p>
    <w:p w:rsidR="00B36317" w:rsidRPr="0067117D" w:rsidRDefault="00B36317" w:rsidP="004B1353">
      <w:pPr>
        <w:numPr>
          <w:ilvl w:val="2"/>
          <w:numId w:val="3"/>
        </w:numPr>
        <w:contextualSpacing/>
        <w:jc w:val="both"/>
        <w:rPr>
          <w:rFonts w:ascii="Tahoma" w:hAnsi="Tahoma" w:cs="Tahoma"/>
          <w:szCs w:val="22"/>
        </w:rPr>
      </w:pPr>
      <w:r w:rsidRPr="0067117D">
        <w:rPr>
          <w:rFonts w:ascii="Tahoma" w:hAnsi="Tahoma" w:cs="Tahoma"/>
          <w:szCs w:val="22"/>
        </w:rPr>
        <w:t xml:space="preserve">Після отримання від субреципієнта всіх необхідних документів відповідальний фахівець Основного реципієнта готує додаткову угоду до договору про надання субгранту та організовує її підписання Сторонами угоди. </w:t>
      </w:r>
    </w:p>
    <w:p w:rsidR="00B36317" w:rsidRPr="0067117D" w:rsidRDefault="00B36317" w:rsidP="004B1353">
      <w:pPr>
        <w:numPr>
          <w:ilvl w:val="2"/>
          <w:numId w:val="3"/>
        </w:numPr>
        <w:contextualSpacing/>
        <w:jc w:val="both"/>
        <w:rPr>
          <w:rFonts w:ascii="Tahoma" w:hAnsi="Tahoma" w:cs="Tahoma"/>
          <w:szCs w:val="22"/>
        </w:rPr>
      </w:pPr>
      <w:r w:rsidRPr="0067117D">
        <w:rPr>
          <w:rFonts w:ascii="Tahoma" w:hAnsi="Tahoma" w:cs="Tahoma"/>
          <w:szCs w:val="22"/>
        </w:rPr>
        <w:t xml:space="preserve"> У разі прийняття рішення про відмову в наданні субгранту в порядку субгрантуван</w:t>
      </w:r>
      <w:r w:rsidR="00DC17A0" w:rsidRPr="0067117D">
        <w:rPr>
          <w:rFonts w:ascii="Tahoma" w:hAnsi="Tahoma" w:cs="Tahoma"/>
          <w:szCs w:val="22"/>
        </w:rPr>
        <w:t>ня у разі розширення діяльності</w:t>
      </w:r>
      <w:r w:rsidRPr="0067117D">
        <w:rPr>
          <w:rFonts w:ascii="Tahoma" w:hAnsi="Tahoma" w:cs="Tahoma"/>
          <w:szCs w:val="22"/>
        </w:rPr>
        <w:t xml:space="preserve"> субреципієнта п</w:t>
      </w:r>
      <w:r w:rsidR="00DC17A0" w:rsidRPr="0067117D">
        <w:rPr>
          <w:rFonts w:ascii="Tahoma" w:hAnsi="Tahoma" w:cs="Tahoma"/>
          <w:szCs w:val="22"/>
        </w:rPr>
        <w:t>исьмово повідомляють упродовж трьо</w:t>
      </w:r>
      <w:r w:rsidRPr="0067117D">
        <w:rPr>
          <w:rFonts w:ascii="Tahoma" w:hAnsi="Tahoma" w:cs="Tahoma"/>
          <w:szCs w:val="22"/>
        </w:rPr>
        <w:t xml:space="preserve">х робочих днів з моменту прийняття Радою директорів Основного реципієнта такого рішення. </w:t>
      </w:r>
    </w:p>
    <w:p w:rsidR="00B36317" w:rsidRPr="0067117D" w:rsidRDefault="00B36317" w:rsidP="004B1353">
      <w:pPr>
        <w:numPr>
          <w:ilvl w:val="2"/>
          <w:numId w:val="3"/>
        </w:numPr>
        <w:contextualSpacing/>
        <w:jc w:val="both"/>
        <w:rPr>
          <w:rFonts w:ascii="Tahoma" w:hAnsi="Tahoma" w:cs="Tahoma"/>
          <w:szCs w:val="22"/>
        </w:rPr>
      </w:pPr>
      <w:r w:rsidRPr="0067117D">
        <w:rPr>
          <w:rFonts w:ascii="Tahoma" w:hAnsi="Tahoma" w:cs="Tahoma"/>
          <w:szCs w:val="22"/>
        </w:rPr>
        <w:t>Процедура розширення діяльності за рішенням Основного реципієнта:</w:t>
      </w:r>
    </w:p>
    <w:p w:rsidR="00B36317" w:rsidRPr="0067117D" w:rsidRDefault="00B36317" w:rsidP="004B1353">
      <w:pPr>
        <w:numPr>
          <w:ilvl w:val="2"/>
          <w:numId w:val="3"/>
        </w:numPr>
        <w:contextualSpacing/>
        <w:jc w:val="both"/>
        <w:rPr>
          <w:rFonts w:ascii="Tahoma" w:hAnsi="Tahoma" w:cs="Tahoma"/>
          <w:szCs w:val="22"/>
        </w:rPr>
      </w:pPr>
      <w:r w:rsidRPr="0067117D">
        <w:rPr>
          <w:rFonts w:ascii="Tahoma" w:hAnsi="Tahoma" w:cs="Tahoma"/>
          <w:szCs w:val="22"/>
        </w:rPr>
        <w:t xml:space="preserve"> Рада директорів Основного реципієнта приймає рішення про затвердження розширення діяльності чинного субреципієнта.</w:t>
      </w:r>
    </w:p>
    <w:p w:rsidR="00E836EE" w:rsidRPr="0067117D" w:rsidRDefault="00B36317" w:rsidP="00E836EE">
      <w:pPr>
        <w:contextualSpacing/>
        <w:jc w:val="both"/>
        <w:rPr>
          <w:rFonts w:ascii="Tahoma" w:hAnsi="Tahoma" w:cs="Tahoma"/>
          <w:color w:val="auto"/>
          <w:szCs w:val="22"/>
        </w:rPr>
      </w:pPr>
      <w:r w:rsidRPr="0067117D">
        <w:rPr>
          <w:rFonts w:ascii="Tahoma" w:hAnsi="Tahoma" w:cs="Tahoma"/>
          <w:szCs w:val="22"/>
        </w:rPr>
        <w:t xml:space="preserve">У разі прийняття Радою директорів Основного реципієнта рішення про розширення обсягу діяльності </w:t>
      </w:r>
      <w:r w:rsidR="003F30FE" w:rsidRPr="0067117D">
        <w:rPr>
          <w:rFonts w:ascii="Tahoma" w:hAnsi="Tahoma" w:cs="Tahoma"/>
          <w:szCs w:val="22"/>
        </w:rPr>
        <w:t>субреципієнт</w:t>
      </w:r>
      <w:r w:rsidRPr="0067117D">
        <w:rPr>
          <w:rFonts w:ascii="Tahoma" w:hAnsi="Tahoma" w:cs="Tahoma"/>
          <w:szCs w:val="22"/>
        </w:rPr>
        <w:t xml:space="preserve"> на основі наданого йому технічного завдання  готує та надає Основному реципієнту документи, необхідні для укладення додаткової угоди до договору про надання </w:t>
      </w:r>
      <w:r w:rsidRPr="0067117D">
        <w:rPr>
          <w:rFonts w:ascii="Tahoma" w:hAnsi="Tahoma" w:cs="Tahoma"/>
          <w:szCs w:val="22"/>
        </w:rPr>
        <w:lastRenderedPageBreak/>
        <w:t>субгранту, а саме: опис проекту, бюджет проекту, робочий план, таблицю індикаторів та інші документи, які можуть бути визначені Радою директорів додатково. Після отримання від субреципієнта всіх необхідних документів відповідальний фахівець Основного реципієнта готує додаткову угоду до договору про надання субгранту та організовує</w:t>
      </w:r>
      <w:r w:rsidR="009D47CB" w:rsidRPr="0067117D">
        <w:rPr>
          <w:rFonts w:ascii="Tahoma" w:hAnsi="Tahoma" w:cs="Tahoma"/>
          <w:szCs w:val="22"/>
        </w:rPr>
        <w:t xml:space="preserve"> </w:t>
      </w:r>
      <w:r w:rsidRPr="0067117D">
        <w:rPr>
          <w:rFonts w:ascii="Tahoma" w:hAnsi="Tahoma" w:cs="Tahoma"/>
          <w:szCs w:val="22"/>
        </w:rPr>
        <w:t xml:space="preserve">її підписання </w:t>
      </w:r>
      <w:r w:rsidR="005A35B6" w:rsidRPr="0067117D">
        <w:rPr>
          <w:rFonts w:ascii="Tahoma" w:hAnsi="Tahoma" w:cs="Tahoma"/>
          <w:szCs w:val="22"/>
        </w:rPr>
        <w:t xml:space="preserve"> </w:t>
      </w:r>
      <w:r w:rsidRPr="0067117D">
        <w:rPr>
          <w:rFonts w:ascii="Tahoma" w:hAnsi="Tahoma" w:cs="Tahoma"/>
          <w:szCs w:val="22"/>
        </w:rPr>
        <w:t xml:space="preserve">Сторонами угоди. </w:t>
      </w:r>
      <w:bookmarkStart w:id="36" w:name="h.44sinio" w:colFirst="0" w:colLast="0"/>
      <w:bookmarkStart w:id="37" w:name="_Toc414021173"/>
      <w:bookmarkEnd w:id="36"/>
    </w:p>
    <w:p w:rsidR="0051442D" w:rsidRPr="0067117D" w:rsidRDefault="00E6392A" w:rsidP="00CC1C62">
      <w:pPr>
        <w:pStyle w:val="10"/>
        <w:numPr>
          <w:ilvl w:val="0"/>
          <w:numId w:val="3"/>
        </w:numPr>
        <w:ind w:left="0" w:firstLine="0"/>
        <w:jc w:val="both"/>
        <w:rPr>
          <w:rFonts w:ascii="Tahoma" w:hAnsi="Tahoma" w:cs="Tahoma"/>
          <w:b w:val="0"/>
          <w:color w:val="auto"/>
          <w:sz w:val="22"/>
          <w:szCs w:val="22"/>
        </w:rPr>
      </w:pPr>
      <w:bookmarkStart w:id="38" w:name="_Toc495080204"/>
      <w:r w:rsidRPr="0067117D">
        <w:rPr>
          <w:rFonts w:ascii="Tahoma" w:hAnsi="Tahoma" w:cs="Tahoma"/>
          <w:color w:val="auto"/>
          <w:sz w:val="22"/>
          <w:szCs w:val="22"/>
        </w:rPr>
        <w:t>Оскарження</w:t>
      </w:r>
      <w:bookmarkEnd w:id="37"/>
      <w:bookmarkEnd w:id="38"/>
      <w:r w:rsidRPr="0067117D">
        <w:rPr>
          <w:rFonts w:ascii="Tahoma" w:hAnsi="Tahoma" w:cs="Tahoma"/>
          <w:b w:val="0"/>
          <w:color w:val="auto"/>
          <w:sz w:val="22"/>
          <w:szCs w:val="22"/>
        </w:rPr>
        <w:t xml:space="preserve"> </w:t>
      </w:r>
    </w:p>
    <w:p w:rsidR="0051442D" w:rsidRPr="0067117D" w:rsidRDefault="0051442D" w:rsidP="00CC1C62">
      <w:pPr>
        <w:jc w:val="both"/>
        <w:rPr>
          <w:rFonts w:ascii="Tahoma" w:hAnsi="Tahoma" w:cs="Tahoma"/>
          <w:color w:val="auto"/>
          <w:szCs w:val="22"/>
        </w:rPr>
      </w:pPr>
    </w:p>
    <w:p w:rsidR="0051442D" w:rsidRPr="0067117D" w:rsidRDefault="00E6392A" w:rsidP="00CC1C62">
      <w:pPr>
        <w:pStyle w:val="ac"/>
        <w:numPr>
          <w:ilvl w:val="1"/>
          <w:numId w:val="3"/>
        </w:numPr>
        <w:ind w:left="0" w:firstLine="0"/>
        <w:jc w:val="both"/>
        <w:rPr>
          <w:rFonts w:ascii="Tahoma" w:hAnsi="Tahoma" w:cs="Tahoma"/>
          <w:color w:val="auto"/>
          <w:szCs w:val="22"/>
        </w:rPr>
      </w:pPr>
      <w:r w:rsidRPr="0067117D">
        <w:rPr>
          <w:rFonts w:ascii="Tahoma" w:hAnsi="Tahoma" w:cs="Tahoma"/>
          <w:color w:val="auto"/>
          <w:szCs w:val="22"/>
        </w:rPr>
        <w:t xml:space="preserve">Рішення щодо </w:t>
      </w:r>
      <w:r w:rsidR="009021BC" w:rsidRPr="0067117D">
        <w:rPr>
          <w:rFonts w:ascii="Tahoma" w:hAnsi="Tahoma" w:cs="Tahoma"/>
          <w:color w:val="auto"/>
          <w:szCs w:val="22"/>
        </w:rPr>
        <w:t xml:space="preserve">обрання </w:t>
      </w:r>
      <w:r w:rsidR="00303579" w:rsidRPr="0067117D">
        <w:rPr>
          <w:rFonts w:ascii="Tahoma" w:hAnsi="Tahoma" w:cs="Tahoma"/>
          <w:color w:val="auto"/>
          <w:szCs w:val="22"/>
        </w:rPr>
        <w:t>субреципієнта(ів</w:t>
      </w:r>
      <w:r w:rsidR="009021BC" w:rsidRPr="0067117D">
        <w:rPr>
          <w:rFonts w:ascii="Tahoma" w:hAnsi="Tahoma" w:cs="Tahoma"/>
          <w:color w:val="auto"/>
          <w:szCs w:val="22"/>
        </w:rPr>
        <w:t xml:space="preserve">) або </w:t>
      </w:r>
      <w:r w:rsidRPr="0067117D">
        <w:rPr>
          <w:rFonts w:ascii="Tahoma" w:hAnsi="Tahoma" w:cs="Tahoma"/>
          <w:color w:val="auto"/>
          <w:szCs w:val="22"/>
        </w:rPr>
        <w:t xml:space="preserve">відмови в результаті процедури </w:t>
      </w:r>
      <w:r w:rsidR="00303579" w:rsidRPr="0067117D">
        <w:rPr>
          <w:rFonts w:ascii="Tahoma" w:hAnsi="Tahoma" w:cs="Tahoma"/>
          <w:color w:val="auto"/>
          <w:szCs w:val="22"/>
        </w:rPr>
        <w:t>суб</w:t>
      </w:r>
      <w:r w:rsidR="002A4BF9" w:rsidRPr="0067117D">
        <w:rPr>
          <w:rFonts w:ascii="Tahoma" w:hAnsi="Tahoma" w:cs="Tahoma"/>
          <w:color w:val="auto"/>
          <w:szCs w:val="22"/>
        </w:rPr>
        <w:t>грант</w:t>
      </w:r>
      <w:r w:rsidRPr="0067117D">
        <w:rPr>
          <w:rFonts w:ascii="Tahoma" w:hAnsi="Tahoma" w:cs="Tahoma"/>
          <w:color w:val="auto"/>
          <w:szCs w:val="22"/>
        </w:rPr>
        <w:t>ування не підлягає оскарженню, а також</w:t>
      </w:r>
      <w:r w:rsidR="00A43722" w:rsidRPr="0067117D">
        <w:rPr>
          <w:rFonts w:ascii="Tahoma" w:hAnsi="Tahoma" w:cs="Tahoma"/>
          <w:color w:val="auto"/>
          <w:szCs w:val="22"/>
        </w:rPr>
        <w:t>,</w:t>
      </w:r>
      <w:r w:rsidRPr="0067117D">
        <w:rPr>
          <w:rFonts w:ascii="Tahoma" w:hAnsi="Tahoma" w:cs="Tahoma"/>
          <w:color w:val="auto"/>
          <w:szCs w:val="22"/>
        </w:rPr>
        <w:t xml:space="preserve"> за загальним правилом</w:t>
      </w:r>
      <w:r w:rsidR="00A43722" w:rsidRPr="0067117D">
        <w:rPr>
          <w:rFonts w:ascii="Tahoma" w:hAnsi="Tahoma" w:cs="Tahoma"/>
          <w:color w:val="auto"/>
          <w:szCs w:val="22"/>
        </w:rPr>
        <w:t>,</w:t>
      </w:r>
      <w:r w:rsidRPr="0067117D">
        <w:rPr>
          <w:rFonts w:ascii="Tahoma" w:hAnsi="Tahoma" w:cs="Tahoma"/>
          <w:color w:val="auto"/>
          <w:szCs w:val="22"/>
        </w:rPr>
        <w:t xml:space="preserve"> підстави прийняття такого рішення не повідомляються.</w:t>
      </w:r>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39" w:name="h.2jxsxqh" w:colFirst="0" w:colLast="0"/>
      <w:bookmarkStart w:id="40" w:name="_Toc414021174"/>
      <w:bookmarkStart w:id="41" w:name="_Toc495080205"/>
      <w:bookmarkEnd w:id="39"/>
      <w:r w:rsidRPr="0067117D">
        <w:rPr>
          <w:rFonts w:ascii="Tahoma" w:hAnsi="Tahoma" w:cs="Tahoma"/>
          <w:color w:val="auto"/>
          <w:sz w:val="22"/>
          <w:szCs w:val="22"/>
        </w:rPr>
        <w:t xml:space="preserve">Відміна процедури </w:t>
      </w:r>
      <w:r w:rsidR="002A4BF9" w:rsidRPr="0067117D">
        <w:rPr>
          <w:rFonts w:ascii="Tahoma" w:hAnsi="Tahoma" w:cs="Tahoma"/>
          <w:color w:val="auto"/>
          <w:sz w:val="22"/>
          <w:szCs w:val="22"/>
        </w:rPr>
        <w:t>субгрант</w:t>
      </w:r>
      <w:r w:rsidRPr="0067117D">
        <w:rPr>
          <w:rFonts w:ascii="Tahoma" w:hAnsi="Tahoma" w:cs="Tahoma"/>
          <w:color w:val="auto"/>
          <w:sz w:val="22"/>
          <w:szCs w:val="22"/>
        </w:rPr>
        <w:t>ування</w:t>
      </w:r>
      <w:bookmarkEnd w:id="40"/>
      <w:bookmarkEnd w:id="41"/>
    </w:p>
    <w:p w:rsidR="0051442D" w:rsidRPr="0067117D" w:rsidRDefault="0051442D" w:rsidP="00CC1C62">
      <w:pPr>
        <w:jc w:val="both"/>
        <w:rPr>
          <w:rFonts w:ascii="Tahoma" w:hAnsi="Tahoma" w:cs="Tahoma"/>
          <w:color w:val="auto"/>
          <w:szCs w:val="22"/>
        </w:rPr>
      </w:pPr>
    </w:p>
    <w:p w:rsidR="0051442D" w:rsidRPr="0067117D" w:rsidRDefault="00E6392A" w:rsidP="00CC1C62">
      <w:pPr>
        <w:pStyle w:val="ac"/>
        <w:numPr>
          <w:ilvl w:val="1"/>
          <w:numId w:val="3"/>
        </w:numPr>
        <w:ind w:left="0" w:firstLine="0"/>
        <w:jc w:val="both"/>
        <w:rPr>
          <w:rFonts w:ascii="Tahoma" w:hAnsi="Tahoma" w:cs="Tahoma"/>
          <w:color w:val="auto"/>
          <w:szCs w:val="22"/>
        </w:rPr>
      </w:pPr>
      <w:r w:rsidRPr="0067117D">
        <w:rPr>
          <w:rFonts w:ascii="Tahoma" w:hAnsi="Tahoma" w:cs="Tahoma"/>
          <w:color w:val="auto"/>
          <w:szCs w:val="22"/>
        </w:rPr>
        <w:t xml:space="preserve">Процедура </w:t>
      </w:r>
      <w:r w:rsidR="002A4BF9" w:rsidRPr="0067117D">
        <w:rPr>
          <w:rFonts w:ascii="Tahoma" w:hAnsi="Tahoma" w:cs="Tahoma"/>
          <w:color w:val="auto"/>
          <w:szCs w:val="22"/>
        </w:rPr>
        <w:t>субгрант</w:t>
      </w:r>
      <w:r w:rsidRPr="0067117D">
        <w:rPr>
          <w:rFonts w:ascii="Tahoma" w:hAnsi="Tahoma" w:cs="Tahoma"/>
          <w:color w:val="auto"/>
          <w:szCs w:val="22"/>
        </w:rPr>
        <w:t>ування може бути відмінена за рішенням Рад</w:t>
      </w:r>
      <w:r w:rsidR="00180175" w:rsidRPr="0067117D">
        <w:rPr>
          <w:rFonts w:ascii="Tahoma" w:hAnsi="Tahoma" w:cs="Tahoma"/>
          <w:color w:val="auto"/>
          <w:szCs w:val="22"/>
        </w:rPr>
        <w:t>(</w:t>
      </w:r>
      <w:r w:rsidRPr="0067117D">
        <w:rPr>
          <w:rFonts w:ascii="Tahoma" w:hAnsi="Tahoma" w:cs="Tahoma"/>
          <w:color w:val="auto"/>
          <w:szCs w:val="22"/>
        </w:rPr>
        <w:t>и</w:t>
      </w:r>
      <w:r w:rsidR="00180175" w:rsidRPr="0067117D">
        <w:rPr>
          <w:rFonts w:ascii="Tahoma" w:hAnsi="Tahoma" w:cs="Tahoma"/>
          <w:color w:val="auto"/>
          <w:szCs w:val="22"/>
        </w:rPr>
        <w:t>)</w:t>
      </w:r>
      <w:r w:rsidRPr="0067117D">
        <w:rPr>
          <w:rFonts w:ascii="Tahoma" w:hAnsi="Tahoma" w:cs="Tahoma"/>
          <w:color w:val="auto"/>
          <w:szCs w:val="22"/>
        </w:rPr>
        <w:t xml:space="preserve"> директорів у </w:t>
      </w:r>
      <w:r w:rsidR="00180175" w:rsidRPr="0067117D">
        <w:rPr>
          <w:rFonts w:ascii="Tahoma" w:hAnsi="Tahoma" w:cs="Tahoma"/>
          <w:color w:val="auto"/>
          <w:szCs w:val="22"/>
        </w:rPr>
        <w:t>випадку</w:t>
      </w:r>
      <w:r w:rsidRPr="0067117D">
        <w:rPr>
          <w:rFonts w:ascii="Tahoma" w:hAnsi="Tahoma" w:cs="Tahoma"/>
          <w:color w:val="auto"/>
          <w:szCs w:val="22"/>
        </w:rPr>
        <w:t>, якщо:</w:t>
      </w:r>
    </w:p>
    <w:p w:rsidR="00B61A6B" w:rsidRPr="0067117D" w:rsidRDefault="00B61A6B" w:rsidP="00CC1C62">
      <w:pPr>
        <w:pStyle w:val="ac"/>
        <w:ind w:left="0"/>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жоден заявник не подався до участі у процедурі </w:t>
      </w:r>
      <w:r w:rsidR="002A4BF9" w:rsidRPr="0067117D">
        <w:rPr>
          <w:rFonts w:ascii="Tahoma" w:hAnsi="Tahoma" w:cs="Tahoma"/>
          <w:color w:val="auto"/>
          <w:szCs w:val="22"/>
        </w:rPr>
        <w:t>субгрант</w:t>
      </w:r>
      <w:r w:rsidRPr="0067117D">
        <w:rPr>
          <w:rFonts w:ascii="Tahoma" w:hAnsi="Tahoma" w:cs="Tahoma"/>
          <w:color w:val="auto"/>
          <w:szCs w:val="22"/>
        </w:rPr>
        <w:t>ування;</w:t>
      </w: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жодна концепція/заявка не рекомендована Експертно-відбірковою комісією до затвердження;</w:t>
      </w: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економічні чи технічні дані </w:t>
      </w:r>
      <w:r w:rsidR="00634F89" w:rsidRPr="0067117D">
        <w:rPr>
          <w:rFonts w:ascii="Tahoma" w:hAnsi="Tahoma" w:cs="Tahoma"/>
          <w:color w:val="auto"/>
          <w:szCs w:val="22"/>
        </w:rPr>
        <w:t>Єдиної п</w:t>
      </w:r>
      <w:r w:rsidRPr="0067117D">
        <w:rPr>
          <w:rFonts w:ascii="Tahoma" w:hAnsi="Tahoma" w:cs="Tahoma"/>
          <w:color w:val="auto"/>
          <w:szCs w:val="22"/>
        </w:rPr>
        <w:t>рограми були принципово змінені або відсутнє фінансування від Глобального фонду;</w:t>
      </w: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виникли непередбачувані обставини або обставини непереборної сили, які перешкоджають виконанню запланованого проекту;</w:t>
      </w: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виявлено суттєве порушення процедури </w:t>
      </w:r>
      <w:r w:rsidR="002A4BF9" w:rsidRPr="0067117D">
        <w:rPr>
          <w:rFonts w:ascii="Tahoma" w:hAnsi="Tahoma" w:cs="Tahoma"/>
          <w:color w:val="auto"/>
          <w:szCs w:val="22"/>
        </w:rPr>
        <w:t>субгрант</w:t>
      </w:r>
      <w:r w:rsidRPr="0067117D">
        <w:rPr>
          <w:rFonts w:ascii="Tahoma" w:hAnsi="Tahoma" w:cs="Tahoma"/>
          <w:color w:val="auto"/>
          <w:szCs w:val="22"/>
        </w:rPr>
        <w:t xml:space="preserve">ування, що вплинуло на вибір </w:t>
      </w:r>
      <w:r w:rsidR="00B742DA" w:rsidRPr="0067117D">
        <w:rPr>
          <w:rFonts w:ascii="Tahoma" w:hAnsi="Tahoma" w:cs="Tahoma"/>
          <w:color w:val="auto"/>
          <w:szCs w:val="22"/>
        </w:rPr>
        <w:t>субреципієнта(ів)</w:t>
      </w:r>
      <w:r w:rsidRPr="0067117D">
        <w:rPr>
          <w:rFonts w:ascii="Tahoma" w:hAnsi="Tahoma" w:cs="Tahoma"/>
          <w:color w:val="auto"/>
          <w:szCs w:val="22"/>
        </w:rPr>
        <w:t>;</w:t>
      </w:r>
    </w:p>
    <w:p w:rsidR="007C512F"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існує конфлікт інтересів, що вплинув на визначення </w:t>
      </w:r>
      <w:r w:rsidR="00303579" w:rsidRPr="0067117D">
        <w:rPr>
          <w:rFonts w:ascii="Tahoma" w:hAnsi="Tahoma" w:cs="Tahoma"/>
          <w:color w:val="auto"/>
          <w:szCs w:val="22"/>
        </w:rPr>
        <w:t>субреципієнта</w:t>
      </w:r>
      <w:r w:rsidR="00180175" w:rsidRPr="0067117D">
        <w:rPr>
          <w:rFonts w:ascii="Tahoma" w:hAnsi="Tahoma" w:cs="Tahoma"/>
          <w:color w:val="auto"/>
          <w:szCs w:val="22"/>
        </w:rPr>
        <w:t>(ів)</w:t>
      </w:r>
      <w:r w:rsidRPr="0067117D">
        <w:rPr>
          <w:rFonts w:ascii="Tahoma" w:hAnsi="Tahoma" w:cs="Tahoma"/>
          <w:color w:val="auto"/>
          <w:szCs w:val="22"/>
        </w:rPr>
        <w:t>;</w:t>
      </w: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є підстави вважати, що рішення Експертно-відбіркової комісії суперечить баченню, місії та цінностям Основного</w:t>
      </w:r>
      <w:r w:rsidR="00B762D2" w:rsidRPr="0067117D">
        <w:rPr>
          <w:rFonts w:ascii="Tahoma" w:hAnsi="Tahoma" w:cs="Tahoma"/>
          <w:color w:val="auto"/>
          <w:szCs w:val="22"/>
        </w:rPr>
        <w:t>(их)</w:t>
      </w:r>
      <w:r w:rsidRPr="0067117D">
        <w:rPr>
          <w:rFonts w:ascii="Tahoma" w:hAnsi="Tahoma" w:cs="Tahoma"/>
          <w:color w:val="auto"/>
          <w:szCs w:val="22"/>
        </w:rPr>
        <w:t xml:space="preserve"> реципієнта</w:t>
      </w:r>
      <w:r w:rsidR="00B762D2" w:rsidRPr="0067117D">
        <w:rPr>
          <w:rFonts w:ascii="Tahoma" w:hAnsi="Tahoma" w:cs="Tahoma"/>
          <w:color w:val="auto"/>
          <w:szCs w:val="22"/>
        </w:rPr>
        <w:t>(ів</w:t>
      </w:r>
      <w:r w:rsidR="00B762D2" w:rsidRPr="0067117D">
        <w:rPr>
          <w:rFonts w:ascii="Tahoma" w:eastAsia="Tahoma" w:hAnsi="Tahoma" w:cs="Tahoma"/>
          <w:color w:val="auto"/>
          <w:szCs w:val="22"/>
        </w:rPr>
        <w:t>)</w:t>
      </w:r>
      <w:r w:rsidRPr="0067117D">
        <w:rPr>
          <w:rFonts w:ascii="Tahoma" w:hAnsi="Tahoma" w:cs="Tahoma"/>
          <w:color w:val="auto"/>
          <w:szCs w:val="22"/>
        </w:rPr>
        <w:t xml:space="preserve"> або цілям відповідного проекту, для реалізації якого проводився конкурс.</w:t>
      </w:r>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42" w:name="h.z337ya" w:colFirst="0" w:colLast="0"/>
      <w:bookmarkStart w:id="43" w:name="_Toc414021175"/>
      <w:bookmarkStart w:id="44" w:name="_Toc495080206"/>
      <w:bookmarkEnd w:id="42"/>
      <w:r w:rsidRPr="0067117D">
        <w:rPr>
          <w:rFonts w:ascii="Tahoma" w:hAnsi="Tahoma" w:cs="Tahoma"/>
          <w:color w:val="auto"/>
          <w:sz w:val="22"/>
          <w:szCs w:val="22"/>
        </w:rPr>
        <w:t xml:space="preserve">Оприлюднення результатів процедури </w:t>
      </w:r>
      <w:r w:rsidR="002A4BF9" w:rsidRPr="0067117D">
        <w:rPr>
          <w:rFonts w:ascii="Tahoma" w:hAnsi="Tahoma" w:cs="Tahoma"/>
          <w:color w:val="auto"/>
          <w:sz w:val="22"/>
          <w:szCs w:val="22"/>
        </w:rPr>
        <w:t>субгрант</w:t>
      </w:r>
      <w:r w:rsidRPr="0067117D">
        <w:rPr>
          <w:rFonts w:ascii="Tahoma" w:hAnsi="Tahoma" w:cs="Tahoma"/>
          <w:color w:val="auto"/>
          <w:sz w:val="22"/>
          <w:szCs w:val="22"/>
        </w:rPr>
        <w:t xml:space="preserve">ування. Повідомлення результатів учасникам процедури </w:t>
      </w:r>
      <w:r w:rsidR="002A4BF9" w:rsidRPr="0067117D">
        <w:rPr>
          <w:rFonts w:ascii="Tahoma" w:hAnsi="Tahoma" w:cs="Tahoma"/>
          <w:color w:val="auto"/>
          <w:sz w:val="22"/>
          <w:szCs w:val="22"/>
        </w:rPr>
        <w:t>субгрант</w:t>
      </w:r>
      <w:r w:rsidRPr="0067117D">
        <w:rPr>
          <w:rFonts w:ascii="Tahoma" w:hAnsi="Tahoma" w:cs="Tahoma"/>
          <w:color w:val="auto"/>
          <w:sz w:val="22"/>
          <w:szCs w:val="22"/>
        </w:rPr>
        <w:t>ування</w:t>
      </w:r>
      <w:bookmarkEnd w:id="43"/>
      <w:bookmarkEnd w:id="44"/>
    </w:p>
    <w:p w:rsidR="0051442D" w:rsidRPr="0067117D" w:rsidRDefault="0051442D" w:rsidP="00CC1C62">
      <w:pPr>
        <w:jc w:val="both"/>
        <w:rPr>
          <w:rFonts w:ascii="Tahoma" w:hAnsi="Tahoma" w:cs="Tahoma"/>
          <w:color w:val="auto"/>
          <w:szCs w:val="22"/>
        </w:rPr>
      </w:pPr>
    </w:p>
    <w:p w:rsidR="00114A5B" w:rsidRPr="0067117D" w:rsidRDefault="00E6392A" w:rsidP="00CC1C62">
      <w:pPr>
        <w:pStyle w:val="ac"/>
        <w:numPr>
          <w:ilvl w:val="1"/>
          <w:numId w:val="3"/>
        </w:numPr>
        <w:ind w:left="0" w:firstLine="0"/>
        <w:jc w:val="both"/>
        <w:rPr>
          <w:rFonts w:ascii="Tahoma" w:hAnsi="Tahoma" w:cs="Tahoma"/>
          <w:color w:val="auto"/>
          <w:szCs w:val="22"/>
        </w:rPr>
      </w:pPr>
      <w:r w:rsidRPr="0067117D">
        <w:rPr>
          <w:rFonts w:ascii="Tahoma" w:hAnsi="Tahoma" w:cs="Tahoma"/>
          <w:color w:val="auto"/>
          <w:szCs w:val="22"/>
        </w:rPr>
        <w:t xml:space="preserve">Результати процедури </w:t>
      </w:r>
      <w:r w:rsidR="002A4BF9" w:rsidRPr="0067117D">
        <w:rPr>
          <w:rFonts w:ascii="Tahoma" w:hAnsi="Tahoma" w:cs="Tahoma"/>
          <w:color w:val="auto"/>
          <w:szCs w:val="22"/>
        </w:rPr>
        <w:t>субгрант</w:t>
      </w:r>
      <w:r w:rsidR="00114A5B" w:rsidRPr="0067117D">
        <w:rPr>
          <w:rFonts w:ascii="Tahoma" w:hAnsi="Tahoma" w:cs="Tahoma"/>
          <w:color w:val="auto"/>
          <w:szCs w:val="22"/>
        </w:rPr>
        <w:t>ування оприлюднюються на сайті(</w:t>
      </w:r>
      <w:r w:rsidRPr="0067117D">
        <w:rPr>
          <w:rFonts w:ascii="Tahoma" w:hAnsi="Tahoma" w:cs="Tahoma"/>
          <w:color w:val="auto"/>
          <w:szCs w:val="22"/>
        </w:rPr>
        <w:t>ах</w:t>
      </w:r>
      <w:r w:rsidR="00114A5B" w:rsidRPr="0067117D">
        <w:rPr>
          <w:rFonts w:ascii="Tahoma" w:hAnsi="Tahoma" w:cs="Tahoma"/>
          <w:color w:val="auto"/>
          <w:szCs w:val="22"/>
        </w:rPr>
        <w:t>)</w:t>
      </w:r>
      <w:r w:rsidRPr="0067117D">
        <w:rPr>
          <w:rFonts w:ascii="Tahoma" w:hAnsi="Tahoma" w:cs="Tahoma"/>
          <w:color w:val="auto"/>
          <w:szCs w:val="22"/>
        </w:rPr>
        <w:t xml:space="preserve"> Основного</w:t>
      </w:r>
      <w:r w:rsidR="00114A5B" w:rsidRPr="0067117D">
        <w:rPr>
          <w:rFonts w:ascii="Tahoma" w:hAnsi="Tahoma" w:cs="Tahoma"/>
          <w:color w:val="auto"/>
          <w:szCs w:val="22"/>
        </w:rPr>
        <w:t>(их)</w:t>
      </w:r>
      <w:r w:rsidRPr="0067117D">
        <w:rPr>
          <w:rFonts w:ascii="Tahoma" w:hAnsi="Tahoma" w:cs="Tahoma"/>
          <w:color w:val="auto"/>
          <w:szCs w:val="22"/>
        </w:rPr>
        <w:t xml:space="preserve"> реципієнта</w:t>
      </w:r>
      <w:r w:rsidR="00114A5B" w:rsidRPr="0067117D">
        <w:rPr>
          <w:rFonts w:ascii="Tahoma" w:hAnsi="Tahoma" w:cs="Tahoma"/>
          <w:color w:val="auto"/>
          <w:szCs w:val="22"/>
        </w:rPr>
        <w:t>(ів)</w:t>
      </w:r>
      <w:r w:rsidRPr="0067117D">
        <w:rPr>
          <w:rFonts w:ascii="Tahoma" w:hAnsi="Tahoma" w:cs="Tahoma"/>
          <w:color w:val="auto"/>
          <w:szCs w:val="22"/>
        </w:rPr>
        <w:t xml:space="preserve"> упродовж 10 днів після затвердження остаточних результатів процедури </w:t>
      </w:r>
      <w:r w:rsidR="002A4BF9" w:rsidRPr="0067117D">
        <w:rPr>
          <w:rFonts w:ascii="Tahoma" w:hAnsi="Tahoma" w:cs="Tahoma"/>
          <w:color w:val="auto"/>
          <w:szCs w:val="22"/>
        </w:rPr>
        <w:t>субгрант</w:t>
      </w:r>
      <w:r w:rsidRPr="0067117D">
        <w:rPr>
          <w:rFonts w:ascii="Tahoma" w:hAnsi="Tahoma" w:cs="Tahoma"/>
          <w:color w:val="auto"/>
          <w:szCs w:val="22"/>
        </w:rPr>
        <w:t>ування.</w:t>
      </w:r>
    </w:p>
    <w:p w:rsidR="0051442D" w:rsidRPr="0067117D" w:rsidRDefault="0051442D" w:rsidP="00720CAD">
      <w:pPr>
        <w:pStyle w:val="ac"/>
        <w:ind w:left="0"/>
        <w:jc w:val="both"/>
        <w:rPr>
          <w:rFonts w:ascii="Tahoma" w:hAnsi="Tahoma" w:cs="Tahoma"/>
          <w:color w:val="auto"/>
          <w:szCs w:val="22"/>
        </w:rPr>
      </w:pPr>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45" w:name="h.3j2qqm3" w:colFirst="0" w:colLast="0"/>
      <w:bookmarkStart w:id="46" w:name="_Toc414021176"/>
      <w:bookmarkStart w:id="47" w:name="_Toc495080207"/>
      <w:bookmarkEnd w:id="45"/>
      <w:r w:rsidRPr="0067117D">
        <w:rPr>
          <w:rFonts w:ascii="Tahoma" w:hAnsi="Tahoma" w:cs="Tahoma"/>
          <w:color w:val="auto"/>
          <w:sz w:val="22"/>
          <w:szCs w:val="22"/>
        </w:rPr>
        <w:t>Оцінка спроможності претендентів на позицію Субреципієнта</w:t>
      </w:r>
      <w:bookmarkEnd w:id="46"/>
      <w:bookmarkEnd w:id="47"/>
    </w:p>
    <w:p w:rsidR="0051442D" w:rsidRPr="0067117D" w:rsidRDefault="0051442D" w:rsidP="00CC1C62">
      <w:pPr>
        <w:tabs>
          <w:tab w:val="left" w:pos="709"/>
        </w:tabs>
        <w:jc w:val="both"/>
        <w:rPr>
          <w:rFonts w:ascii="Tahoma" w:hAnsi="Tahoma" w:cs="Tahoma"/>
          <w:color w:val="auto"/>
          <w:szCs w:val="22"/>
        </w:rPr>
      </w:pPr>
    </w:p>
    <w:p w:rsidR="0051442D" w:rsidRPr="0067117D" w:rsidRDefault="00E6392A" w:rsidP="00CC1C62">
      <w:pPr>
        <w:pStyle w:val="ac"/>
        <w:numPr>
          <w:ilvl w:val="1"/>
          <w:numId w:val="3"/>
        </w:numPr>
        <w:ind w:left="0" w:firstLine="0"/>
        <w:jc w:val="both"/>
        <w:rPr>
          <w:rFonts w:ascii="Tahoma" w:hAnsi="Tahoma" w:cs="Tahoma"/>
          <w:color w:val="auto"/>
          <w:szCs w:val="22"/>
        </w:rPr>
      </w:pPr>
      <w:r w:rsidRPr="0067117D">
        <w:rPr>
          <w:rFonts w:ascii="Tahoma" w:hAnsi="Tahoma" w:cs="Tahoma"/>
          <w:color w:val="auto"/>
          <w:szCs w:val="22"/>
        </w:rPr>
        <w:t xml:space="preserve">З метою оцінки спроможності </w:t>
      </w:r>
      <w:r w:rsidR="00DC55DF" w:rsidRPr="0067117D">
        <w:rPr>
          <w:rFonts w:ascii="Tahoma" w:hAnsi="Tahoma" w:cs="Tahoma"/>
          <w:color w:val="auto"/>
          <w:szCs w:val="22"/>
        </w:rPr>
        <w:t>претендентів на позицію субреципієнта</w:t>
      </w:r>
      <w:r w:rsidRPr="0067117D">
        <w:rPr>
          <w:rFonts w:ascii="Tahoma" w:hAnsi="Tahoma" w:cs="Tahoma"/>
          <w:color w:val="auto"/>
          <w:szCs w:val="22"/>
        </w:rPr>
        <w:t xml:space="preserve"> реалізовувати запропоновану проектну діяльність</w:t>
      </w:r>
      <w:r w:rsidR="00DC55DF" w:rsidRPr="0067117D">
        <w:rPr>
          <w:rFonts w:ascii="Tahoma" w:hAnsi="Tahoma" w:cs="Tahoma"/>
          <w:color w:val="auto"/>
          <w:szCs w:val="22"/>
        </w:rPr>
        <w:t xml:space="preserve"> до підписання </w:t>
      </w:r>
      <w:r w:rsidR="00073B31" w:rsidRPr="0067117D">
        <w:rPr>
          <w:rFonts w:ascii="Tahoma" w:hAnsi="Tahoma" w:cs="Tahoma"/>
          <w:color w:val="auto"/>
          <w:szCs w:val="22"/>
        </w:rPr>
        <w:t>д</w:t>
      </w:r>
      <w:r w:rsidR="00DC55DF" w:rsidRPr="0067117D">
        <w:rPr>
          <w:rFonts w:ascii="Tahoma" w:hAnsi="Tahoma" w:cs="Tahoma"/>
          <w:color w:val="auto"/>
          <w:szCs w:val="22"/>
        </w:rPr>
        <w:t xml:space="preserve">оговору про надання </w:t>
      </w:r>
      <w:r w:rsidR="002A4BF9" w:rsidRPr="0067117D">
        <w:rPr>
          <w:rFonts w:ascii="Tahoma" w:hAnsi="Tahoma" w:cs="Tahoma"/>
          <w:color w:val="auto"/>
          <w:szCs w:val="22"/>
        </w:rPr>
        <w:t>субгрант</w:t>
      </w:r>
      <w:r w:rsidR="00DC55DF" w:rsidRPr="0067117D">
        <w:rPr>
          <w:rFonts w:ascii="Tahoma" w:hAnsi="Tahoma" w:cs="Tahoma"/>
          <w:color w:val="auto"/>
          <w:szCs w:val="22"/>
        </w:rPr>
        <w:t>у до таког</w:t>
      </w:r>
      <w:r w:rsidR="000F2C1B" w:rsidRPr="0067117D">
        <w:rPr>
          <w:rFonts w:ascii="Tahoma" w:hAnsi="Tahoma" w:cs="Tahoma"/>
          <w:color w:val="auto"/>
          <w:szCs w:val="22"/>
        </w:rPr>
        <w:t>о претендента може здійснюватися</w:t>
      </w:r>
      <w:r w:rsidRPr="0067117D">
        <w:rPr>
          <w:rFonts w:ascii="Tahoma" w:hAnsi="Tahoma" w:cs="Tahoma"/>
          <w:color w:val="auto"/>
          <w:szCs w:val="22"/>
        </w:rPr>
        <w:t xml:space="preserve"> візит попереднього моніторингу</w:t>
      </w:r>
      <w:r w:rsidR="000F2C1B" w:rsidRPr="0067117D">
        <w:rPr>
          <w:rFonts w:ascii="Tahoma" w:hAnsi="Tahoma" w:cs="Tahoma"/>
          <w:color w:val="auto"/>
          <w:szCs w:val="22"/>
        </w:rPr>
        <w:t xml:space="preserve"> (або пре</w:t>
      </w:r>
      <w:r w:rsidR="00A41AB0" w:rsidRPr="0067117D">
        <w:rPr>
          <w:rFonts w:ascii="Tahoma" w:hAnsi="Tahoma" w:cs="Tahoma"/>
          <w:color w:val="auto"/>
          <w:szCs w:val="22"/>
        </w:rPr>
        <w:t>моніторинговий візит)</w:t>
      </w:r>
      <w:r w:rsidRPr="0067117D">
        <w:rPr>
          <w:rFonts w:ascii="Tahoma" w:hAnsi="Tahoma" w:cs="Tahoma"/>
          <w:color w:val="auto"/>
          <w:szCs w:val="22"/>
        </w:rPr>
        <w:t>.</w:t>
      </w:r>
      <w:r w:rsidR="005E1FD1" w:rsidRPr="0067117D">
        <w:rPr>
          <w:rFonts w:ascii="Tahoma" w:hAnsi="Tahoma" w:cs="Tahoma"/>
          <w:color w:val="auto"/>
          <w:szCs w:val="22"/>
        </w:rPr>
        <w:t xml:space="preserve"> </w:t>
      </w:r>
    </w:p>
    <w:p w:rsidR="0051442D" w:rsidRPr="0067117D" w:rsidRDefault="00DC55DF" w:rsidP="00CC1C62">
      <w:pPr>
        <w:pStyle w:val="ac"/>
        <w:numPr>
          <w:ilvl w:val="1"/>
          <w:numId w:val="3"/>
        </w:numPr>
        <w:ind w:left="0" w:firstLine="0"/>
        <w:jc w:val="both"/>
        <w:rPr>
          <w:rFonts w:ascii="Tahoma" w:hAnsi="Tahoma" w:cs="Tahoma"/>
          <w:color w:val="auto"/>
          <w:szCs w:val="22"/>
        </w:rPr>
      </w:pPr>
      <w:r w:rsidRPr="0067117D">
        <w:rPr>
          <w:rFonts w:ascii="Tahoma" w:hAnsi="Tahoma" w:cs="Tahoma"/>
          <w:color w:val="auto"/>
          <w:szCs w:val="22"/>
        </w:rPr>
        <w:t xml:space="preserve">Візити попереднього </w:t>
      </w:r>
      <w:r w:rsidR="00E6392A" w:rsidRPr="0067117D">
        <w:rPr>
          <w:rFonts w:ascii="Tahoma" w:hAnsi="Tahoma" w:cs="Tahoma"/>
          <w:color w:val="auto"/>
          <w:szCs w:val="22"/>
        </w:rPr>
        <w:t xml:space="preserve">моніторингу здійснюються до потенційних субреципієнтів у </w:t>
      </w:r>
      <w:r w:rsidR="00EE7BE5" w:rsidRPr="0067117D">
        <w:rPr>
          <w:rFonts w:ascii="Tahoma" w:hAnsi="Tahoma" w:cs="Tahoma"/>
          <w:color w:val="auto"/>
          <w:szCs w:val="22"/>
        </w:rPr>
        <w:t>випадку</w:t>
      </w:r>
      <w:r w:rsidR="00E6392A" w:rsidRPr="0067117D">
        <w:rPr>
          <w:rFonts w:ascii="Tahoma" w:hAnsi="Tahoma" w:cs="Tahoma"/>
          <w:color w:val="auto"/>
          <w:szCs w:val="22"/>
        </w:rPr>
        <w:t>,</w:t>
      </w:r>
      <w:r w:rsidR="000F2C1B" w:rsidRPr="0067117D">
        <w:rPr>
          <w:rFonts w:ascii="Tahoma" w:hAnsi="Tahoma" w:cs="Tahoma"/>
          <w:color w:val="auto"/>
          <w:szCs w:val="22"/>
        </w:rPr>
        <w:t xml:space="preserve"> якщо</w:t>
      </w:r>
      <w:r w:rsidR="00E6392A" w:rsidRPr="0067117D">
        <w:rPr>
          <w:rFonts w:ascii="Tahoma" w:hAnsi="Tahoma" w:cs="Tahoma"/>
          <w:color w:val="auto"/>
          <w:szCs w:val="22"/>
        </w:rPr>
        <w:t>:</w:t>
      </w:r>
    </w:p>
    <w:p w:rsidR="005E401D" w:rsidRPr="0067117D" w:rsidRDefault="005E401D" w:rsidP="00CC1C62">
      <w:pPr>
        <w:pStyle w:val="ac"/>
        <w:ind w:left="0"/>
        <w:jc w:val="both"/>
        <w:rPr>
          <w:rFonts w:ascii="Tahoma" w:hAnsi="Tahoma" w:cs="Tahoma"/>
          <w:color w:val="auto"/>
          <w:szCs w:val="22"/>
        </w:rPr>
      </w:pPr>
    </w:p>
    <w:p w:rsidR="0051442D" w:rsidRPr="0067117D" w:rsidRDefault="00EE7BE5"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Основний(і) реципієнт(и) не має(ють) позитивного досвіду співпраці шляхом надання </w:t>
      </w:r>
      <w:r w:rsidR="002A4BF9" w:rsidRPr="0067117D">
        <w:rPr>
          <w:rFonts w:ascii="Tahoma" w:hAnsi="Tahoma" w:cs="Tahoma"/>
          <w:color w:val="auto"/>
          <w:szCs w:val="22"/>
        </w:rPr>
        <w:t>субгрант</w:t>
      </w:r>
      <w:r w:rsidR="000F2C1B" w:rsidRPr="0067117D">
        <w:rPr>
          <w:rFonts w:ascii="Tahoma" w:hAnsi="Tahoma" w:cs="Tahoma"/>
          <w:color w:val="auto"/>
          <w:szCs w:val="22"/>
        </w:rPr>
        <w:t>у за останні три</w:t>
      </w:r>
      <w:r w:rsidRPr="0067117D">
        <w:rPr>
          <w:rFonts w:ascii="Tahoma" w:hAnsi="Tahoma" w:cs="Tahoma"/>
          <w:color w:val="auto"/>
          <w:szCs w:val="22"/>
        </w:rPr>
        <w:t xml:space="preserve"> роки</w:t>
      </w:r>
      <w:r w:rsidR="00E6392A" w:rsidRPr="0067117D">
        <w:rPr>
          <w:rFonts w:ascii="Tahoma" w:hAnsi="Tahoma" w:cs="Tahoma"/>
          <w:color w:val="auto"/>
          <w:szCs w:val="22"/>
        </w:rPr>
        <w:t>;</w:t>
      </w: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lastRenderedPageBreak/>
        <w:t xml:space="preserve">за результатами конкурсу змінюється статус </w:t>
      </w:r>
      <w:r w:rsidR="00EE7BE5" w:rsidRPr="0067117D">
        <w:rPr>
          <w:rFonts w:ascii="Tahoma" w:hAnsi="Tahoma" w:cs="Tahoma"/>
          <w:color w:val="auto"/>
          <w:szCs w:val="22"/>
        </w:rPr>
        <w:t>п</w:t>
      </w:r>
      <w:r w:rsidRPr="0067117D">
        <w:rPr>
          <w:rFonts w:ascii="Tahoma" w:hAnsi="Tahoma" w:cs="Tahoma"/>
          <w:color w:val="auto"/>
          <w:szCs w:val="22"/>
        </w:rPr>
        <w:t>отенційного субреципієнта зі звичайного на мегасубреципієнта;</w:t>
      </w:r>
      <w:r w:rsidR="00EF18E3" w:rsidRPr="0067117D">
        <w:rPr>
          <w:rFonts w:ascii="Tahoma" w:hAnsi="Tahoma" w:cs="Tahoma"/>
          <w:color w:val="auto"/>
          <w:szCs w:val="22"/>
        </w:rPr>
        <w:t xml:space="preserve"> </w:t>
      </w: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потенційний субреципієнт реалізуватиме новий для нього напрямок діяльності (за потребою);</w:t>
      </w: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є рекомендація </w:t>
      </w:r>
      <w:r w:rsidR="005E1FD1" w:rsidRPr="0067117D">
        <w:rPr>
          <w:rFonts w:ascii="Tahoma" w:hAnsi="Tahoma" w:cs="Tahoma"/>
          <w:color w:val="auto"/>
          <w:szCs w:val="22"/>
        </w:rPr>
        <w:t>Експертно-відб</w:t>
      </w:r>
      <w:r w:rsidR="004C30EA" w:rsidRPr="0067117D">
        <w:rPr>
          <w:rFonts w:ascii="Tahoma" w:hAnsi="Tahoma" w:cs="Tahoma"/>
          <w:color w:val="auto"/>
          <w:szCs w:val="22"/>
        </w:rPr>
        <w:t>і</w:t>
      </w:r>
      <w:r w:rsidR="005E1FD1" w:rsidRPr="0067117D">
        <w:rPr>
          <w:rFonts w:ascii="Tahoma" w:hAnsi="Tahoma" w:cs="Tahoma"/>
          <w:color w:val="auto"/>
          <w:szCs w:val="22"/>
        </w:rPr>
        <w:t>ркової комісії</w:t>
      </w:r>
      <w:r w:rsidRPr="0067117D">
        <w:rPr>
          <w:rFonts w:ascii="Tahoma" w:hAnsi="Tahoma" w:cs="Tahoma"/>
          <w:color w:val="auto"/>
          <w:szCs w:val="22"/>
        </w:rPr>
        <w:t xml:space="preserve"> щодо здійснення обов’язкового попереднього моніторингового візиту до потенційного субреципієнта.</w:t>
      </w:r>
    </w:p>
    <w:p w:rsidR="0051442D" w:rsidRPr="0067117D" w:rsidRDefault="0051442D" w:rsidP="00CC1C62">
      <w:pPr>
        <w:jc w:val="both"/>
        <w:rPr>
          <w:rFonts w:ascii="Tahoma" w:hAnsi="Tahoma" w:cs="Tahoma"/>
          <w:color w:val="auto"/>
          <w:szCs w:val="22"/>
        </w:rPr>
      </w:pPr>
    </w:p>
    <w:p w:rsidR="00C51C03" w:rsidRPr="0067117D" w:rsidRDefault="00C51C03" w:rsidP="00CC1C62">
      <w:pPr>
        <w:pStyle w:val="ac"/>
        <w:numPr>
          <w:ilvl w:val="1"/>
          <w:numId w:val="3"/>
        </w:numPr>
        <w:ind w:left="0" w:firstLine="0"/>
        <w:jc w:val="both"/>
        <w:rPr>
          <w:rFonts w:ascii="Tahoma" w:hAnsi="Tahoma" w:cs="Tahoma"/>
          <w:color w:val="auto"/>
          <w:szCs w:val="22"/>
        </w:rPr>
      </w:pPr>
      <w:r w:rsidRPr="0067117D">
        <w:rPr>
          <w:rFonts w:ascii="Tahoma" w:hAnsi="Tahoma" w:cs="Tahoma"/>
          <w:color w:val="auto"/>
          <w:szCs w:val="22"/>
        </w:rPr>
        <w:t>До візиту попереднього моніт</w:t>
      </w:r>
      <w:r w:rsidR="00B00E31" w:rsidRPr="0067117D">
        <w:rPr>
          <w:rFonts w:ascii="Tahoma" w:hAnsi="Tahoma" w:cs="Tahoma"/>
          <w:color w:val="auto"/>
          <w:szCs w:val="22"/>
        </w:rPr>
        <w:t>орингу, як правило, залучаються п</w:t>
      </w:r>
      <w:r w:rsidR="000F2C1B" w:rsidRPr="0067117D">
        <w:rPr>
          <w:rFonts w:ascii="Tahoma" w:hAnsi="Tahoma" w:cs="Tahoma"/>
          <w:color w:val="auto"/>
          <w:szCs w:val="22"/>
        </w:rPr>
        <w:t>рограмний та фінансовий фахівці</w:t>
      </w:r>
      <w:r w:rsidR="00B00E31" w:rsidRPr="0067117D">
        <w:rPr>
          <w:rFonts w:ascii="Tahoma" w:hAnsi="Tahoma" w:cs="Tahoma"/>
          <w:color w:val="auto"/>
          <w:szCs w:val="22"/>
        </w:rPr>
        <w:t xml:space="preserve">. У </w:t>
      </w:r>
      <w:r w:rsidR="000F2C1B" w:rsidRPr="0067117D">
        <w:rPr>
          <w:rFonts w:ascii="Tahoma" w:hAnsi="Tahoma" w:cs="Tahoma"/>
          <w:color w:val="auto"/>
          <w:szCs w:val="22"/>
        </w:rPr>
        <w:t xml:space="preserve">разі </w:t>
      </w:r>
      <w:r w:rsidR="00B00E31" w:rsidRPr="0067117D">
        <w:rPr>
          <w:rFonts w:ascii="Tahoma" w:hAnsi="Tahoma" w:cs="Tahoma"/>
          <w:color w:val="auto"/>
          <w:szCs w:val="22"/>
        </w:rPr>
        <w:t>необхідності (або за ініціативою фахівців) до них можуть приєднув</w:t>
      </w:r>
      <w:r w:rsidR="000F2C1B" w:rsidRPr="0067117D">
        <w:rPr>
          <w:rFonts w:ascii="Tahoma" w:hAnsi="Tahoma" w:cs="Tahoma"/>
          <w:color w:val="auto"/>
          <w:szCs w:val="22"/>
        </w:rPr>
        <w:t>атися</w:t>
      </w:r>
      <w:r w:rsidR="00B00E31" w:rsidRPr="0067117D">
        <w:rPr>
          <w:rFonts w:ascii="Tahoma" w:hAnsi="Tahoma" w:cs="Tahoma"/>
          <w:color w:val="auto"/>
          <w:szCs w:val="22"/>
        </w:rPr>
        <w:t xml:space="preserve"> фахівці інших відділів (відділу МіО, закупівель тощо)</w:t>
      </w:r>
      <w:r w:rsidR="00CE4CF4" w:rsidRPr="0067117D">
        <w:rPr>
          <w:rFonts w:ascii="Tahoma" w:hAnsi="Tahoma" w:cs="Tahoma"/>
          <w:color w:val="auto"/>
          <w:szCs w:val="22"/>
        </w:rPr>
        <w:t xml:space="preserve"> або зовнішні експерти від інших організацій</w:t>
      </w:r>
      <w:r w:rsidR="00B00E31" w:rsidRPr="0067117D">
        <w:rPr>
          <w:rFonts w:ascii="Tahoma" w:hAnsi="Tahoma" w:cs="Tahoma"/>
          <w:color w:val="auto"/>
          <w:szCs w:val="22"/>
        </w:rPr>
        <w:t>.</w:t>
      </w:r>
    </w:p>
    <w:p w:rsidR="0051442D" w:rsidRPr="0067117D" w:rsidRDefault="00044550" w:rsidP="00CC1C62">
      <w:pPr>
        <w:pStyle w:val="ac"/>
        <w:numPr>
          <w:ilvl w:val="1"/>
          <w:numId w:val="3"/>
        </w:numPr>
        <w:ind w:left="0" w:firstLine="0"/>
        <w:jc w:val="both"/>
        <w:rPr>
          <w:rFonts w:ascii="Tahoma" w:hAnsi="Tahoma" w:cs="Tahoma"/>
          <w:color w:val="auto"/>
          <w:szCs w:val="22"/>
        </w:rPr>
      </w:pPr>
      <w:r w:rsidRPr="0067117D">
        <w:rPr>
          <w:rFonts w:ascii="Tahoma" w:hAnsi="Tahoma" w:cs="Tahoma"/>
          <w:color w:val="auto"/>
          <w:szCs w:val="22"/>
        </w:rPr>
        <w:t xml:space="preserve">Візити </w:t>
      </w:r>
      <w:r w:rsidR="00E6392A" w:rsidRPr="0067117D">
        <w:rPr>
          <w:rFonts w:ascii="Tahoma" w:hAnsi="Tahoma" w:cs="Tahoma"/>
          <w:color w:val="auto"/>
          <w:szCs w:val="22"/>
        </w:rPr>
        <w:t xml:space="preserve">попереднього моніторингу </w:t>
      </w:r>
      <w:r w:rsidRPr="0067117D">
        <w:rPr>
          <w:rFonts w:ascii="Tahoma" w:hAnsi="Tahoma" w:cs="Tahoma"/>
          <w:color w:val="auto"/>
          <w:szCs w:val="22"/>
        </w:rPr>
        <w:t>здійснюються за</w:t>
      </w:r>
      <w:r w:rsidR="00FC7268" w:rsidRPr="0067117D">
        <w:rPr>
          <w:rFonts w:ascii="Tahoma" w:hAnsi="Tahoma" w:cs="Tahoma"/>
          <w:color w:val="auto"/>
          <w:szCs w:val="22"/>
        </w:rPr>
        <w:t xml:space="preserve"> затвердженим Основним(и) реципієнтом(ми) </w:t>
      </w:r>
      <w:r w:rsidRPr="0067117D">
        <w:rPr>
          <w:rFonts w:ascii="Tahoma" w:hAnsi="Tahoma" w:cs="Tahoma"/>
          <w:color w:val="auto"/>
          <w:szCs w:val="22"/>
        </w:rPr>
        <w:t>інструментом</w:t>
      </w:r>
      <w:r w:rsidR="000B1D03" w:rsidRPr="0067117D">
        <w:rPr>
          <w:rFonts w:ascii="Tahoma" w:hAnsi="Tahoma" w:cs="Tahoma"/>
          <w:color w:val="auto"/>
          <w:szCs w:val="22"/>
        </w:rPr>
        <w:t>(ами)</w:t>
      </w:r>
      <w:r w:rsidRPr="0067117D">
        <w:rPr>
          <w:rFonts w:ascii="Tahoma" w:hAnsi="Tahoma" w:cs="Tahoma"/>
          <w:color w:val="auto"/>
          <w:szCs w:val="22"/>
        </w:rPr>
        <w:t xml:space="preserve"> («Форм</w:t>
      </w:r>
      <w:r w:rsidR="00CA220F" w:rsidRPr="0067117D">
        <w:rPr>
          <w:rFonts w:ascii="Tahoma" w:hAnsi="Tahoma" w:cs="Tahoma"/>
          <w:color w:val="auto"/>
          <w:szCs w:val="22"/>
        </w:rPr>
        <w:t>а</w:t>
      </w:r>
      <w:r w:rsidRPr="0067117D">
        <w:rPr>
          <w:rFonts w:ascii="Tahoma" w:hAnsi="Tahoma" w:cs="Tahoma"/>
          <w:color w:val="auto"/>
          <w:szCs w:val="22"/>
        </w:rPr>
        <w:t xml:space="preserve"> </w:t>
      </w:r>
      <w:r w:rsidR="00CA220F" w:rsidRPr="0067117D">
        <w:rPr>
          <w:rFonts w:ascii="Tahoma" w:hAnsi="Tahoma" w:cs="Tahoma"/>
          <w:color w:val="auto"/>
          <w:szCs w:val="22"/>
        </w:rPr>
        <w:t>візиту попереднього моніторингу»</w:t>
      </w:r>
      <w:r w:rsidRPr="0067117D">
        <w:rPr>
          <w:rFonts w:ascii="Tahoma" w:hAnsi="Tahoma" w:cs="Tahoma"/>
          <w:color w:val="auto"/>
          <w:szCs w:val="22"/>
        </w:rPr>
        <w:t>)</w:t>
      </w:r>
      <w:r w:rsidR="00CA220F" w:rsidRPr="0067117D">
        <w:rPr>
          <w:rFonts w:ascii="Tahoma" w:hAnsi="Tahoma" w:cs="Tahoma"/>
          <w:color w:val="auto"/>
          <w:szCs w:val="22"/>
        </w:rPr>
        <w:t xml:space="preserve">. </w:t>
      </w:r>
    </w:p>
    <w:p w:rsidR="00FC69DB" w:rsidRPr="0067117D" w:rsidRDefault="00FC69DB" w:rsidP="00CC1C62">
      <w:pPr>
        <w:pStyle w:val="ac"/>
        <w:numPr>
          <w:ilvl w:val="1"/>
          <w:numId w:val="3"/>
        </w:numPr>
        <w:ind w:left="0" w:firstLine="0"/>
        <w:jc w:val="both"/>
        <w:rPr>
          <w:rFonts w:ascii="Tahoma" w:hAnsi="Tahoma" w:cs="Tahoma"/>
          <w:color w:val="auto"/>
          <w:szCs w:val="22"/>
        </w:rPr>
      </w:pPr>
      <w:r w:rsidRPr="0067117D">
        <w:rPr>
          <w:rFonts w:ascii="Tahoma" w:hAnsi="Tahoma" w:cs="Tahoma"/>
          <w:color w:val="auto"/>
          <w:szCs w:val="22"/>
        </w:rPr>
        <w:t xml:space="preserve">Результатом візиту попереднього моніторингу </w:t>
      </w:r>
      <w:r w:rsidR="000F2C1B" w:rsidRPr="0067117D">
        <w:rPr>
          <w:rFonts w:ascii="Tahoma" w:hAnsi="Tahoma" w:cs="Tahoma"/>
          <w:color w:val="auto"/>
          <w:szCs w:val="22"/>
        </w:rPr>
        <w:t xml:space="preserve">має </w:t>
      </w:r>
      <w:r w:rsidR="00335D9C" w:rsidRPr="0067117D">
        <w:rPr>
          <w:rFonts w:ascii="Tahoma" w:hAnsi="Tahoma" w:cs="Tahoma"/>
          <w:color w:val="auto"/>
          <w:szCs w:val="22"/>
        </w:rPr>
        <w:t xml:space="preserve">бути </w:t>
      </w:r>
      <w:r w:rsidR="00C5516F" w:rsidRPr="0067117D">
        <w:rPr>
          <w:rFonts w:ascii="Tahoma" w:hAnsi="Tahoma" w:cs="Tahoma"/>
          <w:color w:val="auto"/>
          <w:szCs w:val="22"/>
        </w:rPr>
        <w:t>спільна рекомендація від команди фахівців, що проводили такий візит</w:t>
      </w:r>
      <w:r w:rsidR="00AF4ED7" w:rsidRPr="0067117D">
        <w:rPr>
          <w:rFonts w:ascii="Tahoma" w:hAnsi="Tahoma" w:cs="Tahoma"/>
          <w:color w:val="auto"/>
          <w:szCs w:val="22"/>
        </w:rPr>
        <w:t>,</w:t>
      </w:r>
      <w:r w:rsidR="00C5516F" w:rsidRPr="0067117D">
        <w:rPr>
          <w:rFonts w:ascii="Tahoma" w:hAnsi="Tahoma" w:cs="Tahoma"/>
          <w:color w:val="auto"/>
          <w:szCs w:val="22"/>
        </w:rPr>
        <w:t xml:space="preserve"> </w:t>
      </w:r>
      <w:r w:rsidR="00335D9C" w:rsidRPr="0067117D">
        <w:rPr>
          <w:rFonts w:ascii="Tahoma" w:hAnsi="Tahoma" w:cs="Tahoma"/>
          <w:color w:val="auto"/>
          <w:szCs w:val="22"/>
        </w:rPr>
        <w:t>щодо підтримки або відмови у підтр</w:t>
      </w:r>
      <w:r w:rsidR="00C5516F" w:rsidRPr="0067117D">
        <w:rPr>
          <w:rFonts w:ascii="Tahoma" w:hAnsi="Tahoma" w:cs="Tahoma"/>
          <w:color w:val="auto"/>
          <w:szCs w:val="22"/>
        </w:rPr>
        <w:t xml:space="preserve">имці потенційному субреципієнту. Ця рекомендація подається на розгляд </w:t>
      </w:r>
      <w:r w:rsidR="000F2C1B" w:rsidRPr="0067117D">
        <w:rPr>
          <w:rFonts w:ascii="Tahoma" w:hAnsi="Tahoma" w:cs="Tahoma"/>
          <w:color w:val="auto"/>
          <w:szCs w:val="22"/>
        </w:rPr>
        <w:t xml:space="preserve"> релевантного</w:t>
      </w:r>
      <w:r w:rsidR="00293ED7" w:rsidRPr="0067117D">
        <w:rPr>
          <w:rFonts w:ascii="Tahoma" w:hAnsi="Tahoma" w:cs="Tahoma"/>
          <w:color w:val="auto"/>
          <w:szCs w:val="22"/>
        </w:rPr>
        <w:t xml:space="preserve">(их) </w:t>
      </w:r>
      <w:r w:rsidR="00C5516F" w:rsidRPr="0067117D">
        <w:rPr>
          <w:rFonts w:ascii="Tahoma" w:hAnsi="Tahoma" w:cs="Tahoma"/>
          <w:color w:val="auto"/>
          <w:szCs w:val="22"/>
        </w:rPr>
        <w:t>директор</w:t>
      </w:r>
      <w:r w:rsidR="00293ED7" w:rsidRPr="0067117D">
        <w:rPr>
          <w:rFonts w:ascii="Tahoma" w:hAnsi="Tahoma" w:cs="Tahoma"/>
          <w:color w:val="auto"/>
          <w:szCs w:val="22"/>
        </w:rPr>
        <w:t>а(</w:t>
      </w:r>
      <w:r w:rsidR="00C5516F" w:rsidRPr="0067117D">
        <w:rPr>
          <w:rFonts w:ascii="Tahoma" w:hAnsi="Tahoma" w:cs="Tahoma"/>
          <w:color w:val="auto"/>
          <w:szCs w:val="22"/>
        </w:rPr>
        <w:t>ів</w:t>
      </w:r>
      <w:r w:rsidR="00293ED7" w:rsidRPr="0067117D">
        <w:rPr>
          <w:rFonts w:ascii="Tahoma" w:hAnsi="Tahoma" w:cs="Tahoma"/>
          <w:color w:val="auto"/>
          <w:szCs w:val="22"/>
        </w:rPr>
        <w:t>)</w:t>
      </w:r>
      <w:r w:rsidR="009D7E69" w:rsidRPr="0067117D">
        <w:rPr>
          <w:rFonts w:ascii="Tahoma" w:hAnsi="Tahoma" w:cs="Tahoma"/>
          <w:color w:val="auto"/>
          <w:szCs w:val="22"/>
        </w:rPr>
        <w:t>, як</w:t>
      </w:r>
      <w:r w:rsidR="00DF4BDB" w:rsidRPr="0067117D">
        <w:rPr>
          <w:rFonts w:ascii="Tahoma" w:hAnsi="Tahoma" w:cs="Tahoma"/>
          <w:color w:val="auto"/>
          <w:szCs w:val="22"/>
        </w:rPr>
        <w:t>ий</w:t>
      </w:r>
      <w:r w:rsidR="009D7E69" w:rsidRPr="0067117D">
        <w:rPr>
          <w:rFonts w:ascii="Tahoma" w:hAnsi="Tahoma" w:cs="Tahoma"/>
          <w:color w:val="auto"/>
          <w:szCs w:val="22"/>
        </w:rPr>
        <w:t>(і)</w:t>
      </w:r>
      <w:r w:rsidR="00C5516F" w:rsidRPr="0067117D">
        <w:rPr>
          <w:rFonts w:ascii="Tahoma" w:hAnsi="Tahoma" w:cs="Tahoma"/>
          <w:color w:val="auto"/>
          <w:szCs w:val="22"/>
        </w:rPr>
        <w:t xml:space="preserve"> </w:t>
      </w:r>
      <w:r w:rsidR="009D7E69" w:rsidRPr="0067117D">
        <w:rPr>
          <w:rFonts w:ascii="Tahoma" w:hAnsi="Tahoma" w:cs="Tahoma"/>
          <w:color w:val="auto"/>
          <w:szCs w:val="22"/>
        </w:rPr>
        <w:t>прийма</w:t>
      </w:r>
      <w:r w:rsidR="008E17C8" w:rsidRPr="0067117D">
        <w:rPr>
          <w:rFonts w:ascii="Tahoma" w:hAnsi="Tahoma" w:cs="Tahoma"/>
          <w:color w:val="auto"/>
          <w:szCs w:val="22"/>
        </w:rPr>
        <w:t>є(</w:t>
      </w:r>
      <w:r w:rsidR="009D7E69" w:rsidRPr="0067117D">
        <w:rPr>
          <w:rFonts w:ascii="Tahoma" w:hAnsi="Tahoma" w:cs="Tahoma"/>
          <w:color w:val="auto"/>
          <w:szCs w:val="22"/>
        </w:rPr>
        <w:t>ють</w:t>
      </w:r>
      <w:r w:rsidR="008E17C8" w:rsidRPr="0067117D">
        <w:rPr>
          <w:rFonts w:ascii="Tahoma" w:hAnsi="Tahoma" w:cs="Tahoma"/>
          <w:color w:val="auto"/>
          <w:szCs w:val="22"/>
        </w:rPr>
        <w:t>)</w:t>
      </w:r>
      <w:r w:rsidR="009D7E69" w:rsidRPr="0067117D">
        <w:rPr>
          <w:rFonts w:ascii="Tahoma" w:hAnsi="Tahoma" w:cs="Tahoma"/>
          <w:color w:val="auto"/>
          <w:szCs w:val="22"/>
        </w:rPr>
        <w:t xml:space="preserve"> остаточне рішення щодо підтримки або відмови у підтримці потенційного субреципієнта.</w:t>
      </w:r>
    </w:p>
    <w:p w:rsidR="0051442D" w:rsidRPr="0067117D" w:rsidRDefault="0051442D" w:rsidP="00CC1C62">
      <w:pPr>
        <w:tabs>
          <w:tab w:val="left" w:pos="709"/>
        </w:tabs>
        <w:jc w:val="both"/>
        <w:rPr>
          <w:rFonts w:ascii="Tahoma" w:hAnsi="Tahoma" w:cs="Tahoma"/>
          <w:color w:val="auto"/>
          <w:szCs w:val="22"/>
        </w:rPr>
      </w:pPr>
    </w:p>
    <w:p w:rsidR="005F1144" w:rsidRPr="0067117D" w:rsidRDefault="005F1144" w:rsidP="00CC1C62">
      <w:pPr>
        <w:pStyle w:val="10"/>
        <w:numPr>
          <w:ilvl w:val="0"/>
          <w:numId w:val="3"/>
        </w:numPr>
        <w:ind w:left="0" w:firstLine="0"/>
        <w:jc w:val="both"/>
        <w:rPr>
          <w:rFonts w:ascii="Tahoma" w:hAnsi="Tahoma" w:cs="Tahoma"/>
          <w:color w:val="auto"/>
          <w:sz w:val="22"/>
          <w:szCs w:val="22"/>
        </w:rPr>
      </w:pPr>
      <w:bookmarkStart w:id="48" w:name="h.1y810tw" w:colFirst="0" w:colLast="0"/>
      <w:bookmarkEnd w:id="48"/>
      <w:r w:rsidRPr="0067117D">
        <w:rPr>
          <w:rFonts w:ascii="Tahoma" w:hAnsi="Tahoma" w:cs="Tahoma"/>
          <w:color w:val="auto"/>
          <w:sz w:val="22"/>
          <w:szCs w:val="22"/>
        </w:rPr>
        <w:t xml:space="preserve"> </w:t>
      </w:r>
      <w:bookmarkStart w:id="49" w:name="_Toc414021177"/>
      <w:bookmarkStart w:id="50" w:name="_Toc495080208"/>
      <w:r w:rsidRPr="0067117D">
        <w:rPr>
          <w:rFonts w:ascii="Tahoma" w:hAnsi="Tahoma" w:cs="Tahoma"/>
          <w:color w:val="auto"/>
          <w:sz w:val="22"/>
          <w:szCs w:val="22"/>
        </w:rPr>
        <w:t>Доопрацюв</w:t>
      </w:r>
      <w:r w:rsidR="002A50A0" w:rsidRPr="0067117D">
        <w:rPr>
          <w:rFonts w:ascii="Tahoma" w:hAnsi="Tahoma" w:cs="Tahoma"/>
          <w:color w:val="auto"/>
          <w:sz w:val="22"/>
          <w:szCs w:val="22"/>
        </w:rPr>
        <w:t>ання заявок</w:t>
      </w:r>
      <w:bookmarkEnd w:id="49"/>
      <w:bookmarkEnd w:id="50"/>
      <w:r w:rsidR="002A50A0" w:rsidRPr="0067117D">
        <w:rPr>
          <w:rFonts w:ascii="Tahoma" w:hAnsi="Tahoma" w:cs="Tahoma"/>
          <w:color w:val="auto"/>
          <w:sz w:val="22"/>
          <w:szCs w:val="22"/>
        </w:rPr>
        <w:t xml:space="preserve"> </w:t>
      </w:r>
    </w:p>
    <w:p w:rsidR="00E14A29" w:rsidRPr="0067117D" w:rsidRDefault="00E14A29" w:rsidP="00CC1C62">
      <w:pPr>
        <w:jc w:val="both"/>
        <w:rPr>
          <w:rFonts w:ascii="Tahoma" w:hAnsi="Tahoma" w:cs="Tahoma"/>
          <w:szCs w:val="22"/>
        </w:rPr>
      </w:pPr>
    </w:p>
    <w:p w:rsidR="006162A6" w:rsidRPr="0067117D" w:rsidRDefault="00124BBD" w:rsidP="008866E8">
      <w:pPr>
        <w:pStyle w:val="ac"/>
        <w:numPr>
          <w:ilvl w:val="1"/>
          <w:numId w:val="3"/>
        </w:numPr>
        <w:ind w:left="0" w:firstLine="0"/>
        <w:jc w:val="both"/>
        <w:rPr>
          <w:rFonts w:ascii="Tahoma" w:hAnsi="Tahoma" w:cs="Tahoma"/>
          <w:b/>
          <w:color w:val="auto"/>
          <w:szCs w:val="22"/>
        </w:rPr>
      </w:pPr>
      <w:r w:rsidRPr="0067117D">
        <w:rPr>
          <w:rFonts w:ascii="Tahoma" w:eastAsia="Tahoma" w:hAnsi="Tahoma" w:cs="Tahoma"/>
          <w:color w:val="auto"/>
          <w:szCs w:val="22"/>
        </w:rPr>
        <w:t xml:space="preserve"> </w:t>
      </w:r>
      <w:bookmarkStart w:id="51" w:name="_Toc414021178"/>
      <w:r w:rsidR="006162A6" w:rsidRPr="0067117D">
        <w:rPr>
          <w:rStyle w:val="aff0"/>
          <w:rFonts w:ascii="Tahoma" w:hAnsi="Tahoma" w:cs="Tahoma"/>
          <w:b/>
          <w:color w:val="auto"/>
          <w:szCs w:val="22"/>
        </w:rPr>
        <w:t>Доопрацювання заявок переможців, яким було підтримано діяльність одного Основного реципієнта</w:t>
      </w:r>
      <w:bookmarkEnd w:id="51"/>
    </w:p>
    <w:p w:rsidR="00251ADF" w:rsidRPr="0067117D" w:rsidRDefault="005F1144"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Доопрацювання заявок переможців, яким </w:t>
      </w:r>
      <w:r w:rsidR="00E14A29" w:rsidRPr="0067117D">
        <w:rPr>
          <w:rFonts w:ascii="Tahoma" w:hAnsi="Tahoma" w:cs="Tahoma"/>
          <w:color w:val="auto"/>
          <w:szCs w:val="22"/>
        </w:rPr>
        <w:t xml:space="preserve">було </w:t>
      </w:r>
      <w:r w:rsidRPr="0067117D">
        <w:rPr>
          <w:rFonts w:ascii="Tahoma" w:hAnsi="Tahoma" w:cs="Tahoma"/>
          <w:color w:val="auto"/>
          <w:szCs w:val="22"/>
        </w:rPr>
        <w:t xml:space="preserve">підтримано діяльність одного Основного реципієнта, здійснюється відповідними </w:t>
      </w:r>
      <w:r w:rsidR="00B96C3B" w:rsidRPr="0067117D">
        <w:rPr>
          <w:rFonts w:ascii="Tahoma" w:hAnsi="Tahoma" w:cs="Tahoma"/>
          <w:color w:val="auto"/>
          <w:szCs w:val="22"/>
        </w:rPr>
        <w:t xml:space="preserve">програмним та фінансовим </w:t>
      </w:r>
      <w:r w:rsidRPr="0067117D">
        <w:rPr>
          <w:rFonts w:ascii="Tahoma" w:hAnsi="Tahoma" w:cs="Tahoma"/>
          <w:color w:val="auto"/>
          <w:szCs w:val="22"/>
        </w:rPr>
        <w:t>фахівцями такого Основного реципієнта</w:t>
      </w:r>
      <w:r w:rsidR="00251ADF" w:rsidRPr="0067117D">
        <w:rPr>
          <w:rFonts w:ascii="Tahoma" w:hAnsi="Tahoma" w:cs="Tahoma"/>
          <w:color w:val="auto"/>
          <w:szCs w:val="22"/>
        </w:rPr>
        <w:t>.</w:t>
      </w:r>
    </w:p>
    <w:p w:rsidR="00C169AF" w:rsidRPr="0067117D" w:rsidRDefault="00C169AF" w:rsidP="00CC1C62">
      <w:pPr>
        <w:pStyle w:val="ac"/>
        <w:ind w:left="0"/>
        <w:jc w:val="both"/>
        <w:rPr>
          <w:rFonts w:ascii="Tahoma" w:hAnsi="Tahoma" w:cs="Tahoma"/>
          <w:color w:val="auto"/>
          <w:szCs w:val="22"/>
        </w:rPr>
      </w:pPr>
    </w:p>
    <w:p w:rsidR="000D52E2" w:rsidRPr="0067117D" w:rsidRDefault="00124BBD" w:rsidP="00BA6A37">
      <w:pPr>
        <w:pStyle w:val="ac"/>
        <w:numPr>
          <w:ilvl w:val="1"/>
          <w:numId w:val="3"/>
        </w:numPr>
        <w:ind w:left="0" w:firstLine="0"/>
        <w:jc w:val="both"/>
        <w:rPr>
          <w:rFonts w:ascii="Tahoma" w:hAnsi="Tahoma" w:cs="Tahoma"/>
          <w:b/>
          <w:color w:val="auto"/>
          <w:szCs w:val="22"/>
        </w:rPr>
      </w:pPr>
      <w:r w:rsidRPr="0067117D">
        <w:rPr>
          <w:rFonts w:ascii="Tahoma" w:eastAsia="Tahoma" w:hAnsi="Tahoma" w:cs="Tahoma"/>
          <w:color w:val="auto"/>
          <w:szCs w:val="22"/>
        </w:rPr>
        <w:t xml:space="preserve"> </w:t>
      </w:r>
      <w:bookmarkStart w:id="52" w:name="_Toc414021179"/>
      <w:r w:rsidR="00F9525A" w:rsidRPr="0067117D">
        <w:rPr>
          <w:rStyle w:val="aff0"/>
          <w:rFonts w:ascii="Tahoma" w:hAnsi="Tahoma" w:cs="Tahoma"/>
          <w:b/>
          <w:color w:val="auto"/>
          <w:szCs w:val="22"/>
        </w:rPr>
        <w:t xml:space="preserve">Доопрацювання </w:t>
      </w:r>
      <w:r w:rsidR="00026B38" w:rsidRPr="0067117D">
        <w:rPr>
          <w:rStyle w:val="aff0"/>
          <w:rFonts w:ascii="Tahoma" w:hAnsi="Tahoma" w:cs="Tahoma"/>
          <w:b/>
          <w:smallCaps w:val="0"/>
          <w:color w:val="auto"/>
          <w:szCs w:val="22"/>
        </w:rPr>
        <w:t>заявок</w:t>
      </w:r>
      <w:r w:rsidR="00026B38" w:rsidRPr="0067117D">
        <w:rPr>
          <w:rStyle w:val="aff0"/>
          <w:rFonts w:ascii="Tahoma" w:hAnsi="Tahoma" w:cs="Tahoma"/>
          <w:b/>
          <w:color w:val="auto"/>
          <w:szCs w:val="22"/>
        </w:rPr>
        <w:t xml:space="preserve"> переможців, яким </w:t>
      </w:r>
      <w:r w:rsidR="00E14A29" w:rsidRPr="0067117D">
        <w:rPr>
          <w:rStyle w:val="aff0"/>
          <w:rFonts w:ascii="Tahoma" w:hAnsi="Tahoma" w:cs="Tahoma"/>
          <w:b/>
          <w:color w:val="auto"/>
          <w:szCs w:val="22"/>
        </w:rPr>
        <w:t xml:space="preserve">було </w:t>
      </w:r>
      <w:r w:rsidR="00026B38" w:rsidRPr="0067117D">
        <w:rPr>
          <w:rStyle w:val="aff0"/>
          <w:rFonts w:ascii="Tahoma" w:hAnsi="Tahoma" w:cs="Tahoma"/>
          <w:b/>
          <w:color w:val="auto"/>
          <w:szCs w:val="22"/>
        </w:rPr>
        <w:t>підтримано діяльність обох Основних реципієнтів</w:t>
      </w:r>
      <w:bookmarkEnd w:id="52"/>
    </w:p>
    <w:p w:rsidR="00B518A4" w:rsidRPr="0067117D" w:rsidRDefault="00B518A4" w:rsidP="00CC1C62">
      <w:pPr>
        <w:pStyle w:val="ac"/>
        <w:ind w:left="0"/>
        <w:jc w:val="both"/>
        <w:rPr>
          <w:rFonts w:ascii="Tahoma" w:hAnsi="Tahoma" w:cs="Tahoma"/>
          <w:color w:val="auto"/>
          <w:szCs w:val="22"/>
        </w:rPr>
      </w:pPr>
    </w:p>
    <w:p w:rsidR="001C664E" w:rsidRPr="0067117D" w:rsidRDefault="000D52E2"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Доопрацювання заявок переможців, яким було підтримано діяльність обох Основних реципієнтів</w:t>
      </w:r>
      <w:r w:rsidR="00124BBD" w:rsidRPr="0067117D">
        <w:rPr>
          <w:rFonts w:ascii="Tahoma" w:eastAsia="Tahoma" w:hAnsi="Tahoma" w:cs="Tahoma"/>
          <w:color w:val="auto"/>
          <w:szCs w:val="22"/>
        </w:rPr>
        <w:t>,</w:t>
      </w:r>
      <w:r w:rsidRPr="0067117D">
        <w:rPr>
          <w:rFonts w:ascii="Tahoma" w:hAnsi="Tahoma" w:cs="Tahoma"/>
          <w:color w:val="auto"/>
          <w:szCs w:val="22"/>
        </w:rPr>
        <w:t xml:space="preserve"> </w:t>
      </w:r>
      <w:r w:rsidR="00026B38" w:rsidRPr="0067117D">
        <w:rPr>
          <w:rFonts w:ascii="Tahoma" w:hAnsi="Tahoma" w:cs="Tahoma"/>
          <w:color w:val="auto"/>
          <w:szCs w:val="22"/>
        </w:rPr>
        <w:t xml:space="preserve">здійснюється відповідно до </w:t>
      </w:r>
      <w:r w:rsidR="0099675C" w:rsidRPr="0067117D">
        <w:rPr>
          <w:rFonts w:ascii="Tahoma" w:hAnsi="Tahoma" w:cs="Tahoma"/>
          <w:color w:val="auto"/>
          <w:szCs w:val="22"/>
        </w:rPr>
        <w:t>а</w:t>
      </w:r>
      <w:r w:rsidR="00026B38" w:rsidRPr="0067117D">
        <w:rPr>
          <w:rFonts w:ascii="Tahoma" w:hAnsi="Tahoma" w:cs="Tahoma"/>
          <w:color w:val="auto"/>
          <w:szCs w:val="22"/>
        </w:rPr>
        <w:t>лгоритму взаємодії по доопрацюванню заявок</w:t>
      </w:r>
      <w:r w:rsidR="00F629EA" w:rsidRPr="0067117D">
        <w:rPr>
          <w:rFonts w:ascii="Tahoma" w:hAnsi="Tahoma" w:cs="Tahoma"/>
          <w:color w:val="auto"/>
          <w:szCs w:val="22"/>
        </w:rPr>
        <w:t xml:space="preserve"> та залежить від того, який </w:t>
      </w:r>
      <w:r w:rsidR="00A05268" w:rsidRPr="0067117D">
        <w:rPr>
          <w:rFonts w:ascii="Tahoma" w:hAnsi="Tahoma" w:cs="Tahoma"/>
          <w:color w:val="auto"/>
          <w:szCs w:val="22"/>
        </w:rPr>
        <w:t>Основн</w:t>
      </w:r>
      <w:r w:rsidR="00F629EA" w:rsidRPr="0067117D">
        <w:rPr>
          <w:rFonts w:ascii="Tahoma" w:hAnsi="Tahoma" w:cs="Tahoma"/>
          <w:color w:val="auto"/>
          <w:szCs w:val="22"/>
        </w:rPr>
        <w:t>ий реципієнт</w:t>
      </w:r>
      <w:r w:rsidR="00A05268" w:rsidRPr="0067117D">
        <w:rPr>
          <w:rFonts w:ascii="Tahoma" w:hAnsi="Tahoma" w:cs="Tahoma"/>
          <w:color w:val="auto"/>
          <w:szCs w:val="22"/>
        </w:rPr>
        <w:t xml:space="preserve"> відповідає за </w:t>
      </w:r>
      <w:r w:rsidR="00C13F44" w:rsidRPr="0067117D">
        <w:rPr>
          <w:rFonts w:ascii="Tahoma" w:hAnsi="Tahoma" w:cs="Tahoma"/>
          <w:color w:val="auto"/>
          <w:szCs w:val="22"/>
        </w:rPr>
        <w:t xml:space="preserve">програмний напрям заявки. </w:t>
      </w:r>
    </w:p>
    <w:p w:rsidR="00B518A4" w:rsidRPr="0067117D" w:rsidRDefault="00B518A4" w:rsidP="00CC1C62">
      <w:pPr>
        <w:pStyle w:val="ac"/>
        <w:ind w:left="0"/>
        <w:jc w:val="both"/>
        <w:rPr>
          <w:rFonts w:ascii="Tahoma" w:hAnsi="Tahoma" w:cs="Tahoma"/>
          <w:color w:val="auto"/>
          <w:szCs w:val="22"/>
        </w:rPr>
      </w:pPr>
    </w:p>
    <w:p w:rsidR="00F629EA" w:rsidRPr="0067117D" w:rsidRDefault="000F22EC"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Доопрацювання</w:t>
      </w:r>
      <w:r w:rsidR="0034635D" w:rsidRPr="0067117D">
        <w:rPr>
          <w:rFonts w:ascii="Tahoma" w:hAnsi="Tahoma" w:cs="Tahoma"/>
          <w:color w:val="auto"/>
          <w:szCs w:val="22"/>
        </w:rPr>
        <w:t xml:space="preserve"> заявок</w:t>
      </w:r>
      <w:r w:rsidR="00C13F44" w:rsidRPr="0067117D">
        <w:rPr>
          <w:rFonts w:ascii="Tahoma" w:hAnsi="Tahoma" w:cs="Tahoma"/>
          <w:color w:val="auto"/>
          <w:szCs w:val="22"/>
          <w:lang w:val="ru-RU"/>
        </w:rPr>
        <w:t xml:space="preserve"> </w:t>
      </w:r>
      <w:r w:rsidR="00F667A8" w:rsidRPr="0067117D">
        <w:rPr>
          <w:rFonts w:ascii="Tahoma" w:hAnsi="Tahoma" w:cs="Tahoma"/>
          <w:color w:val="auto"/>
          <w:szCs w:val="22"/>
          <w:lang w:val="ru-RU"/>
        </w:rPr>
        <w:t xml:space="preserve">за </w:t>
      </w:r>
      <w:r w:rsidR="00F667A8" w:rsidRPr="0067117D">
        <w:rPr>
          <w:rFonts w:ascii="Tahoma" w:hAnsi="Tahoma" w:cs="Tahoma"/>
          <w:color w:val="auto"/>
          <w:szCs w:val="22"/>
        </w:rPr>
        <w:t>програмними</w:t>
      </w:r>
      <w:r w:rsidR="00F667A8" w:rsidRPr="0067117D">
        <w:rPr>
          <w:rFonts w:ascii="Tahoma" w:hAnsi="Tahoma" w:cs="Tahoma"/>
          <w:color w:val="auto"/>
          <w:szCs w:val="22"/>
          <w:lang w:val="ru-RU"/>
        </w:rPr>
        <w:t xml:space="preserve"> </w:t>
      </w:r>
      <w:r w:rsidR="00F667A8" w:rsidRPr="0067117D">
        <w:rPr>
          <w:rFonts w:ascii="Tahoma" w:hAnsi="Tahoma" w:cs="Tahoma"/>
          <w:color w:val="auto"/>
          <w:szCs w:val="22"/>
        </w:rPr>
        <w:t>напрямами</w:t>
      </w:r>
      <w:r w:rsidR="0034635D" w:rsidRPr="0067117D">
        <w:rPr>
          <w:rFonts w:ascii="Tahoma" w:hAnsi="Tahoma" w:cs="Tahoma"/>
          <w:color w:val="auto"/>
          <w:szCs w:val="22"/>
        </w:rPr>
        <w:t xml:space="preserve">, за які відповідає </w:t>
      </w:r>
      <w:r w:rsidR="0034635D" w:rsidRPr="0067117D">
        <w:rPr>
          <w:rFonts w:ascii="Tahoma" w:hAnsi="Tahoma" w:cs="Tahoma"/>
          <w:b/>
          <w:color w:val="auto"/>
          <w:szCs w:val="22"/>
        </w:rPr>
        <w:t xml:space="preserve">Основний реципієнт </w:t>
      </w:r>
      <w:r w:rsidR="00124BBD" w:rsidRPr="0067117D">
        <w:rPr>
          <w:rFonts w:ascii="Tahoma" w:eastAsia="Tahoma" w:hAnsi="Tahoma" w:cs="Tahoma"/>
          <w:b/>
          <w:color w:val="auto"/>
          <w:szCs w:val="22"/>
        </w:rPr>
        <w:t>Мережі,</w:t>
      </w:r>
      <w:r w:rsidR="0034635D" w:rsidRPr="0067117D">
        <w:rPr>
          <w:rFonts w:ascii="Tahoma" w:hAnsi="Tahoma" w:cs="Tahoma"/>
          <w:color w:val="auto"/>
          <w:szCs w:val="22"/>
        </w:rPr>
        <w:t xml:space="preserve"> відбувається за наступним Алгоритмом:</w:t>
      </w:r>
    </w:p>
    <w:p w:rsidR="00B518A4" w:rsidRPr="0067117D" w:rsidRDefault="00B518A4" w:rsidP="00CC1C62">
      <w:pPr>
        <w:pStyle w:val="ac"/>
        <w:ind w:left="0"/>
        <w:jc w:val="both"/>
        <w:rPr>
          <w:rFonts w:ascii="Tahoma" w:hAnsi="Tahoma" w:cs="Tahoma"/>
          <w:szCs w:val="22"/>
        </w:rPr>
      </w:pPr>
    </w:p>
    <w:p w:rsidR="0034635D" w:rsidRPr="0067117D" w:rsidRDefault="008B7809" w:rsidP="00CC1C62">
      <w:pPr>
        <w:pStyle w:val="ac"/>
        <w:numPr>
          <w:ilvl w:val="3"/>
          <w:numId w:val="3"/>
        </w:numPr>
        <w:ind w:left="0" w:firstLine="0"/>
        <w:jc w:val="both"/>
        <w:rPr>
          <w:rFonts w:ascii="Tahoma" w:hAnsi="Tahoma" w:cs="Tahoma"/>
          <w:szCs w:val="22"/>
        </w:rPr>
      </w:pPr>
      <w:r w:rsidRPr="0067117D">
        <w:rPr>
          <w:rFonts w:ascii="Tahoma" w:hAnsi="Tahoma" w:cs="Tahoma"/>
          <w:szCs w:val="22"/>
        </w:rPr>
        <w:t>Відповідальний програмний фахів</w:t>
      </w:r>
      <w:r w:rsidR="007F20C3" w:rsidRPr="0067117D">
        <w:rPr>
          <w:rFonts w:ascii="Tahoma" w:hAnsi="Tahoma" w:cs="Tahoma"/>
          <w:szCs w:val="22"/>
        </w:rPr>
        <w:t>е</w:t>
      </w:r>
      <w:r w:rsidRPr="0067117D">
        <w:rPr>
          <w:rFonts w:ascii="Tahoma" w:hAnsi="Tahoma" w:cs="Tahoma"/>
          <w:szCs w:val="22"/>
        </w:rPr>
        <w:t xml:space="preserve">ць Альянсу </w:t>
      </w:r>
      <w:r w:rsidR="00DD2D85" w:rsidRPr="0067117D">
        <w:rPr>
          <w:rFonts w:ascii="Tahoma" w:hAnsi="Tahoma" w:cs="Tahoma"/>
          <w:szCs w:val="22"/>
        </w:rPr>
        <w:t>аналізу</w:t>
      </w:r>
      <w:r w:rsidR="00F45A3F" w:rsidRPr="0067117D">
        <w:rPr>
          <w:rFonts w:ascii="Tahoma" w:hAnsi="Tahoma" w:cs="Tahoma"/>
          <w:szCs w:val="22"/>
        </w:rPr>
        <w:t>є</w:t>
      </w:r>
      <w:r w:rsidR="00DD2D85" w:rsidRPr="0067117D">
        <w:rPr>
          <w:rFonts w:ascii="Tahoma" w:hAnsi="Tahoma" w:cs="Tahoma"/>
          <w:szCs w:val="22"/>
        </w:rPr>
        <w:t xml:space="preserve"> виконання рекомендацій по доопрацюванн</w:t>
      </w:r>
      <w:r w:rsidR="00B40075" w:rsidRPr="0067117D">
        <w:rPr>
          <w:rFonts w:ascii="Tahoma" w:hAnsi="Tahoma" w:cs="Tahoma"/>
          <w:szCs w:val="22"/>
        </w:rPr>
        <w:t>ю</w:t>
      </w:r>
      <w:r w:rsidR="00DD2D85" w:rsidRPr="0067117D">
        <w:rPr>
          <w:rFonts w:ascii="Tahoma" w:hAnsi="Tahoma" w:cs="Tahoma"/>
          <w:szCs w:val="22"/>
        </w:rPr>
        <w:t xml:space="preserve"> з</w:t>
      </w:r>
      <w:r w:rsidR="00B40075" w:rsidRPr="0067117D">
        <w:rPr>
          <w:rFonts w:ascii="Tahoma" w:hAnsi="Tahoma" w:cs="Tahoma"/>
          <w:szCs w:val="22"/>
        </w:rPr>
        <w:t>а</w:t>
      </w:r>
      <w:r w:rsidR="00DD2D85" w:rsidRPr="0067117D">
        <w:rPr>
          <w:rFonts w:ascii="Tahoma" w:hAnsi="Tahoma" w:cs="Tahoma"/>
          <w:szCs w:val="22"/>
        </w:rPr>
        <w:t>я</w:t>
      </w:r>
      <w:r w:rsidR="00B40075" w:rsidRPr="0067117D">
        <w:rPr>
          <w:rFonts w:ascii="Tahoma" w:hAnsi="Tahoma" w:cs="Tahoma"/>
          <w:szCs w:val="22"/>
        </w:rPr>
        <w:t>в</w:t>
      </w:r>
      <w:r w:rsidR="00DD2D85" w:rsidRPr="0067117D">
        <w:rPr>
          <w:rFonts w:ascii="Tahoma" w:hAnsi="Tahoma" w:cs="Tahoma"/>
          <w:szCs w:val="22"/>
        </w:rPr>
        <w:t>ки</w:t>
      </w:r>
      <w:r w:rsidR="007F20C3" w:rsidRPr="0067117D">
        <w:rPr>
          <w:rFonts w:ascii="Tahoma" w:hAnsi="Tahoma" w:cs="Tahoma"/>
          <w:szCs w:val="22"/>
        </w:rPr>
        <w:t xml:space="preserve"> у частині, що здійснюватиметься за кошти Альянсу. У </w:t>
      </w:r>
      <w:r w:rsidR="00124BBD" w:rsidRPr="0067117D">
        <w:rPr>
          <w:rFonts w:ascii="Tahoma" w:hAnsi="Tahoma" w:cs="Tahoma"/>
          <w:szCs w:val="22"/>
        </w:rPr>
        <w:t xml:space="preserve">разі </w:t>
      </w:r>
      <w:r w:rsidRPr="0067117D">
        <w:rPr>
          <w:rFonts w:ascii="Tahoma" w:hAnsi="Tahoma" w:cs="Tahoma"/>
          <w:szCs w:val="22"/>
        </w:rPr>
        <w:t>виконання не всіх</w:t>
      </w:r>
      <w:r w:rsidR="00B3039F" w:rsidRPr="0067117D">
        <w:rPr>
          <w:rFonts w:ascii="Tahoma" w:hAnsi="Tahoma" w:cs="Tahoma"/>
          <w:szCs w:val="22"/>
        </w:rPr>
        <w:t xml:space="preserve"> необхідних</w:t>
      </w:r>
      <w:r w:rsidRPr="0067117D">
        <w:rPr>
          <w:rFonts w:ascii="Tahoma" w:hAnsi="Tahoma" w:cs="Tahoma"/>
          <w:szCs w:val="22"/>
        </w:rPr>
        <w:t xml:space="preserve"> </w:t>
      </w:r>
      <w:r w:rsidR="007F20C3" w:rsidRPr="0067117D">
        <w:rPr>
          <w:rFonts w:ascii="Tahoma" w:hAnsi="Tahoma" w:cs="Tahoma"/>
          <w:szCs w:val="22"/>
        </w:rPr>
        <w:t xml:space="preserve">рекомендацій </w:t>
      </w:r>
      <w:r w:rsidR="00DD2D85" w:rsidRPr="0067117D">
        <w:rPr>
          <w:rFonts w:ascii="Tahoma" w:hAnsi="Tahoma" w:cs="Tahoma"/>
          <w:szCs w:val="22"/>
        </w:rPr>
        <w:t>відповідальний за субгрант програмний фахів</w:t>
      </w:r>
      <w:r w:rsidR="00B3039F" w:rsidRPr="0067117D">
        <w:rPr>
          <w:rFonts w:ascii="Tahoma" w:hAnsi="Tahoma" w:cs="Tahoma"/>
          <w:szCs w:val="22"/>
        </w:rPr>
        <w:t>е</w:t>
      </w:r>
      <w:r w:rsidR="00DD2D85" w:rsidRPr="0067117D">
        <w:rPr>
          <w:rFonts w:ascii="Tahoma" w:hAnsi="Tahoma" w:cs="Tahoma"/>
          <w:szCs w:val="22"/>
        </w:rPr>
        <w:t>ц</w:t>
      </w:r>
      <w:r w:rsidR="00B40075" w:rsidRPr="0067117D">
        <w:rPr>
          <w:rFonts w:ascii="Tahoma" w:hAnsi="Tahoma" w:cs="Tahoma"/>
          <w:szCs w:val="22"/>
        </w:rPr>
        <w:t>ь Альянсу</w:t>
      </w:r>
      <w:r w:rsidR="00B3039F" w:rsidRPr="0067117D">
        <w:rPr>
          <w:rFonts w:ascii="Tahoma" w:hAnsi="Tahoma" w:cs="Tahoma"/>
          <w:szCs w:val="22"/>
        </w:rPr>
        <w:t xml:space="preserve"> електронною поштою</w:t>
      </w:r>
      <w:r w:rsidR="00B40075" w:rsidRPr="0067117D">
        <w:rPr>
          <w:rFonts w:ascii="Tahoma" w:hAnsi="Tahoma" w:cs="Tahoma"/>
          <w:szCs w:val="22"/>
        </w:rPr>
        <w:t xml:space="preserve"> на</w:t>
      </w:r>
      <w:r w:rsidR="00DD2D85" w:rsidRPr="0067117D">
        <w:rPr>
          <w:rFonts w:ascii="Tahoma" w:hAnsi="Tahoma" w:cs="Tahoma"/>
          <w:szCs w:val="22"/>
        </w:rPr>
        <w:t>д</w:t>
      </w:r>
      <w:r w:rsidR="00B40075" w:rsidRPr="0067117D">
        <w:rPr>
          <w:rFonts w:ascii="Tahoma" w:hAnsi="Tahoma" w:cs="Tahoma"/>
          <w:szCs w:val="22"/>
        </w:rPr>
        <w:t>с</w:t>
      </w:r>
      <w:r w:rsidR="00DD2D85" w:rsidRPr="0067117D">
        <w:rPr>
          <w:rFonts w:ascii="Tahoma" w:hAnsi="Tahoma" w:cs="Tahoma"/>
          <w:szCs w:val="22"/>
        </w:rPr>
        <w:t xml:space="preserve">илає </w:t>
      </w:r>
      <w:r w:rsidR="00B3039F" w:rsidRPr="0067117D">
        <w:rPr>
          <w:rFonts w:ascii="Tahoma" w:hAnsi="Tahoma" w:cs="Tahoma"/>
          <w:szCs w:val="22"/>
        </w:rPr>
        <w:t>перелік таких рекомендацій, включно із рекомендаціями відділ</w:t>
      </w:r>
      <w:r w:rsidR="009C6102" w:rsidRPr="0067117D">
        <w:rPr>
          <w:rFonts w:ascii="Tahoma" w:hAnsi="Tahoma" w:cs="Tahoma"/>
          <w:szCs w:val="22"/>
        </w:rPr>
        <w:t>у</w:t>
      </w:r>
      <w:r w:rsidR="00B3039F" w:rsidRPr="0067117D">
        <w:rPr>
          <w:rFonts w:ascii="Tahoma" w:hAnsi="Tahoma" w:cs="Tahoma"/>
          <w:szCs w:val="22"/>
        </w:rPr>
        <w:t xml:space="preserve"> МіО та </w:t>
      </w:r>
      <w:r w:rsidR="009C6102" w:rsidRPr="0067117D">
        <w:rPr>
          <w:rFonts w:ascii="Tahoma" w:hAnsi="Tahoma" w:cs="Tahoma"/>
          <w:szCs w:val="22"/>
        </w:rPr>
        <w:t xml:space="preserve">іншого відділу </w:t>
      </w:r>
      <w:r w:rsidR="00B3039F" w:rsidRPr="0067117D">
        <w:rPr>
          <w:rFonts w:ascii="Tahoma" w:hAnsi="Tahoma" w:cs="Tahoma"/>
          <w:szCs w:val="22"/>
        </w:rPr>
        <w:t>Альянсу, відповідальн</w:t>
      </w:r>
      <w:r w:rsidR="009C6102" w:rsidRPr="0067117D">
        <w:rPr>
          <w:rFonts w:ascii="Tahoma" w:hAnsi="Tahoma" w:cs="Tahoma"/>
          <w:szCs w:val="22"/>
        </w:rPr>
        <w:t>ого</w:t>
      </w:r>
      <w:r w:rsidR="00B3039F" w:rsidRPr="0067117D">
        <w:rPr>
          <w:rFonts w:ascii="Tahoma" w:hAnsi="Tahoma" w:cs="Tahoma"/>
          <w:szCs w:val="22"/>
        </w:rPr>
        <w:t xml:space="preserve"> за даний субгрант</w:t>
      </w:r>
      <w:r w:rsidR="009C6102" w:rsidRPr="0067117D">
        <w:rPr>
          <w:rFonts w:ascii="Tahoma" w:hAnsi="Tahoma" w:cs="Tahoma"/>
          <w:szCs w:val="22"/>
        </w:rPr>
        <w:t>,</w:t>
      </w:r>
      <w:r w:rsidR="00B3039F" w:rsidRPr="0067117D">
        <w:rPr>
          <w:rFonts w:ascii="Tahoma" w:hAnsi="Tahoma" w:cs="Tahoma"/>
          <w:szCs w:val="22"/>
        </w:rPr>
        <w:t xml:space="preserve"> програмному та фінансовому фахівцям Мережі (з копією на </w:t>
      </w:r>
      <w:r w:rsidR="00FD2E74" w:rsidRPr="0067117D">
        <w:rPr>
          <w:rFonts w:ascii="Tahoma" w:hAnsi="Tahoma" w:cs="Tahoma"/>
          <w:szCs w:val="22"/>
        </w:rPr>
        <w:t xml:space="preserve">відповідного </w:t>
      </w:r>
      <w:r w:rsidR="006E58A3" w:rsidRPr="0067117D">
        <w:rPr>
          <w:rFonts w:ascii="Tahoma" w:hAnsi="Tahoma" w:cs="Tahoma"/>
          <w:szCs w:val="22"/>
        </w:rPr>
        <w:t xml:space="preserve">розпорядника </w:t>
      </w:r>
      <w:r w:rsidR="00B3039F" w:rsidRPr="0067117D">
        <w:rPr>
          <w:rFonts w:ascii="Tahoma" w:hAnsi="Tahoma" w:cs="Tahoma"/>
          <w:szCs w:val="22"/>
        </w:rPr>
        <w:t xml:space="preserve">бюджету </w:t>
      </w:r>
      <w:r w:rsidR="0047257C" w:rsidRPr="0067117D">
        <w:rPr>
          <w:rFonts w:ascii="Tahoma" w:hAnsi="Tahoma" w:cs="Tahoma"/>
          <w:szCs w:val="22"/>
        </w:rPr>
        <w:t>з</w:t>
      </w:r>
      <w:r w:rsidR="008123E2" w:rsidRPr="0067117D">
        <w:rPr>
          <w:rFonts w:ascii="Tahoma" w:hAnsi="Tahoma" w:cs="Tahoma"/>
          <w:szCs w:val="22"/>
        </w:rPr>
        <w:t xml:space="preserve"> </w:t>
      </w:r>
      <w:r w:rsidR="00B3039F" w:rsidRPr="0067117D">
        <w:rPr>
          <w:rFonts w:ascii="Tahoma" w:hAnsi="Tahoma" w:cs="Tahoma"/>
          <w:szCs w:val="22"/>
        </w:rPr>
        <w:t>Альянсу)</w:t>
      </w:r>
      <w:r w:rsidR="0034635D" w:rsidRPr="0067117D">
        <w:rPr>
          <w:rFonts w:ascii="Tahoma" w:hAnsi="Tahoma" w:cs="Tahoma"/>
          <w:szCs w:val="22"/>
        </w:rPr>
        <w:t xml:space="preserve">. </w:t>
      </w:r>
      <w:r w:rsidR="00124BBD" w:rsidRPr="0067117D">
        <w:rPr>
          <w:rFonts w:ascii="Tahoma" w:hAnsi="Tahoma" w:cs="Tahoma"/>
          <w:szCs w:val="22"/>
        </w:rPr>
        <w:t>Я</w:t>
      </w:r>
      <w:r w:rsidR="00253627" w:rsidRPr="0067117D">
        <w:rPr>
          <w:rFonts w:ascii="Tahoma" w:hAnsi="Tahoma" w:cs="Tahoma"/>
          <w:szCs w:val="22"/>
        </w:rPr>
        <w:t xml:space="preserve">кщо заявник виконав усі рекомендації, </w:t>
      </w:r>
      <w:r w:rsidR="00142CE2" w:rsidRPr="0067117D">
        <w:rPr>
          <w:rFonts w:ascii="Tahoma" w:hAnsi="Tahoma" w:cs="Tahoma"/>
          <w:szCs w:val="22"/>
        </w:rPr>
        <w:t xml:space="preserve">необхідно перейти до </w:t>
      </w:r>
      <w:r w:rsidR="00253627" w:rsidRPr="0067117D">
        <w:rPr>
          <w:rFonts w:ascii="Tahoma" w:hAnsi="Tahoma" w:cs="Tahoma"/>
          <w:szCs w:val="22"/>
        </w:rPr>
        <w:t>п. 10.2.2.6.</w:t>
      </w:r>
    </w:p>
    <w:p w:rsidR="00B518A4" w:rsidRPr="0067117D" w:rsidRDefault="00B518A4" w:rsidP="00CC1C62">
      <w:pPr>
        <w:pStyle w:val="ac"/>
        <w:ind w:left="0"/>
        <w:jc w:val="both"/>
        <w:rPr>
          <w:rFonts w:ascii="Tahoma" w:hAnsi="Tahoma" w:cs="Tahoma"/>
          <w:szCs w:val="22"/>
        </w:rPr>
      </w:pPr>
    </w:p>
    <w:p w:rsidR="00B518A4" w:rsidRPr="0067117D" w:rsidRDefault="00571544" w:rsidP="00CC1C62">
      <w:pPr>
        <w:pStyle w:val="ac"/>
        <w:numPr>
          <w:ilvl w:val="3"/>
          <w:numId w:val="3"/>
        </w:numPr>
        <w:ind w:left="0" w:firstLine="0"/>
        <w:jc w:val="both"/>
        <w:rPr>
          <w:rFonts w:ascii="Tahoma" w:hAnsi="Tahoma" w:cs="Tahoma"/>
          <w:szCs w:val="22"/>
        </w:rPr>
      </w:pPr>
      <w:r w:rsidRPr="0067117D">
        <w:rPr>
          <w:rFonts w:ascii="Tahoma" w:hAnsi="Tahoma" w:cs="Tahoma"/>
          <w:szCs w:val="22"/>
        </w:rPr>
        <w:t>Відповідальний програмний фахів</w:t>
      </w:r>
      <w:r w:rsidR="001958A8" w:rsidRPr="0067117D">
        <w:rPr>
          <w:rFonts w:ascii="Tahoma" w:hAnsi="Tahoma" w:cs="Tahoma"/>
          <w:szCs w:val="22"/>
        </w:rPr>
        <w:t>е</w:t>
      </w:r>
      <w:r w:rsidRPr="0067117D">
        <w:rPr>
          <w:rFonts w:ascii="Tahoma" w:hAnsi="Tahoma" w:cs="Tahoma"/>
          <w:szCs w:val="22"/>
        </w:rPr>
        <w:t xml:space="preserve">ць Мережі </w:t>
      </w:r>
      <w:r w:rsidR="0086351A" w:rsidRPr="0067117D">
        <w:rPr>
          <w:rFonts w:ascii="Tahoma" w:hAnsi="Tahoma" w:cs="Tahoma"/>
          <w:szCs w:val="22"/>
        </w:rPr>
        <w:t xml:space="preserve">формує зведений документ, що </w:t>
      </w:r>
      <w:r w:rsidR="0011221E" w:rsidRPr="0067117D">
        <w:rPr>
          <w:rFonts w:ascii="Tahoma" w:hAnsi="Tahoma" w:cs="Tahoma"/>
          <w:szCs w:val="22"/>
        </w:rPr>
        <w:t xml:space="preserve">повинен </w:t>
      </w:r>
      <w:r w:rsidR="0086351A" w:rsidRPr="0067117D">
        <w:rPr>
          <w:rFonts w:ascii="Tahoma" w:hAnsi="Tahoma" w:cs="Tahoma"/>
          <w:szCs w:val="22"/>
        </w:rPr>
        <w:t>міст</w:t>
      </w:r>
      <w:r w:rsidR="0011221E" w:rsidRPr="0067117D">
        <w:rPr>
          <w:rFonts w:ascii="Tahoma" w:hAnsi="Tahoma" w:cs="Tahoma"/>
          <w:szCs w:val="22"/>
        </w:rPr>
        <w:t>ити</w:t>
      </w:r>
      <w:r w:rsidR="0086351A" w:rsidRPr="0067117D">
        <w:rPr>
          <w:rFonts w:ascii="Tahoma" w:hAnsi="Tahoma" w:cs="Tahoma"/>
          <w:szCs w:val="22"/>
        </w:rPr>
        <w:t xml:space="preserve"> </w:t>
      </w:r>
      <w:r w:rsidR="0011221E" w:rsidRPr="0067117D">
        <w:rPr>
          <w:rFonts w:ascii="Tahoma" w:hAnsi="Tahoma" w:cs="Tahoma"/>
          <w:szCs w:val="22"/>
        </w:rPr>
        <w:t>рекомендації, о</w:t>
      </w:r>
      <w:r w:rsidRPr="0067117D">
        <w:rPr>
          <w:rFonts w:ascii="Tahoma" w:hAnsi="Tahoma" w:cs="Tahoma"/>
          <w:szCs w:val="22"/>
        </w:rPr>
        <w:t xml:space="preserve">тримані </w:t>
      </w:r>
      <w:r w:rsidR="001958A8" w:rsidRPr="0067117D">
        <w:rPr>
          <w:rFonts w:ascii="Tahoma" w:hAnsi="Tahoma" w:cs="Tahoma"/>
          <w:szCs w:val="22"/>
        </w:rPr>
        <w:t>від відповідального програмного фахівця Альянсу</w:t>
      </w:r>
      <w:r w:rsidR="00C04495" w:rsidRPr="0067117D">
        <w:rPr>
          <w:rFonts w:ascii="Tahoma" w:hAnsi="Tahoma" w:cs="Tahoma"/>
          <w:szCs w:val="22"/>
        </w:rPr>
        <w:t>,</w:t>
      </w:r>
      <w:r w:rsidR="0011221E" w:rsidRPr="0067117D">
        <w:rPr>
          <w:rFonts w:ascii="Tahoma" w:hAnsi="Tahoma" w:cs="Tahoma"/>
          <w:szCs w:val="22"/>
        </w:rPr>
        <w:t xml:space="preserve"> </w:t>
      </w:r>
      <w:r w:rsidR="0086351A" w:rsidRPr="0067117D">
        <w:rPr>
          <w:rFonts w:ascii="Tahoma" w:hAnsi="Tahoma" w:cs="Tahoma"/>
          <w:szCs w:val="22"/>
        </w:rPr>
        <w:t>та</w:t>
      </w:r>
      <w:r w:rsidR="00C04495" w:rsidRPr="0067117D">
        <w:rPr>
          <w:rFonts w:ascii="Tahoma" w:hAnsi="Tahoma" w:cs="Tahoma"/>
          <w:szCs w:val="22"/>
        </w:rPr>
        <w:t xml:space="preserve">, </w:t>
      </w:r>
      <w:r w:rsidR="001958A8" w:rsidRPr="0067117D">
        <w:rPr>
          <w:rFonts w:ascii="Tahoma" w:hAnsi="Tahoma" w:cs="Tahoma"/>
          <w:szCs w:val="22"/>
        </w:rPr>
        <w:t xml:space="preserve">у </w:t>
      </w:r>
      <w:r w:rsidR="00C04495" w:rsidRPr="0067117D">
        <w:rPr>
          <w:rFonts w:ascii="Tahoma" w:hAnsi="Tahoma" w:cs="Tahoma"/>
          <w:szCs w:val="22"/>
        </w:rPr>
        <w:t>разі наявності,</w:t>
      </w:r>
      <w:r w:rsidR="005A073B" w:rsidRPr="0067117D">
        <w:rPr>
          <w:rFonts w:ascii="Tahoma" w:hAnsi="Tahoma" w:cs="Tahoma"/>
          <w:szCs w:val="22"/>
        </w:rPr>
        <w:t xml:space="preserve"> </w:t>
      </w:r>
      <w:r w:rsidR="0086351A" w:rsidRPr="0067117D">
        <w:rPr>
          <w:rFonts w:ascii="Tahoma" w:hAnsi="Tahoma" w:cs="Tahoma"/>
          <w:szCs w:val="22"/>
        </w:rPr>
        <w:t xml:space="preserve">рекомендації програмного фахівця Мережі та </w:t>
      </w:r>
      <w:r w:rsidR="005A073B" w:rsidRPr="0067117D">
        <w:rPr>
          <w:rFonts w:ascii="Tahoma" w:hAnsi="Tahoma" w:cs="Tahoma"/>
          <w:szCs w:val="22"/>
        </w:rPr>
        <w:t>рекомендаці</w:t>
      </w:r>
      <w:r w:rsidR="0086351A" w:rsidRPr="0067117D">
        <w:rPr>
          <w:rFonts w:ascii="Tahoma" w:hAnsi="Tahoma" w:cs="Tahoma"/>
          <w:szCs w:val="22"/>
        </w:rPr>
        <w:t>ї</w:t>
      </w:r>
      <w:r w:rsidR="005A073B" w:rsidRPr="0067117D">
        <w:rPr>
          <w:rFonts w:ascii="Tahoma" w:hAnsi="Tahoma" w:cs="Tahoma"/>
          <w:szCs w:val="22"/>
        </w:rPr>
        <w:t xml:space="preserve"> </w:t>
      </w:r>
      <w:r w:rsidR="0086351A" w:rsidRPr="0067117D">
        <w:rPr>
          <w:rFonts w:ascii="Tahoma" w:hAnsi="Tahoma" w:cs="Tahoma"/>
          <w:szCs w:val="22"/>
        </w:rPr>
        <w:t>фінансового фахівця Мереж</w:t>
      </w:r>
      <w:r w:rsidR="002139DE" w:rsidRPr="0067117D">
        <w:rPr>
          <w:rFonts w:ascii="Tahoma" w:hAnsi="Tahoma" w:cs="Tahoma"/>
          <w:szCs w:val="22"/>
        </w:rPr>
        <w:t>і</w:t>
      </w:r>
      <w:r w:rsidR="00FF72D5" w:rsidRPr="0067117D">
        <w:rPr>
          <w:rFonts w:ascii="Tahoma" w:hAnsi="Tahoma" w:cs="Tahoma"/>
          <w:szCs w:val="22"/>
        </w:rPr>
        <w:t xml:space="preserve"> (зведені рекомендації)</w:t>
      </w:r>
      <w:r w:rsidR="005A073B" w:rsidRPr="0067117D">
        <w:rPr>
          <w:rFonts w:ascii="Tahoma" w:hAnsi="Tahoma" w:cs="Tahoma"/>
          <w:szCs w:val="22"/>
        </w:rPr>
        <w:t xml:space="preserve">. </w:t>
      </w:r>
    </w:p>
    <w:p w:rsidR="0086351A" w:rsidRPr="0067117D" w:rsidRDefault="0086351A" w:rsidP="00CC1C62">
      <w:pPr>
        <w:jc w:val="both"/>
        <w:rPr>
          <w:rFonts w:ascii="Tahoma" w:hAnsi="Tahoma" w:cs="Tahoma"/>
          <w:szCs w:val="22"/>
        </w:rPr>
      </w:pPr>
    </w:p>
    <w:p w:rsidR="0034635D" w:rsidRPr="0067117D" w:rsidRDefault="00FF72D5" w:rsidP="00CC1C62">
      <w:pPr>
        <w:pStyle w:val="ac"/>
        <w:numPr>
          <w:ilvl w:val="3"/>
          <w:numId w:val="3"/>
        </w:numPr>
        <w:ind w:left="0" w:firstLine="0"/>
        <w:jc w:val="both"/>
        <w:rPr>
          <w:rFonts w:ascii="Tahoma" w:hAnsi="Tahoma" w:cs="Tahoma"/>
          <w:szCs w:val="22"/>
        </w:rPr>
      </w:pPr>
      <w:r w:rsidRPr="0067117D">
        <w:rPr>
          <w:rFonts w:ascii="Tahoma" w:hAnsi="Tahoma" w:cs="Tahoma"/>
          <w:szCs w:val="22"/>
        </w:rPr>
        <w:t>Програмний фахівець Мережі</w:t>
      </w:r>
      <w:r w:rsidR="00AD48B6" w:rsidRPr="0067117D">
        <w:rPr>
          <w:rFonts w:ascii="Tahoma" w:hAnsi="Tahoma" w:cs="Tahoma"/>
          <w:szCs w:val="22"/>
        </w:rPr>
        <w:t xml:space="preserve"> електронною поштою</w:t>
      </w:r>
      <w:r w:rsidR="00124BBD" w:rsidRPr="0067117D">
        <w:rPr>
          <w:rFonts w:ascii="Tahoma" w:hAnsi="Tahoma" w:cs="Tahoma"/>
          <w:szCs w:val="22"/>
        </w:rPr>
        <w:t xml:space="preserve">, </w:t>
      </w:r>
      <w:r w:rsidR="00762625" w:rsidRPr="0067117D">
        <w:rPr>
          <w:rFonts w:ascii="Tahoma" w:hAnsi="Tahoma" w:cs="Tahoma"/>
          <w:szCs w:val="22"/>
        </w:rPr>
        <w:t>з копіє</w:t>
      </w:r>
      <w:r w:rsidR="00AD48B6" w:rsidRPr="0067117D">
        <w:rPr>
          <w:rFonts w:ascii="Tahoma" w:hAnsi="Tahoma" w:cs="Tahoma"/>
          <w:szCs w:val="22"/>
        </w:rPr>
        <w:t>ю</w:t>
      </w:r>
      <w:r w:rsidR="00762625" w:rsidRPr="0067117D">
        <w:rPr>
          <w:rFonts w:ascii="Tahoma" w:hAnsi="Tahoma" w:cs="Tahoma"/>
          <w:szCs w:val="22"/>
        </w:rPr>
        <w:t xml:space="preserve"> на </w:t>
      </w:r>
      <w:r w:rsidR="0001084D" w:rsidRPr="0067117D">
        <w:rPr>
          <w:rFonts w:ascii="Tahoma" w:hAnsi="Tahoma" w:cs="Tahoma"/>
          <w:szCs w:val="22"/>
        </w:rPr>
        <w:t xml:space="preserve">фінансового фахівця Мережі та </w:t>
      </w:r>
      <w:r w:rsidR="00082EC1" w:rsidRPr="0067117D">
        <w:rPr>
          <w:rFonts w:ascii="Tahoma" w:hAnsi="Tahoma" w:cs="Tahoma"/>
          <w:szCs w:val="22"/>
        </w:rPr>
        <w:t xml:space="preserve">програмного фахівця Альянсу, </w:t>
      </w:r>
      <w:r w:rsidRPr="0067117D">
        <w:rPr>
          <w:rFonts w:ascii="Tahoma" w:hAnsi="Tahoma" w:cs="Tahoma"/>
          <w:szCs w:val="22"/>
        </w:rPr>
        <w:t xml:space="preserve">надсилає зведені </w:t>
      </w:r>
      <w:r w:rsidR="00686895" w:rsidRPr="0067117D">
        <w:rPr>
          <w:rFonts w:ascii="Tahoma" w:hAnsi="Tahoma" w:cs="Tahoma"/>
          <w:szCs w:val="22"/>
        </w:rPr>
        <w:t xml:space="preserve">рекомендації до заявника із </w:t>
      </w:r>
      <w:r w:rsidR="0086623D" w:rsidRPr="0067117D">
        <w:rPr>
          <w:rFonts w:ascii="Tahoma" w:hAnsi="Tahoma" w:cs="Tahoma"/>
          <w:szCs w:val="22"/>
        </w:rPr>
        <w:lastRenderedPageBreak/>
        <w:t>зазначенням</w:t>
      </w:r>
      <w:r w:rsidR="00124BBD" w:rsidRPr="0067117D">
        <w:rPr>
          <w:rFonts w:ascii="Tahoma" w:hAnsi="Tahoma" w:cs="Tahoma"/>
          <w:szCs w:val="22"/>
        </w:rPr>
        <w:t xml:space="preserve"> останнього строку їх</w:t>
      </w:r>
      <w:r w:rsidR="00686895" w:rsidRPr="0067117D">
        <w:rPr>
          <w:rFonts w:ascii="Tahoma" w:hAnsi="Tahoma" w:cs="Tahoma"/>
          <w:szCs w:val="22"/>
        </w:rPr>
        <w:t xml:space="preserve"> виконання. Такий строк виконання становить два повні робочі дні з моменту надсилання зведених рекомендацій заявнику.</w:t>
      </w:r>
    </w:p>
    <w:p w:rsidR="00B518A4" w:rsidRPr="0067117D" w:rsidRDefault="00B518A4" w:rsidP="00CC1C62">
      <w:pPr>
        <w:pStyle w:val="ac"/>
        <w:ind w:left="0"/>
        <w:jc w:val="both"/>
        <w:rPr>
          <w:rFonts w:ascii="Tahoma" w:hAnsi="Tahoma" w:cs="Tahoma"/>
          <w:szCs w:val="22"/>
        </w:rPr>
      </w:pPr>
    </w:p>
    <w:p w:rsidR="00B518A4" w:rsidRPr="0067117D" w:rsidRDefault="00124BBD" w:rsidP="00CC1C62">
      <w:pPr>
        <w:pStyle w:val="ac"/>
        <w:numPr>
          <w:ilvl w:val="3"/>
          <w:numId w:val="3"/>
        </w:numPr>
        <w:ind w:left="0" w:firstLine="0"/>
        <w:jc w:val="both"/>
        <w:rPr>
          <w:rFonts w:ascii="Tahoma" w:hAnsi="Tahoma" w:cs="Tahoma"/>
          <w:szCs w:val="22"/>
        </w:rPr>
      </w:pPr>
      <w:r w:rsidRPr="0067117D">
        <w:rPr>
          <w:rFonts w:ascii="Tahoma" w:hAnsi="Tahoma" w:cs="Tahoma"/>
          <w:szCs w:val="22"/>
        </w:rPr>
        <w:t>Після їх виконання</w:t>
      </w:r>
      <w:r w:rsidR="00074734" w:rsidRPr="0067117D">
        <w:rPr>
          <w:rFonts w:ascii="Tahoma" w:hAnsi="Tahoma" w:cs="Tahoma"/>
          <w:szCs w:val="22"/>
        </w:rPr>
        <w:t xml:space="preserve"> заявник електронною поштою надсилає доопрацьовану заявку програмному та фінансовому фахівцям Мережі, а також програмному фахівцю та фахівцю відділу МіО Альянсу.</w:t>
      </w:r>
    </w:p>
    <w:p w:rsidR="00074734" w:rsidRPr="0067117D" w:rsidRDefault="00074734" w:rsidP="00CC1C62">
      <w:pPr>
        <w:jc w:val="both"/>
        <w:rPr>
          <w:rFonts w:ascii="Tahoma" w:hAnsi="Tahoma" w:cs="Tahoma"/>
          <w:szCs w:val="22"/>
        </w:rPr>
      </w:pPr>
    </w:p>
    <w:p w:rsidR="0096056E" w:rsidRPr="0067117D" w:rsidRDefault="009A3CF0" w:rsidP="00CC1C62">
      <w:pPr>
        <w:pStyle w:val="ac"/>
        <w:numPr>
          <w:ilvl w:val="3"/>
          <w:numId w:val="3"/>
        </w:numPr>
        <w:ind w:left="0" w:firstLine="0"/>
        <w:jc w:val="both"/>
        <w:rPr>
          <w:rFonts w:ascii="Tahoma" w:hAnsi="Tahoma" w:cs="Tahoma"/>
          <w:szCs w:val="22"/>
        </w:rPr>
      </w:pPr>
      <w:r w:rsidRPr="0067117D">
        <w:rPr>
          <w:rFonts w:ascii="Tahoma" w:hAnsi="Tahoma" w:cs="Tahoma"/>
          <w:szCs w:val="22"/>
        </w:rPr>
        <w:t>Фахівець МіО Альянсу порівнює показник</w:t>
      </w:r>
      <w:r w:rsidR="00A0498B" w:rsidRPr="0067117D">
        <w:rPr>
          <w:rFonts w:ascii="Tahoma" w:hAnsi="Tahoma" w:cs="Tahoma"/>
          <w:szCs w:val="22"/>
        </w:rPr>
        <w:t>и</w:t>
      </w:r>
      <w:r w:rsidRPr="0067117D">
        <w:rPr>
          <w:rFonts w:ascii="Tahoma" w:hAnsi="Tahoma" w:cs="Tahoma"/>
          <w:szCs w:val="22"/>
        </w:rPr>
        <w:t xml:space="preserve"> в таблиці індикаторів Альянсу із затвердженими </w:t>
      </w:r>
      <w:r w:rsidR="00092F67" w:rsidRPr="0067117D">
        <w:rPr>
          <w:rFonts w:ascii="Tahoma" w:hAnsi="Tahoma" w:cs="Tahoma"/>
          <w:szCs w:val="22"/>
        </w:rPr>
        <w:t>Радою директорів Альянсу, після чого електро</w:t>
      </w:r>
      <w:r w:rsidR="00DB7DCF" w:rsidRPr="0067117D">
        <w:rPr>
          <w:rFonts w:ascii="Tahoma" w:hAnsi="Tahoma" w:cs="Tahoma"/>
          <w:szCs w:val="22"/>
        </w:rPr>
        <w:t>н</w:t>
      </w:r>
      <w:r w:rsidR="00092F67" w:rsidRPr="0067117D">
        <w:rPr>
          <w:rFonts w:ascii="Tahoma" w:hAnsi="Tahoma" w:cs="Tahoma"/>
          <w:szCs w:val="22"/>
        </w:rPr>
        <w:t>ною поштою повідомляє програмно</w:t>
      </w:r>
      <w:r w:rsidR="0049313B" w:rsidRPr="0067117D">
        <w:rPr>
          <w:rFonts w:ascii="Tahoma" w:hAnsi="Tahoma" w:cs="Tahoma"/>
          <w:szCs w:val="22"/>
        </w:rPr>
        <w:t>му</w:t>
      </w:r>
      <w:r w:rsidR="00092F67" w:rsidRPr="0067117D">
        <w:rPr>
          <w:rFonts w:ascii="Tahoma" w:hAnsi="Tahoma" w:cs="Tahoma"/>
          <w:szCs w:val="22"/>
        </w:rPr>
        <w:t xml:space="preserve"> фахівц</w:t>
      </w:r>
      <w:r w:rsidR="0049313B" w:rsidRPr="0067117D">
        <w:rPr>
          <w:rFonts w:ascii="Tahoma" w:hAnsi="Tahoma" w:cs="Tahoma"/>
          <w:szCs w:val="22"/>
        </w:rPr>
        <w:t>ю</w:t>
      </w:r>
      <w:r w:rsidR="00092F67" w:rsidRPr="0067117D">
        <w:rPr>
          <w:rFonts w:ascii="Tahoma" w:hAnsi="Tahoma" w:cs="Tahoma"/>
          <w:szCs w:val="22"/>
        </w:rPr>
        <w:t xml:space="preserve"> </w:t>
      </w:r>
      <w:r w:rsidR="00DB7DCF" w:rsidRPr="0067117D">
        <w:rPr>
          <w:rFonts w:ascii="Tahoma" w:hAnsi="Tahoma" w:cs="Tahoma"/>
          <w:szCs w:val="22"/>
        </w:rPr>
        <w:t xml:space="preserve">Альянсу про їхню відповідність та </w:t>
      </w:r>
      <w:r w:rsidR="0086623D" w:rsidRPr="0067117D">
        <w:rPr>
          <w:rFonts w:ascii="Tahoma" w:hAnsi="Tahoma" w:cs="Tahoma"/>
          <w:szCs w:val="22"/>
        </w:rPr>
        <w:t>додає до листа</w:t>
      </w:r>
      <w:r w:rsidR="00DB7DCF" w:rsidRPr="0067117D">
        <w:rPr>
          <w:rFonts w:ascii="Tahoma" w:hAnsi="Tahoma" w:cs="Tahoma"/>
          <w:szCs w:val="22"/>
        </w:rPr>
        <w:t xml:space="preserve"> два документи, а саме «</w:t>
      </w:r>
      <w:r w:rsidR="009C6102" w:rsidRPr="0067117D">
        <w:rPr>
          <w:rFonts w:ascii="Tahoma" w:hAnsi="Tahoma" w:cs="Tahoma"/>
          <w:szCs w:val="22"/>
        </w:rPr>
        <w:t xml:space="preserve">Терміни </w:t>
      </w:r>
      <w:r w:rsidR="0086623D" w:rsidRPr="0067117D">
        <w:rPr>
          <w:rFonts w:ascii="Tahoma" w:hAnsi="Tahoma" w:cs="Tahoma"/>
          <w:szCs w:val="22"/>
        </w:rPr>
        <w:t>подання звітності</w:t>
      </w:r>
      <w:r w:rsidR="009C6102" w:rsidRPr="0067117D">
        <w:rPr>
          <w:rFonts w:ascii="Tahoma" w:hAnsi="Tahoma" w:cs="Tahoma"/>
          <w:szCs w:val="22"/>
        </w:rPr>
        <w:t xml:space="preserve"> за проектом</w:t>
      </w:r>
      <w:r w:rsidR="00DB7DCF" w:rsidRPr="0067117D">
        <w:rPr>
          <w:rFonts w:ascii="Tahoma" w:hAnsi="Tahoma" w:cs="Tahoma"/>
          <w:szCs w:val="22"/>
        </w:rPr>
        <w:t>»</w:t>
      </w:r>
      <w:r w:rsidR="0086623D" w:rsidRPr="0067117D">
        <w:rPr>
          <w:rFonts w:ascii="Tahoma" w:hAnsi="Tahoma" w:cs="Tahoma"/>
          <w:szCs w:val="22"/>
        </w:rPr>
        <w:t xml:space="preserve"> та </w:t>
      </w:r>
      <w:r w:rsidR="00DB7DCF" w:rsidRPr="0067117D">
        <w:rPr>
          <w:rFonts w:ascii="Tahoma" w:hAnsi="Tahoma" w:cs="Tahoma"/>
          <w:szCs w:val="22"/>
        </w:rPr>
        <w:t>«Таблицю індикаторів ефективності виконання Проекту (Альянс)». Програмний фахівець Альянсу зберігає ці документи у відповідному каталозі внутрішнього файлового серверу Альянсу</w:t>
      </w:r>
      <w:r w:rsidR="0049313B" w:rsidRPr="0067117D">
        <w:rPr>
          <w:rFonts w:ascii="Tahoma" w:hAnsi="Tahoma" w:cs="Tahoma"/>
          <w:szCs w:val="22"/>
        </w:rPr>
        <w:t xml:space="preserve"> із позначкою «фінальні»</w:t>
      </w:r>
      <w:r w:rsidR="00DB7DCF" w:rsidRPr="0067117D">
        <w:rPr>
          <w:rFonts w:ascii="Tahoma" w:hAnsi="Tahoma" w:cs="Tahoma"/>
          <w:szCs w:val="22"/>
        </w:rPr>
        <w:t xml:space="preserve">. </w:t>
      </w:r>
    </w:p>
    <w:p w:rsidR="0096056E" w:rsidRPr="0067117D" w:rsidRDefault="0096056E" w:rsidP="00CC1C62">
      <w:pPr>
        <w:pStyle w:val="ac"/>
        <w:ind w:left="0"/>
        <w:jc w:val="both"/>
        <w:rPr>
          <w:rFonts w:ascii="Tahoma" w:hAnsi="Tahoma" w:cs="Tahoma"/>
          <w:szCs w:val="22"/>
        </w:rPr>
      </w:pPr>
    </w:p>
    <w:p w:rsidR="0034635D" w:rsidRPr="0067117D" w:rsidRDefault="00BB3A05" w:rsidP="00892F31">
      <w:pPr>
        <w:pStyle w:val="ac"/>
        <w:numPr>
          <w:ilvl w:val="3"/>
          <w:numId w:val="3"/>
        </w:numPr>
        <w:ind w:left="0" w:firstLine="0"/>
        <w:jc w:val="both"/>
        <w:rPr>
          <w:rFonts w:ascii="Tahoma" w:hAnsi="Tahoma" w:cs="Tahoma"/>
          <w:szCs w:val="22"/>
        </w:rPr>
      </w:pPr>
      <w:r w:rsidRPr="0067117D">
        <w:rPr>
          <w:rFonts w:ascii="Tahoma" w:hAnsi="Tahoma" w:cs="Tahoma"/>
          <w:szCs w:val="22"/>
        </w:rPr>
        <w:t xml:space="preserve">Програмний фахівець Альянсу передивляється заявку на предмет виконання рекомендацій і у </w:t>
      </w:r>
      <w:r w:rsidR="00124BBD" w:rsidRPr="0067117D">
        <w:rPr>
          <w:rFonts w:ascii="Tahoma" w:hAnsi="Tahoma" w:cs="Tahoma"/>
          <w:szCs w:val="22"/>
        </w:rPr>
        <w:t>разі повного їх</w:t>
      </w:r>
      <w:r w:rsidR="00385B10" w:rsidRPr="0067117D">
        <w:rPr>
          <w:rFonts w:ascii="Tahoma" w:hAnsi="Tahoma" w:cs="Tahoma"/>
          <w:szCs w:val="22"/>
        </w:rPr>
        <w:t xml:space="preserve"> виконання заявником електронною поштою повідомляє програмном</w:t>
      </w:r>
      <w:r w:rsidR="006A6B8E" w:rsidRPr="0067117D">
        <w:rPr>
          <w:rFonts w:ascii="Tahoma" w:hAnsi="Tahoma" w:cs="Tahoma"/>
          <w:szCs w:val="22"/>
        </w:rPr>
        <w:t xml:space="preserve">у фахівцю Мережі про її погодження. До </w:t>
      </w:r>
      <w:r w:rsidR="00385B10" w:rsidRPr="0067117D">
        <w:rPr>
          <w:rFonts w:ascii="Tahoma" w:hAnsi="Tahoma" w:cs="Tahoma"/>
          <w:szCs w:val="22"/>
        </w:rPr>
        <w:t xml:space="preserve">листа </w:t>
      </w:r>
      <w:r w:rsidR="006A6B8E" w:rsidRPr="0067117D">
        <w:rPr>
          <w:rFonts w:ascii="Tahoma" w:hAnsi="Tahoma" w:cs="Tahoma"/>
          <w:szCs w:val="22"/>
        </w:rPr>
        <w:t xml:space="preserve">додає </w:t>
      </w:r>
      <w:r w:rsidR="00385B10" w:rsidRPr="0067117D">
        <w:rPr>
          <w:rFonts w:ascii="Tahoma" w:hAnsi="Tahoma" w:cs="Tahoma"/>
          <w:szCs w:val="22"/>
        </w:rPr>
        <w:t>вищезазначені</w:t>
      </w:r>
      <w:r w:rsidR="00EF18E3" w:rsidRPr="0067117D">
        <w:rPr>
          <w:rFonts w:ascii="Tahoma" w:hAnsi="Tahoma" w:cs="Tahoma"/>
          <w:szCs w:val="22"/>
        </w:rPr>
        <w:t xml:space="preserve"> </w:t>
      </w:r>
      <w:r w:rsidR="0090674F" w:rsidRPr="0067117D">
        <w:rPr>
          <w:rFonts w:ascii="Tahoma" w:hAnsi="Tahoma" w:cs="Tahoma"/>
          <w:szCs w:val="22"/>
        </w:rPr>
        <w:t>«</w:t>
      </w:r>
      <w:r w:rsidR="009C6102" w:rsidRPr="0067117D">
        <w:rPr>
          <w:rFonts w:ascii="Tahoma" w:hAnsi="Tahoma" w:cs="Tahoma"/>
          <w:szCs w:val="22"/>
        </w:rPr>
        <w:t xml:space="preserve">Терміни </w:t>
      </w:r>
      <w:r w:rsidR="0090674F" w:rsidRPr="0067117D">
        <w:rPr>
          <w:rFonts w:ascii="Tahoma" w:hAnsi="Tahoma" w:cs="Tahoma"/>
          <w:szCs w:val="22"/>
        </w:rPr>
        <w:t>подання звітності</w:t>
      </w:r>
      <w:r w:rsidR="009C6102" w:rsidRPr="0067117D">
        <w:rPr>
          <w:rFonts w:ascii="Tahoma" w:hAnsi="Tahoma" w:cs="Tahoma"/>
          <w:szCs w:val="22"/>
        </w:rPr>
        <w:t xml:space="preserve"> за проектом</w:t>
      </w:r>
      <w:r w:rsidR="0090674F" w:rsidRPr="0067117D">
        <w:rPr>
          <w:rFonts w:ascii="Tahoma" w:hAnsi="Tahoma" w:cs="Tahoma"/>
          <w:szCs w:val="22"/>
        </w:rPr>
        <w:t>» та «Таблицю індикаторів ефективності виконання Проекту (Альянс)».</w:t>
      </w:r>
    </w:p>
    <w:p w:rsidR="00A37585" w:rsidRPr="0067117D" w:rsidRDefault="00A37585" w:rsidP="00CC1C62">
      <w:pPr>
        <w:jc w:val="both"/>
        <w:rPr>
          <w:rFonts w:ascii="Tahoma" w:hAnsi="Tahoma" w:cs="Tahoma"/>
          <w:szCs w:val="22"/>
        </w:rPr>
      </w:pPr>
    </w:p>
    <w:p w:rsidR="00E00E8A" w:rsidRPr="0067117D" w:rsidRDefault="00BA4637" w:rsidP="00CC1C62">
      <w:pPr>
        <w:pStyle w:val="ac"/>
        <w:numPr>
          <w:ilvl w:val="3"/>
          <w:numId w:val="3"/>
        </w:numPr>
        <w:ind w:left="0" w:firstLine="0"/>
        <w:jc w:val="both"/>
        <w:rPr>
          <w:rFonts w:ascii="Tahoma" w:hAnsi="Tahoma" w:cs="Tahoma"/>
          <w:szCs w:val="22"/>
        </w:rPr>
      </w:pPr>
      <w:r w:rsidRPr="0067117D">
        <w:rPr>
          <w:rFonts w:ascii="Tahoma" w:hAnsi="Tahoma" w:cs="Tahoma"/>
          <w:szCs w:val="22"/>
        </w:rPr>
        <w:t xml:space="preserve">Програмний фахівець </w:t>
      </w:r>
      <w:r w:rsidR="00E05F06" w:rsidRPr="0067117D">
        <w:rPr>
          <w:rFonts w:ascii="Tahoma" w:hAnsi="Tahoma" w:cs="Tahoma"/>
          <w:szCs w:val="22"/>
        </w:rPr>
        <w:t>Мережі</w:t>
      </w:r>
      <w:r w:rsidR="00570754" w:rsidRPr="0067117D">
        <w:rPr>
          <w:rFonts w:ascii="Tahoma" w:hAnsi="Tahoma" w:cs="Tahoma"/>
          <w:szCs w:val="22"/>
        </w:rPr>
        <w:t xml:space="preserve"> у св</w:t>
      </w:r>
      <w:r w:rsidR="00CD1F22" w:rsidRPr="0067117D">
        <w:rPr>
          <w:rFonts w:ascii="Tahoma" w:hAnsi="Tahoma" w:cs="Tahoma"/>
          <w:szCs w:val="22"/>
        </w:rPr>
        <w:t>о</w:t>
      </w:r>
      <w:r w:rsidR="00570754" w:rsidRPr="0067117D">
        <w:rPr>
          <w:rFonts w:ascii="Tahoma" w:hAnsi="Tahoma" w:cs="Tahoma"/>
          <w:szCs w:val="22"/>
        </w:rPr>
        <w:t xml:space="preserve">ю чергу передивляється </w:t>
      </w:r>
      <w:r w:rsidR="00FC13F0" w:rsidRPr="0067117D">
        <w:rPr>
          <w:rFonts w:ascii="Tahoma" w:hAnsi="Tahoma" w:cs="Tahoma"/>
          <w:szCs w:val="22"/>
        </w:rPr>
        <w:t>заявку</w:t>
      </w:r>
      <w:r w:rsidR="00124BBD" w:rsidRPr="0067117D">
        <w:rPr>
          <w:rFonts w:ascii="Tahoma" w:hAnsi="Tahoma" w:cs="Tahoma"/>
          <w:szCs w:val="22"/>
        </w:rPr>
        <w:t xml:space="preserve"> та</w:t>
      </w:r>
      <w:r w:rsidR="00570754" w:rsidRPr="0067117D">
        <w:rPr>
          <w:rFonts w:ascii="Tahoma" w:hAnsi="Tahoma" w:cs="Tahoma"/>
          <w:szCs w:val="22"/>
        </w:rPr>
        <w:t xml:space="preserve"> у </w:t>
      </w:r>
      <w:r w:rsidR="00124BBD" w:rsidRPr="0067117D">
        <w:rPr>
          <w:rFonts w:ascii="Tahoma" w:hAnsi="Tahoma" w:cs="Tahoma"/>
          <w:szCs w:val="22"/>
        </w:rPr>
        <w:t>разі її погодження</w:t>
      </w:r>
      <w:r w:rsidR="00570754" w:rsidRPr="0067117D">
        <w:rPr>
          <w:rFonts w:ascii="Tahoma" w:hAnsi="Tahoma" w:cs="Tahoma"/>
          <w:szCs w:val="22"/>
        </w:rPr>
        <w:t xml:space="preserve"> </w:t>
      </w:r>
      <w:r w:rsidR="0034048B" w:rsidRPr="0067117D">
        <w:rPr>
          <w:rFonts w:ascii="Tahoma" w:hAnsi="Tahoma" w:cs="Tahoma"/>
          <w:szCs w:val="22"/>
        </w:rPr>
        <w:t>електронною поштою повідомляє про це ф</w:t>
      </w:r>
      <w:r w:rsidR="00233B6B" w:rsidRPr="0067117D">
        <w:rPr>
          <w:rFonts w:ascii="Tahoma" w:hAnsi="Tahoma" w:cs="Tahoma"/>
          <w:szCs w:val="22"/>
        </w:rPr>
        <w:t xml:space="preserve">інансовому фахівцю Мережі </w:t>
      </w:r>
      <w:r w:rsidR="0051651A" w:rsidRPr="0067117D">
        <w:rPr>
          <w:rFonts w:ascii="Tahoma" w:hAnsi="Tahoma" w:cs="Tahoma"/>
          <w:szCs w:val="22"/>
        </w:rPr>
        <w:t>з копією на</w:t>
      </w:r>
      <w:r w:rsidR="0034048B" w:rsidRPr="0067117D">
        <w:rPr>
          <w:rFonts w:ascii="Tahoma" w:hAnsi="Tahoma" w:cs="Tahoma"/>
          <w:szCs w:val="22"/>
        </w:rPr>
        <w:t xml:space="preserve"> програмного фахівця Альянсу. </w:t>
      </w:r>
    </w:p>
    <w:p w:rsidR="00E00E8A" w:rsidRPr="0067117D" w:rsidRDefault="00E00E8A" w:rsidP="00CC1C62">
      <w:pPr>
        <w:pStyle w:val="ac"/>
        <w:ind w:left="0"/>
        <w:jc w:val="both"/>
        <w:rPr>
          <w:rFonts w:ascii="Tahoma" w:hAnsi="Tahoma" w:cs="Tahoma"/>
          <w:szCs w:val="22"/>
        </w:rPr>
      </w:pPr>
    </w:p>
    <w:p w:rsidR="0034635D" w:rsidRPr="0067117D" w:rsidRDefault="005A6ABB" w:rsidP="00CC1C62">
      <w:pPr>
        <w:pStyle w:val="ac"/>
        <w:numPr>
          <w:ilvl w:val="3"/>
          <w:numId w:val="3"/>
        </w:numPr>
        <w:ind w:left="0" w:firstLine="0"/>
        <w:jc w:val="both"/>
        <w:rPr>
          <w:rFonts w:ascii="Tahoma" w:hAnsi="Tahoma" w:cs="Tahoma"/>
          <w:szCs w:val="22"/>
        </w:rPr>
      </w:pPr>
      <w:r w:rsidRPr="0067117D">
        <w:rPr>
          <w:rFonts w:ascii="Tahoma" w:hAnsi="Tahoma" w:cs="Tahoma"/>
          <w:szCs w:val="22"/>
        </w:rPr>
        <w:t xml:space="preserve">Фінансовий фахівець Мережі готує бюджет для </w:t>
      </w:r>
      <w:r w:rsidR="00DF216C" w:rsidRPr="0067117D">
        <w:rPr>
          <w:rFonts w:ascii="Tahoma" w:hAnsi="Tahoma" w:cs="Tahoma"/>
          <w:szCs w:val="22"/>
        </w:rPr>
        <w:t>д</w:t>
      </w:r>
      <w:r w:rsidRPr="0067117D">
        <w:rPr>
          <w:rFonts w:ascii="Tahoma" w:hAnsi="Tahoma" w:cs="Tahoma"/>
          <w:szCs w:val="22"/>
        </w:rPr>
        <w:t>оговору про надання субгрант</w:t>
      </w:r>
      <w:r w:rsidR="00124BBD" w:rsidRPr="0067117D">
        <w:rPr>
          <w:rFonts w:ascii="Tahoma" w:hAnsi="Tahoma" w:cs="Tahoma"/>
          <w:szCs w:val="22"/>
        </w:rPr>
        <w:t>у</w:t>
      </w:r>
      <w:r w:rsidRPr="0067117D">
        <w:rPr>
          <w:rFonts w:ascii="Tahoma" w:hAnsi="Tahoma" w:cs="Tahoma"/>
          <w:szCs w:val="22"/>
        </w:rPr>
        <w:t xml:space="preserve"> та надсилає його електронною поштою програмному фахівцю Ме</w:t>
      </w:r>
      <w:r w:rsidR="00915488" w:rsidRPr="0067117D">
        <w:rPr>
          <w:rFonts w:ascii="Tahoma" w:hAnsi="Tahoma" w:cs="Tahoma"/>
          <w:szCs w:val="22"/>
        </w:rPr>
        <w:t>р</w:t>
      </w:r>
      <w:r w:rsidRPr="0067117D">
        <w:rPr>
          <w:rFonts w:ascii="Tahoma" w:hAnsi="Tahoma" w:cs="Tahoma"/>
          <w:szCs w:val="22"/>
        </w:rPr>
        <w:t xml:space="preserve">ежі, програмному фахівцю Альянсу та відділу МіО Мережі. </w:t>
      </w:r>
    </w:p>
    <w:p w:rsidR="00502150" w:rsidRPr="0067117D" w:rsidRDefault="00502150" w:rsidP="00CC1C62">
      <w:pPr>
        <w:jc w:val="both"/>
        <w:rPr>
          <w:rFonts w:ascii="Tahoma" w:hAnsi="Tahoma" w:cs="Tahoma"/>
          <w:szCs w:val="22"/>
        </w:rPr>
      </w:pPr>
    </w:p>
    <w:p w:rsidR="00C7105E" w:rsidRPr="0067117D" w:rsidRDefault="00AE64D1" w:rsidP="00CC1C62">
      <w:pPr>
        <w:pStyle w:val="ac"/>
        <w:numPr>
          <w:ilvl w:val="3"/>
          <w:numId w:val="3"/>
        </w:numPr>
        <w:ind w:left="0" w:firstLine="0"/>
        <w:jc w:val="both"/>
        <w:rPr>
          <w:rFonts w:ascii="Tahoma" w:hAnsi="Tahoma" w:cs="Tahoma"/>
          <w:szCs w:val="22"/>
        </w:rPr>
      </w:pPr>
      <w:r w:rsidRPr="0067117D">
        <w:rPr>
          <w:rFonts w:ascii="Tahoma" w:hAnsi="Tahoma" w:cs="Tahoma"/>
          <w:szCs w:val="22"/>
        </w:rPr>
        <w:t>Після отриманн</w:t>
      </w:r>
      <w:r w:rsidR="0093043B" w:rsidRPr="0067117D">
        <w:rPr>
          <w:rFonts w:ascii="Tahoma" w:hAnsi="Tahoma" w:cs="Tahoma"/>
          <w:szCs w:val="22"/>
        </w:rPr>
        <w:t>я</w:t>
      </w:r>
      <w:r w:rsidRPr="0067117D">
        <w:rPr>
          <w:rFonts w:ascii="Tahoma" w:hAnsi="Tahoma" w:cs="Tahoma"/>
          <w:szCs w:val="22"/>
        </w:rPr>
        <w:t xml:space="preserve"> </w:t>
      </w:r>
      <w:r w:rsidR="0093043B" w:rsidRPr="0067117D">
        <w:rPr>
          <w:rFonts w:ascii="Tahoma" w:hAnsi="Tahoma" w:cs="Tahoma"/>
          <w:szCs w:val="22"/>
        </w:rPr>
        <w:t xml:space="preserve">фінального </w:t>
      </w:r>
      <w:r w:rsidRPr="0067117D">
        <w:rPr>
          <w:rFonts w:ascii="Tahoma" w:hAnsi="Tahoma" w:cs="Tahoma"/>
          <w:szCs w:val="22"/>
        </w:rPr>
        <w:t xml:space="preserve">бюджету </w:t>
      </w:r>
      <w:r w:rsidR="00124BBD" w:rsidRPr="0067117D">
        <w:rPr>
          <w:rFonts w:ascii="Tahoma" w:hAnsi="Tahoma" w:cs="Tahoma"/>
          <w:szCs w:val="22"/>
        </w:rPr>
        <w:t>від фінансового фахівця Мережі</w:t>
      </w:r>
      <w:r w:rsidR="0093043B" w:rsidRPr="0067117D">
        <w:rPr>
          <w:rFonts w:ascii="Tahoma" w:hAnsi="Tahoma" w:cs="Tahoma"/>
          <w:szCs w:val="22"/>
        </w:rPr>
        <w:t xml:space="preserve"> фахівець відділу МіО Мере</w:t>
      </w:r>
      <w:r w:rsidR="00124BBD" w:rsidRPr="0067117D">
        <w:rPr>
          <w:rFonts w:ascii="Tahoma" w:hAnsi="Tahoma" w:cs="Tahoma"/>
          <w:szCs w:val="22"/>
        </w:rPr>
        <w:t>жі порівнює показники за напрям</w:t>
      </w:r>
      <w:r w:rsidR="0093043B" w:rsidRPr="0067117D">
        <w:rPr>
          <w:rFonts w:ascii="Tahoma" w:hAnsi="Tahoma" w:cs="Tahoma"/>
          <w:szCs w:val="22"/>
        </w:rPr>
        <w:t>ами діяльності Мережі із затвердженими Радою директорів Мережі</w:t>
      </w:r>
      <w:r w:rsidR="008428C4" w:rsidRPr="0067117D">
        <w:rPr>
          <w:rFonts w:ascii="Tahoma" w:hAnsi="Tahoma" w:cs="Tahoma"/>
          <w:szCs w:val="22"/>
        </w:rPr>
        <w:t xml:space="preserve">. У </w:t>
      </w:r>
      <w:r w:rsidR="00124BBD" w:rsidRPr="0067117D">
        <w:rPr>
          <w:rFonts w:ascii="Tahoma" w:hAnsi="Tahoma" w:cs="Tahoma"/>
          <w:szCs w:val="22"/>
        </w:rPr>
        <w:t>разі їх</w:t>
      </w:r>
      <w:r w:rsidR="008428C4" w:rsidRPr="0067117D">
        <w:rPr>
          <w:rFonts w:ascii="Tahoma" w:hAnsi="Tahoma" w:cs="Tahoma"/>
          <w:szCs w:val="22"/>
        </w:rPr>
        <w:t xml:space="preserve"> відпо</w:t>
      </w:r>
      <w:r w:rsidR="00124BBD" w:rsidRPr="0067117D">
        <w:rPr>
          <w:rFonts w:ascii="Tahoma" w:hAnsi="Tahoma" w:cs="Tahoma"/>
          <w:szCs w:val="22"/>
        </w:rPr>
        <w:t>відності</w:t>
      </w:r>
      <w:r w:rsidR="00BE271E" w:rsidRPr="0067117D">
        <w:rPr>
          <w:rFonts w:ascii="Tahoma" w:hAnsi="Tahoma" w:cs="Tahoma"/>
          <w:szCs w:val="22"/>
        </w:rPr>
        <w:t xml:space="preserve"> електронною поштою повідомляє програмному </w:t>
      </w:r>
      <w:r w:rsidR="00E17115" w:rsidRPr="0067117D">
        <w:rPr>
          <w:rFonts w:ascii="Tahoma" w:hAnsi="Tahoma" w:cs="Tahoma"/>
          <w:szCs w:val="22"/>
        </w:rPr>
        <w:t>і фінансовому фахівцям Мережі</w:t>
      </w:r>
      <w:r w:rsidR="0035234D" w:rsidRPr="0067117D">
        <w:rPr>
          <w:rFonts w:ascii="Tahoma" w:hAnsi="Tahoma" w:cs="Tahoma"/>
          <w:szCs w:val="22"/>
        </w:rPr>
        <w:t xml:space="preserve"> та програмному фахівцю Альянсу </w:t>
      </w:r>
      <w:r w:rsidR="00BB3EB5" w:rsidRPr="0067117D">
        <w:rPr>
          <w:rFonts w:ascii="Tahoma" w:hAnsi="Tahoma" w:cs="Tahoma"/>
          <w:szCs w:val="22"/>
        </w:rPr>
        <w:t xml:space="preserve">про їхню відповідність та </w:t>
      </w:r>
      <w:r w:rsidR="00D038EA" w:rsidRPr="0067117D">
        <w:rPr>
          <w:rFonts w:ascii="Tahoma" w:hAnsi="Tahoma" w:cs="Tahoma"/>
          <w:szCs w:val="22"/>
        </w:rPr>
        <w:t>прикладає «Таблицю індикаторів ефективності виконання Проекту (Мережа)»</w:t>
      </w:r>
      <w:r w:rsidR="003B7FC4" w:rsidRPr="0067117D">
        <w:rPr>
          <w:rFonts w:ascii="Tahoma" w:hAnsi="Tahoma" w:cs="Tahoma"/>
          <w:szCs w:val="22"/>
        </w:rPr>
        <w:t>.</w:t>
      </w:r>
      <w:r w:rsidR="008C4C73" w:rsidRPr="0067117D">
        <w:rPr>
          <w:rFonts w:ascii="Tahoma" w:hAnsi="Tahoma" w:cs="Tahoma"/>
          <w:szCs w:val="22"/>
        </w:rPr>
        <w:t xml:space="preserve"> У </w:t>
      </w:r>
      <w:r w:rsidR="00124BBD" w:rsidRPr="0067117D">
        <w:rPr>
          <w:rFonts w:ascii="Tahoma" w:hAnsi="Tahoma" w:cs="Tahoma"/>
          <w:szCs w:val="22"/>
        </w:rPr>
        <w:t xml:space="preserve">разі </w:t>
      </w:r>
      <w:r w:rsidR="00F44F1A" w:rsidRPr="0067117D">
        <w:rPr>
          <w:rFonts w:ascii="Tahoma" w:hAnsi="Tahoma" w:cs="Tahoma"/>
          <w:szCs w:val="22"/>
        </w:rPr>
        <w:t xml:space="preserve">їхньої невідповідності </w:t>
      </w:r>
      <w:r w:rsidR="00E53EF9" w:rsidRPr="0067117D">
        <w:rPr>
          <w:rFonts w:ascii="Tahoma" w:hAnsi="Tahoma" w:cs="Tahoma"/>
          <w:szCs w:val="22"/>
        </w:rPr>
        <w:t xml:space="preserve">фахівець відділу МіО </w:t>
      </w:r>
      <w:r w:rsidR="00972D3B" w:rsidRPr="0067117D">
        <w:rPr>
          <w:rFonts w:ascii="Tahoma" w:hAnsi="Tahoma" w:cs="Tahoma"/>
          <w:szCs w:val="22"/>
        </w:rPr>
        <w:t>повинен письмово уточнити причину ро</w:t>
      </w:r>
      <w:r w:rsidR="0054152E" w:rsidRPr="0067117D">
        <w:rPr>
          <w:rFonts w:ascii="Tahoma" w:hAnsi="Tahoma" w:cs="Tahoma"/>
          <w:szCs w:val="22"/>
        </w:rPr>
        <w:t>з</w:t>
      </w:r>
      <w:r w:rsidR="00972D3B" w:rsidRPr="0067117D">
        <w:rPr>
          <w:rFonts w:ascii="Tahoma" w:hAnsi="Tahoma" w:cs="Tahoma"/>
          <w:szCs w:val="22"/>
        </w:rPr>
        <w:t>бі</w:t>
      </w:r>
      <w:r w:rsidR="0054152E" w:rsidRPr="0067117D">
        <w:rPr>
          <w:rFonts w:ascii="Tahoma" w:hAnsi="Tahoma" w:cs="Tahoma"/>
          <w:szCs w:val="22"/>
        </w:rPr>
        <w:t>ж</w:t>
      </w:r>
      <w:r w:rsidR="00972D3B" w:rsidRPr="0067117D">
        <w:rPr>
          <w:rFonts w:ascii="Tahoma" w:hAnsi="Tahoma" w:cs="Tahoma"/>
          <w:szCs w:val="22"/>
        </w:rPr>
        <w:t xml:space="preserve">ності </w:t>
      </w:r>
      <w:r w:rsidR="0054152E" w:rsidRPr="0067117D">
        <w:rPr>
          <w:rFonts w:ascii="Tahoma" w:hAnsi="Tahoma" w:cs="Tahoma"/>
          <w:szCs w:val="22"/>
        </w:rPr>
        <w:t>у фінансового фахівця Мережі</w:t>
      </w:r>
      <w:r w:rsidR="00F97278" w:rsidRPr="0067117D">
        <w:rPr>
          <w:rFonts w:ascii="Tahoma" w:hAnsi="Tahoma" w:cs="Tahoma"/>
          <w:szCs w:val="22"/>
        </w:rPr>
        <w:t>.</w:t>
      </w:r>
    </w:p>
    <w:p w:rsidR="0034635D" w:rsidRPr="0067117D" w:rsidRDefault="0034635D" w:rsidP="00CC1C62">
      <w:pPr>
        <w:jc w:val="both"/>
        <w:rPr>
          <w:rFonts w:ascii="Tahoma" w:hAnsi="Tahoma" w:cs="Tahoma"/>
          <w:szCs w:val="22"/>
        </w:rPr>
      </w:pPr>
    </w:p>
    <w:p w:rsidR="00B91953" w:rsidRPr="0067117D" w:rsidRDefault="00124BBD" w:rsidP="00CC1C62">
      <w:pPr>
        <w:pStyle w:val="ac"/>
        <w:numPr>
          <w:ilvl w:val="3"/>
          <w:numId w:val="3"/>
        </w:numPr>
        <w:ind w:left="0" w:firstLine="0"/>
        <w:jc w:val="both"/>
        <w:rPr>
          <w:rFonts w:ascii="Tahoma" w:hAnsi="Tahoma" w:cs="Tahoma"/>
          <w:szCs w:val="22"/>
        </w:rPr>
      </w:pPr>
      <w:r w:rsidRPr="0067117D">
        <w:rPr>
          <w:rFonts w:ascii="Tahoma" w:hAnsi="Tahoma" w:cs="Tahoma"/>
          <w:szCs w:val="22"/>
        </w:rPr>
        <w:t xml:space="preserve"> </w:t>
      </w:r>
      <w:r w:rsidR="00A84281" w:rsidRPr="0067117D">
        <w:rPr>
          <w:rFonts w:ascii="Tahoma" w:hAnsi="Tahoma" w:cs="Tahoma"/>
          <w:szCs w:val="22"/>
        </w:rPr>
        <w:t>Програмний фахівець Мережі формує та надсилає</w:t>
      </w:r>
      <w:r w:rsidR="00C04495" w:rsidRPr="0067117D">
        <w:rPr>
          <w:rFonts w:ascii="Tahoma" w:hAnsi="Tahoma" w:cs="Tahoma"/>
          <w:szCs w:val="22"/>
        </w:rPr>
        <w:t xml:space="preserve"> електронною поштою</w:t>
      </w:r>
      <w:r w:rsidR="00B91953" w:rsidRPr="0067117D">
        <w:rPr>
          <w:rFonts w:ascii="Tahoma" w:hAnsi="Tahoma" w:cs="Tahoma"/>
          <w:szCs w:val="22"/>
        </w:rPr>
        <w:t xml:space="preserve"> </w:t>
      </w:r>
      <w:r w:rsidR="00C04495" w:rsidRPr="0067117D">
        <w:rPr>
          <w:rFonts w:ascii="Tahoma" w:hAnsi="Tahoma" w:cs="Tahoma"/>
          <w:szCs w:val="22"/>
        </w:rPr>
        <w:t>(</w:t>
      </w:r>
      <w:r w:rsidR="00B91953" w:rsidRPr="0067117D">
        <w:rPr>
          <w:rFonts w:ascii="Tahoma" w:hAnsi="Tahoma" w:cs="Tahoma"/>
          <w:szCs w:val="22"/>
        </w:rPr>
        <w:t>з копією на фінансового фахівця Мережі</w:t>
      </w:r>
      <w:r w:rsidR="00C04495" w:rsidRPr="0067117D">
        <w:rPr>
          <w:rFonts w:ascii="Tahoma" w:hAnsi="Tahoma" w:cs="Tahoma"/>
          <w:szCs w:val="22"/>
        </w:rPr>
        <w:t xml:space="preserve"> та програмного фахівця Альянсу)</w:t>
      </w:r>
      <w:r w:rsidR="00B91953" w:rsidRPr="0067117D">
        <w:rPr>
          <w:rFonts w:ascii="Tahoma" w:hAnsi="Tahoma" w:cs="Tahoma"/>
          <w:szCs w:val="22"/>
        </w:rPr>
        <w:t xml:space="preserve"> фінальний варіант заявки на погодження до заявника. Фінальний варіант заявки </w:t>
      </w:r>
      <w:r w:rsidR="00C04495" w:rsidRPr="0067117D">
        <w:rPr>
          <w:rFonts w:ascii="Tahoma" w:hAnsi="Tahoma" w:cs="Tahoma"/>
          <w:szCs w:val="22"/>
        </w:rPr>
        <w:t xml:space="preserve">має </w:t>
      </w:r>
      <w:r w:rsidR="00B91953" w:rsidRPr="0067117D">
        <w:rPr>
          <w:rFonts w:ascii="Tahoma" w:hAnsi="Tahoma" w:cs="Tahoma"/>
          <w:szCs w:val="22"/>
        </w:rPr>
        <w:t>складатися з опису проекту, бюджету проекту, робочого плану проекту, таблиці поставок витратних матеріалів</w:t>
      </w:r>
      <w:r w:rsidRPr="0067117D">
        <w:rPr>
          <w:rFonts w:ascii="Tahoma" w:hAnsi="Tahoma" w:cs="Tahoma"/>
          <w:szCs w:val="22"/>
        </w:rPr>
        <w:t>, таблиці індикаторів за напрям</w:t>
      </w:r>
      <w:r w:rsidR="00B91953" w:rsidRPr="0067117D">
        <w:rPr>
          <w:rFonts w:ascii="Tahoma" w:hAnsi="Tahoma" w:cs="Tahoma"/>
          <w:szCs w:val="22"/>
        </w:rPr>
        <w:t>ами діяльності Мережі</w:t>
      </w:r>
      <w:r w:rsidRPr="0067117D">
        <w:rPr>
          <w:rFonts w:ascii="Tahoma" w:hAnsi="Tahoma" w:cs="Tahoma"/>
          <w:szCs w:val="22"/>
        </w:rPr>
        <w:t>, таблиці індикаторів за напрям</w:t>
      </w:r>
      <w:r w:rsidR="00B91953" w:rsidRPr="0067117D">
        <w:rPr>
          <w:rFonts w:ascii="Tahoma" w:hAnsi="Tahoma" w:cs="Tahoma"/>
          <w:szCs w:val="22"/>
        </w:rPr>
        <w:t xml:space="preserve">ами діяльності Альянсу, а також графік подання звітності. На знак погодження заявник повинен надіслати скан-копію офіційного листа-відповіді, оформленого на бланку </w:t>
      </w:r>
      <w:r w:rsidR="00C57ED9" w:rsidRPr="0067117D">
        <w:rPr>
          <w:rFonts w:ascii="Tahoma" w:hAnsi="Tahoma" w:cs="Tahoma"/>
          <w:szCs w:val="22"/>
        </w:rPr>
        <w:t>організації-</w:t>
      </w:r>
      <w:r w:rsidRPr="0067117D">
        <w:rPr>
          <w:rFonts w:ascii="Tahoma" w:hAnsi="Tahoma" w:cs="Tahoma"/>
          <w:szCs w:val="22"/>
        </w:rPr>
        <w:t xml:space="preserve">заявника </w:t>
      </w:r>
      <w:r w:rsidR="00B91953" w:rsidRPr="0067117D">
        <w:rPr>
          <w:rFonts w:ascii="Tahoma" w:hAnsi="Tahoma" w:cs="Tahoma"/>
          <w:szCs w:val="22"/>
        </w:rPr>
        <w:t xml:space="preserve">з підписом керівника організації-заявника та печаткою організації-заявника. </w:t>
      </w:r>
    </w:p>
    <w:p w:rsidR="00B91953" w:rsidRPr="0067117D" w:rsidRDefault="00B91953" w:rsidP="00CC1C62">
      <w:pPr>
        <w:pStyle w:val="ac"/>
        <w:ind w:left="0"/>
        <w:jc w:val="both"/>
        <w:rPr>
          <w:rFonts w:ascii="Tahoma" w:hAnsi="Tahoma" w:cs="Tahoma"/>
          <w:szCs w:val="22"/>
        </w:rPr>
      </w:pPr>
    </w:p>
    <w:p w:rsidR="007823AB" w:rsidRPr="0067117D" w:rsidRDefault="007823AB"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Доопрацювання заявок</w:t>
      </w:r>
      <w:r w:rsidR="00F667A8" w:rsidRPr="0067117D">
        <w:rPr>
          <w:rFonts w:ascii="Tahoma" w:hAnsi="Tahoma" w:cs="Tahoma"/>
          <w:color w:val="auto"/>
          <w:szCs w:val="22"/>
        </w:rPr>
        <w:t xml:space="preserve"> за програмними напрямами</w:t>
      </w:r>
      <w:r w:rsidRPr="0067117D">
        <w:rPr>
          <w:rFonts w:ascii="Tahoma" w:hAnsi="Tahoma" w:cs="Tahoma"/>
          <w:color w:val="auto"/>
          <w:szCs w:val="22"/>
        </w:rPr>
        <w:t xml:space="preserve">, за які відповідає </w:t>
      </w:r>
      <w:r w:rsidRPr="0067117D">
        <w:rPr>
          <w:rFonts w:ascii="Tahoma" w:hAnsi="Tahoma" w:cs="Tahoma"/>
          <w:b/>
          <w:color w:val="auto"/>
          <w:szCs w:val="22"/>
        </w:rPr>
        <w:t xml:space="preserve">Основний реципієнт </w:t>
      </w:r>
      <w:r w:rsidRPr="0067117D">
        <w:rPr>
          <w:rFonts w:ascii="Tahoma" w:eastAsia="Tahoma" w:hAnsi="Tahoma" w:cs="Tahoma"/>
          <w:b/>
          <w:color w:val="auto"/>
          <w:szCs w:val="22"/>
        </w:rPr>
        <w:t>Альянс</w:t>
      </w:r>
      <w:r w:rsidR="00C04495" w:rsidRPr="0067117D">
        <w:rPr>
          <w:rFonts w:ascii="Tahoma" w:eastAsia="Tahoma" w:hAnsi="Tahoma" w:cs="Tahoma"/>
          <w:b/>
          <w:color w:val="auto"/>
          <w:szCs w:val="22"/>
        </w:rPr>
        <w:t>у,</w:t>
      </w:r>
      <w:r w:rsidRPr="0067117D">
        <w:rPr>
          <w:rFonts w:ascii="Tahoma" w:hAnsi="Tahoma" w:cs="Tahoma"/>
          <w:color w:val="auto"/>
          <w:szCs w:val="22"/>
        </w:rPr>
        <w:t xml:space="preserve"> </w:t>
      </w:r>
      <w:r w:rsidR="000812A3" w:rsidRPr="0067117D">
        <w:rPr>
          <w:rFonts w:ascii="Tahoma" w:hAnsi="Tahoma" w:cs="Tahoma"/>
          <w:color w:val="auto"/>
          <w:szCs w:val="22"/>
        </w:rPr>
        <w:t>відбувається наступним чином</w:t>
      </w:r>
      <w:r w:rsidRPr="0067117D">
        <w:rPr>
          <w:rFonts w:ascii="Tahoma" w:hAnsi="Tahoma" w:cs="Tahoma"/>
          <w:color w:val="auto"/>
          <w:szCs w:val="22"/>
        </w:rPr>
        <w:t>:</w:t>
      </w:r>
    </w:p>
    <w:p w:rsidR="007823AB" w:rsidRPr="0067117D" w:rsidRDefault="007823AB" w:rsidP="00CC1C62">
      <w:pPr>
        <w:jc w:val="both"/>
        <w:rPr>
          <w:rFonts w:ascii="Tahoma" w:hAnsi="Tahoma" w:cs="Tahoma"/>
          <w:color w:val="auto"/>
          <w:szCs w:val="22"/>
        </w:rPr>
      </w:pPr>
    </w:p>
    <w:p w:rsidR="00482E03" w:rsidRPr="0067117D" w:rsidRDefault="00482E03" w:rsidP="00CC1C62">
      <w:pPr>
        <w:pStyle w:val="ac"/>
        <w:numPr>
          <w:ilvl w:val="3"/>
          <w:numId w:val="3"/>
        </w:numPr>
        <w:ind w:left="0" w:firstLine="0"/>
        <w:jc w:val="both"/>
        <w:rPr>
          <w:rFonts w:ascii="Tahoma" w:hAnsi="Tahoma" w:cs="Tahoma"/>
          <w:szCs w:val="22"/>
        </w:rPr>
      </w:pPr>
      <w:r w:rsidRPr="0067117D">
        <w:rPr>
          <w:rFonts w:ascii="Tahoma" w:hAnsi="Tahoma" w:cs="Tahoma"/>
          <w:szCs w:val="22"/>
        </w:rPr>
        <w:t>Відповідальний програмний фахівець Мережі аналізу</w:t>
      </w:r>
      <w:r w:rsidR="00F45A3F" w:rsidRPr="0067117D">
        <w:rPr>
          <w:rFonts w:ascii="Tahoma" w:hAnsi="Tahoma" w:cs="Tahoma"/>
          <w:szCs w:val="22"/>
        </w:rPr>
        <w:t>є</w:t>
      </w:r>
      <w:r w:rsidRPr="0067117D">
        <w:rPr>
          <w:rFonts w:ascii="Tahoma" w:hAnsi="Tahoma" w:cs="Tahoma"/>
          <w:szCs w:val="22"/>
        </w:rPr>
        <w:t xml:space="preserve"> виконання рекомендацій по доопрацюванню заявки у частині, що здійснюватиметься за кошти </w:t>
      </w:r>
      <w:r w:rsidR="00F45A3F" w:rsidRPr="0067117D">
        <w:rPr>
          <w:rFonts w:ascii="Tahoma" w:hAnsi="Tahoma" w:cs="Tahoma"/>
          <w:szCs w:val="22"/>
        </w:rPr>
        <w:t>Мережі</w:t>
      </w:r>
      <w:r w:rsidRPr="0067117D">
        <w:rPr>
          <w:rFonts w:ascii="Tahoma" w:hAnsi="Tahoma" w:cs="Tahoma"/>
          <w:szCs w:val="22"/>
        </w:rPr>
        <w:t xml:space="preserve">. У </w:t>
      </w:r>
      <w:r w:rsidR="00C04495" w:rsidRPr="0067117D">
        <w:rPr>
          <w:rFonts w:ascii="Tahoma" w:hAnsi="Tahoma" w:cs="Tahoma"/>
          <w:szCs w:val="22"/>
        </w:rPr>
        <w:t xml:space="preserve">разі </w:t>
      </w:r>
      <w:r w:rsidRPr="0067117D">
        <w:rPr>
          <w:rFonts w:ascii="Tahoma" w:hAnsi="Tahoma" w:cs="Tahoma"/>
          <w:szCs w:val="22"/>
        </w:rPr>
        <w:t xml:space="preserve">виконання не всіх необхідних рекомендацій відповідальний за субгрант програмний фахівець </w:t>
      </w:r>
      <w:r w:rsidR="00F45A3F" w:rsidRPr="0067117D">
        <w:rPr>
          <w:rFonts w:ascii="Tahoma" w:hAnsi="Tahoma" w:cs="Tahoma"/>
          <w:szCs w:val="22"/>
        </w:rPr>
        <w:t>Мережі</w:t>
      </w:r>
      <w:r w:rsidRPr="0067117D">
        <w:rPr>
          <w:rFonts w:ascii="Tahoma" w:hAnsi="Tahoma" w:cs="Tahoma"/>
          <w:szCs w:val="22"/>
        </w:rPr>
        <w:t xml:space="preserve"> електронною поштою надсилає перелік таких рекомендацій</w:t>
      </w:r>
      <w:r w:rsidR="00635A15" w:rsidRPr="0067117D">
        <w:rPr>
          <w:rFonts w:ascii="Tahoma" w:hAnsi="Tahoma" w:cs="Tahoma"/>
          <w:szCs w:val="22"/>
        </w:rPr>
        <w:t xml:space="preserve"> відповідальному за даний субгрант </w:t>
      </w:r>
      <w:r w:rsidR="00A41959" w:rsidRPr="0067117D">
        <w:rPr>
          <w:rFonts w:ascii="Tahoma" w:hAnsi="Tahoma" w:cs="Tahoma"/>
          <w:szCs w:val="22"/>
        </w:rPr>
        <w:t xml:space="preserve">програмному </w:t>
      </w:r>
      <w:r w:rsidR="00635A15" w:rsidRPr="0067117D">
        <w:rPr>
          <w:rFonts w:ascii="Tahoma" w:hAnsi="Tahoma" w:cs="Tahoma"/>
          <w:szCs w:val="22"/>
        </w:rPr>
        <w:t xml:space="preserve">фахівцю відділу </w:t>
      </w:r>
      <w:r w:rsidR="00A41959" w:rsidRPr="0067117D">
        <w:rPr>
          <w:rFonts w:ascii="Tahoma" w:hAnsi="Tahoma" w:cs="Tahoma"/>
          <w:szCs w:val="22"/>
        </w:rPr>
        <w:t xml:space="preserve">субгрантування </w:t>
      </w:r>
      <w:r w:rsidR="00635A15" w:rsidRPr="0067117D">
        <w:rPr>
          <w:rFonts w:ascii="Tahoma" w:hAnsi="Tahoma" w:cs="Tahoma"/>
          <w:szCs w:val="22"/>
        </w:rPr>
        <w:t>та фахівцю фінансового відділу Альянсу</w:t>
      </w:r>
      <w:r w:rsidRPr="0067117D">
        <w:rPr>
          <w:rFonts w:ascii="Tahoma" w:hAnsi="Tahoma" w:cs="Tahoma"/>
          <w:szCs w:val="22"/>
        </w:rPr>
        <w:t xml:space="preserve"> </w:t>
      </w:r>
      <w:r w:rsidR="00635A15" w:rsidRPr="0067117D">
        <w:rPr>
          <w:rFonts w:ascii="Tahoma" w:hAnsi="Tahoma" w:cs="Tahoma"/>
          <w:szCs w:val="22"/>
        </w:rPr>
        <w:t xml:space="preserve">(з </w:t>
      </w:r>
      <w:r w:rsidRPr="0067117D">
        <w:rPr>
          <w:rFonts w:ascii="Tahoma" w:hAnsi="Tahoma" w:cs="Tahoma"/>
          <w:szCs w:val="22"/>
        </w:rPr>
        <w:t xml:space="preserve">копією </w:t>
      </w:r>
      <w:r w:rsidRPr="0067117D">
        <w:rPr>
          <w:rFonts w:ascii="Tahoma" w:hAnsi="Tahoma" w:cs="Tahoma"/>
          <w:szCs w:val="22"/>
        </w:rPr>
        <w:lastRenderedPageBreak/>
        <w:t>на відп</w:t>
      </w:r>
      <w:r w:rsidR="00C04495" w:rsidRPr="0067117D">
        <w:rPr>
          <w:rFonts w:ascii="Tahoma" w:hAnsi="Tahoma" w:cs="Tahoma"/>
          <w:szCs w:val="22"/>
        </w:rPr>
        <w:t xml:space="preserve">овідного розпорядника бюджету </w:t>
      </w:r>
      <w:r w:rsidR="00635A15" w:rsidRPr="0067117D">
        <w:rPr>
          <w:rFonts w:ascii="Tahoma" w:hAnsi="Tahoma" w:cs="Tahoma"/>
          <w:szCs w:val="22"/>
        </w:rPr>
        <w:t>Мережі</w:t>
      </w:r>
      <w:r w:rsidRPr="0067117D">
        <w:rPr>
          <w:rFonts w:ascii="Tahoma" w:hAnsi="Tahoma" w:cs="Tahoma"/>
          <w:szCs w:val="22"/>
        </w:rPr>
        <w:t xml:space="preserve">). </w:t>
      </w:r>
      <w:r w:rsidR="00C04495" w:rsidRPr="0067117D">
        <w:rPr>
          <w:rFonts w:ascii="Tahoma" w:hAnsi="Tahoma" w:cs="Tahoma"/>
          <w:szCs w:val="22"/>
        </w:rPr>
        <w:t>Я</w:t>
      </w:r>
      <w:r w:rsidRPr="0067117D">
        <w:rPr>
          <w:rFonts w:ascii="Tahoma" w:hAnsi="Tahoma" w:cs="Tahoma"/>
          <w:szCs w:val="22"/>
        </w:rPr>
        <w:t>кщо заявник виконав усі рекомендації, необхідно перейти до п. 10.2.</w:t>
      </w:r>
      <w:r w:rsidR="00F86D07" w:rsidRPr="0067117D">
        <w:rPr>
          <w:rFonts w:ascii="Tahoma" w:hAnsi="Tahoma" w:cs="Tahoma"/>
          <w:szCs w:val="22"/>
        </w:rPr>
        <w:t>3</w:t>
      </w:r>
      <w:r w:rsidRPr="0067117D">
        <w:rPr>
          <w:rFonts w:ascii="Tahoma" w:hAnsi="Tahoma" w:cs="Tahoma"/>
          <w:szCs w:val="22"/>
        </w:rPr>
        <w:t>.6.</w:t>
      </w:r>
    </w:p>
    <w:p w:rsidR="004A4477" w:rsidRPr="0067117D" w:rsidRDefault="004A4477" w:rsidP="00CC1C62">
      <w:pPr>
        <w:pStyle w:val="ac"/>
        <w:ind w:left="0"/>
        <w:jc w:val="both"/>
        <w:rPr>
          <w:rFonts w:ascii="Tahoma" w:hAnsi="Tahoma" w:cs="Tahoma"/>
          <w:szCs w:val="22"/>
        </w:rPr>
      </w:pPr>
    </w:p>
    <w:p w:rsidR="00FF228F" w:rsidRPr="0067117D" w:rsidRDefault="00107594" w:rsidP="00CC1C62">
      <w:pPr>
        <w:pStyle w:val="ac"/>
        <w:numPr>
          <w:ilvl w:val="3"/>
          <w:numId w:val="3"/>
        </w:numPr>
        <w:ind w:left="0" w:firstLine="0"/>
        <w:jc w:val="both"/>
        <w:rPr>
          <w:rFonts w:ascii="Tahoma" w:hAnsi="Tahoma" w:cs="Tahoma"/>
          <w:szCs w:val="22"/>
        </w:rPr>
      </w:pPr>
      <w:r w:rsidRPr="0067117D">
        <w:rPr>
          <w:rFonts w:ascii="Tahoma" w:hAnsi="Tahoma" w:cs="Tahoma"/>
          <w:szCs w:val="22"/>
        </w:rPr>
        <w:t xml:space="preserve">Відповідальний програмний фахівець Альянсу формує зведений документ, що повинен містити рекомендації, отримані від відповідального програмного фахівця Мережі та, у </w:t>
      </w:r>
      <w:r w:rsidR="00C04495" w:rsidRPr="0067117D">
        <w:rPr>
          <w:rFonts w:ascii="Tahoma" w:hAnsi="Tahoma" w:cs="Tahoma"/>
          <w:szCs w:val="22"/>
        </w:rPr>
        <w:t xml:space="preserve">разі </w:t>
      </w:r>
      <w:r w:rsidRPr="0067117D">
        <w:rPr>
          <w:rFonts w:ascii="Tahoma" w:hAnsi="Tahoma" w:cs="Tahoma"/>
          <w:szCs w:val="22"/>
        </w:rPr>
        <w:t>наявності, фахів</w:t>
      </w:r>
      <w:r w:rsidR="00AD476A" w:rsidRPr="0067117D">
        <w:rPr>
          <w:rFonts w:ascii="Tahoma" w:hAnsi="Tahoma" w:cs="Tahoma"/>
          <w:szCs w:val="22"/>
        </w:rPr>
        <w:t>ців</w:t>
      </w:r>
      <w:r w:rsidRPr="0067117D">
        <w:rPr>
          <w:rFonts w:ascii="Tahoma" w:hAnsi="Tahoma" w:cs="Tahoma"/>
          <w:szCs w:val="22"/>
        </w:rPr>
        <w:t xml:space="preserve"> відділу МіО та </w:t>
      </w:r>
      <w:r w:rsidR="00A41959" w:rsidRPr="0067117D">
        <w:rPr>
          <w:rFonts w:ascii="Tahoma" w:hAnsi="Tahoma" w:cs="Tahoma"/>
          <w:szCs w:val="22"/>
        </w:rPr>
        <w:t xml:space="preserve"> фахівців інших</w:t>
      </w:r>
      <w:r w:rsidRPr="0067117D">
        <w:rPr>
          <w:rFonts w:ascii="Tahoma" w:hAnsi="Tahoma" w:cs="Tahoma"/>
          <w:szCs w:val="22"/>
        </w:rPr>
        <w:t xml:space="preserve"> </w:t>
      </w:r>
      <w:r w:rsidR="00A41959" w:rsidRPr="0067117D">
        <w:rPr>
          <w:rFonts w:ascii="Tahoma" w:hAnsi="Tahoma" w:cs="Tahoma"/>
          <w:szCs w:val="22"/>
        </w:rPr>
        <w:t xml:space="preserve">відділів </w:t>
      </w:r>
      <w:r w:rsidRPr="0067117D">
        <w:rPr>
          <w:rFonts w:ascii="Tahoma" w:hAnsi="Tahoma" w:cs="Tahoma"/>
          <w:szCs w:val="22"/>
        </w:rPr>
        <w:t>Альянсу (зведені рекомендації).</w:t>
      </w:r>
    </w:p>
    <w:p w:rsidR="004A4477" w:rsidRPr="0067117D" w:rsidRDefault="004A4477" w:rsidP="00CC1C62">
      <w:pPr>
        <w:pStyle w:val="ac"/>
        <w:ind w:left="0"/>
        <w:jc w:val="both"/>
        <w:rPr>
          <w:rFonts w:ascii="Tahoma" w:hAnsi="Tahoma" w:cs="Tahoma"/>
          <w:szCs w:val="22"/>
        </w:rPr>
      </w:pPr>
    </w:p>
    <w:p w:rsidR="00FF228F" w:rsidRPr="0067117D" w:rsidRDefault="00FF228F" w:rsidP="00CC1C62">
      <w:pPr>
        <w:pStyle w:val="ac"/>
        <w:numPr>
          <w:ilvl w:val="3"/>
          <w:numId w:val="3"/>
        </w:numPr>
        <w:ind w:left="0" w:firstLine="0"/>
        <w:jc w:val="both"/>
        <w:rPr>
          <w:rFonts w:ascii="Tahoma" w:hAnsi="Tahoma" w:cs="Tahoma"/>
          <w:szCs w:val="22"/>
        </w:rPr>
      </w:pPr>
      <w:r w:rsidRPr="0067117D">
        <w:rPr>
          <w:rFonts w:ascii="Tahoma" w:hAnsi="Tahoma" w:cs="Tahoma"/>
          <w:szCs w:val="22"/>
        </w:rPr>
        <w:t>Програмний фахіве</w:t>
      </w:r>
      <w:r w:rsidR="00C04495" w:rsidRPr="0067117D">
        <w:rPr>
          <w:rFonts w:ascii="Tahoma" w:hAnsi="Tahoma" w:cs="Tahoma"/>
          <w:szCs w:val="22"/>
        </w:rPr>
        <w:t xml:space="preserve">ць Альянсу електронною поштою, </w:t>
      </w:r>
      <w:r w:rsidRPr="0067117D">
        <w:rPr>
          <w:rFonts w:ascii="Tahoma" w:hAnsi="Tahoma" w:cs="Tahoma"/>
          <w:szCs w:val="22"/>
        </w:rPr>
        <w:t>з копією на фінансового фахівця Альянсу</w:t>
      </w:r>
      <w:r w:rsidR="0082074F" w:rsidRPr="0067117D">
        <w:rPr>
          <w:rFonts w:ascii="Tahoma" w:hAnsi="Tahoma" w:cs="Tahoma"/>
          <w:szCs w:val="22"/>
        </w:rPr>
        <w:t xml:space="preserve">, </w:t>
      </w:r>
      <w:r w:rsidR="003B0109" w:rsidRPr="0067117D">
        <w:rPr>
          <w:rFonts w:ascii="Tahoma" w:hAnsi="Tahoma" w:cs="Tahoma"/>
          <w:szCs w:val="22"/>
        </w:rPr>
        <w:t xml:space="preserve">відповідного розпорядника бюджету, </w:t>
      </w:r>
      <w:r w:rsidR="0082074F" w:rsidRPr="0067117D">
        <w:rPr>
          <w:rFonts w:ascii="Tahoma" w:hAnsi="Tahoma" w:cs="Tahoma"/>
          <w:szCs w:val="22"/>
        </w:rPr>
        <w:t>фахівця</w:t>
      </w:r>
      <w:r w:rsidR="00904712" w:rsidRPr="0067117D">
        <w:rPr>
          <w:rFonts w:ascii="Tahoma" w:hAnsi="Tahoma" w:cs="Tahoma"/>
          <w:szCs w:val="22"/>
        </w:rPr>
        <w:t xml:space="preserve"> іншого </w:t>
      </w:r>
      <w:r w:rsidR="0082074F" w:rsidRPr="0067117D">
        <w:rPr>
          <w:rFonts w:ascii="Tahoma" w:hAnsi="Tahoma" w:cs="Tahoma"/>
          <w:szCs w:val="22"/>
        </w:rPr>
        <w:t xml:space="preserve"> відділу Альянсу (якщо </w:t>
      </w:r>
      <w:r w:rsidR="00620557" w:rsidRPr="0067117D">
        <w:rPr>
          <w:rFonts w:ascii="Tahoma" w:hAnsi="Tahoma" w:cs="Tahoma"/>
          <w:szCs w:val="22"/>
        </w:rPr>
        <w:t>релевантно</w:t>
      </w:r>
      <w:r w:rsidR="0082074F" w:rsidRPr="0067117D">
        <w:rPr>
          <w:rFonts w:ascii="Tahoma" w:hAnsi="Tahoma" w:cs="Tahoma"/>
          <w:szCs w:val="22"/>
        </w:rPr>
        <w:t>)</w:t>
      </w:r>
      <w:r w:rsidRPr="0067117D">
        <w:rPr>
          <w:rFonts w:ascii="Tahoma" w:hAnsi="Tahoma" w:cs="Tahoma"/>
          <w:szCs w:val="22"/>
        </w:rPr>
        <w:t xml:space="preserve"> та програмного фахівця Мережі, надсилає зведені рекомендації до заявника із зазна</w:t>
      </w:r>
      <w:r w:rsidR="00C04495" w:rsidRPr="0067117D">
        <w:rPr>
          <w:rFonts w:ascii="Tahoma" w:hAnsi="Tahoma" w:cs="Tahoma"/>
          <w:szCs w:val="22"/>
        </w:rPr>
        <w:t>ченням останнього строку їх</w:t>
      </w:r>
      <w:r w:rsidRPr="0067117D">
        <w:rPr>
          <w:rFonts w:ascii="Tahoma" w:hAnsi="Tahoma" w:cs="Tahoma"/>
          <w:szCs w:val="22"/>
        </w:rPr>
        <w:t xml:space="preserve"> виконання. Такий строк виконання становить два повні робочі дні з моменту надсилання зведених рекомендацій заявнику.</w:t>
      </w:r>
    </w:p>
    <w:p w:rsidR="004A4477" w:rsidRPr="0067117D" w:rsidRDefault="004A4477" w:rsidP="00CC1C62">
      <w:pPr>
        <w:pStyle w:val="ac"/>
        <w:ind w:left="0"/>
        <w:jc w:val="both"/>
        <w:rPr>
          <w:rFonts w:ascii="Tahoma" w:hAnsi="Tahoma" w:cs="Tahoma"/>
          <w:szCs w:val="22"/>
        </w:rPr>
      </w:pPr>
    </w:p>
    <w:p w:rsidR="007823AB" w:rsidRPr="0067117D" w:rsidRDefault="00C04495" w:rsidP="00CC1C62">
      <w:pPr>
        <w:pStyle w:val="ac"/>
        <w:numPr>
          <w:ilvl w:val="3"/>
          <w:numId w:val="3"/>
        </w:numPr>
        <w:ind w:left="0" w:firstLine="0"/>
        <w:jc w:val="both"/>
        <w:rPr>
          <w:rFonts w:ascii="Tahoma" w:hAnsi="Tahoma" w:cs="Tahoma"/>
          <w:szCs w:val="22"/>
        </w:rPr>
      </w:pPr>
      <w:r w:rsidRPr="0067117D">
        <w:rPr>
          <w:rFonts w:ascii="Tahoma" w:hAnsi="Tahoma" w:cs="Tahoma"/>
          <w:szCs w:val="22"/>
        </w:rPr>
        <w:t>Після їх виконання</w:t>
      </w:r>
      <w:r w:rsidR="0082074F" w:rsidRPr="0067117D">
        <w:rPr>
          <w:rFonts w:ascii="Tahoma" w:hAnsi="Tahoma" w:cs="Tahoma"/>
          <w:szCs w:val="22"/>
        </w:rPr>
        <w:t xml:space="preserve"> заявник електронною поштою надсилає доопрацьовану заявку програмному та фінансовому фахівцям Альянсу, </w:t>
      </w:r>
      <w:r w:rsidR="00CA380C" w:rsidRPr="0067117D">
        <w:rPr>
          <w:rFonts w:ascii="Tahoma" w:hAnsi="Tahoma" w:cs="Tahoma"/>
          <w:szCs w:val="22"/>
        </w:rPr>
        <w:t xml:space="preserve">відповідному розпоряднику бюджету та </w:t>
      </w:r>
      <w:r w:rsidR="0082074F" w:rsidRPr="0067117D">
        <w:rPr>
          <w:rFonts w:ascii="Tahoma" w:hAnsi="Tahoma" w:cs="Tahoma"/>
          <w:szCs w:val="22"/>
        </w:rPr>
        <w:t>фахівцю</w:t>
      </w:r>
      <w:r w:rsidR="00CA380C" w:rsidRPr="0067117D">
        <w:rPr>
          <w:rFonts w:ascii="Tahoma" w:hAnsi="Tahoma" w:cs="Tahoma"/>
          <w:szCs w:val="22"/>
        </w:rPr>
        <w:t xml:space="preserve"> іншого</w:t>
      </w:r>
      <w:r w:rsidR="0082074F" w:rsidRPr="0067117D">
        <w:rPr>
          <w:rFonts w:ascii="Tahoma" w:hAnsi="Tahoma" w:cs="Tahoma"/>
          <w:szCs w:val="22"/>
        </w:rPr>
        <w:t xml:space="preserve"> відділу Альянсу</w:t>
      </w:r>
      <w:r w:rsidR="00465520" w:rsidRPr="0067117D">
        <w:rPr>
          <w:rFonts w:ascii="Tahoma" w:hAnsi="Tahoma" w:cs="Tahoma"/>
          <w:szCs w:val="22"/>
        </w:rPr>
        <w:t xml:space="preserve"> </w:t>
      </w:r>
      <w:r w:rsidR="0082074F" w:rsidRPr="0067117D">
        <w:rPr>
          <w:rFonts w:ascii="Tahoma" w:hAnsi="Tahoma" w:cs="Tahoma"/>
          <w:szCs w:val="22"/>
        </w:rPr>
        <w:t xml:space="preserve">(якщо релевантно) та програмному фахівцю Мережі. </w:t>
      </w:r>
    </w:p>
    <w:p w:rsidR="004A4477" w:rsidRPr="0067117D" w:rsidRDefault="004A4477" w:rsidP="00CC1C62">
      <w:pPr>
        <w:pStyle w:val="ac"/>
        <w:ind w:left="0"/>
        <w:jc w:val="both"/>
        <w:rPr>
          <w:rFonts w:ascii="Tahoma" w:hAnsi="Tahoma" w:cs="Tahoma"/>
          <w:szCs w:val="22"/>
        </w:rPr>
      </w:pPr>
    </w:p>
    <w:p w:rsidR="007823AB" w:rsidRPr="0067117D" w:rsidRDefault="006A6B8E" w:rsidP="00CC1C62">
      <w:pPr>
        <w:pStyle w:val="ac"/>
        <w:numPr>
          <w:ilvl w:val="3"/>
          <w:numId w:val="3"/>
        </w:numPr>
        <w:ind w:left="0" w:firstLine="0"/>
        <w:jc w:val="both"/>
        <w:rPr>
          <w:rFonts w:ascii="Tahoma" w:hAnsi="Tahoma" w:cs="Tahoma"/>
          <w:szCs w:val="22"/>
        </w:rPr>
      </w:pPr>
      <w:r w:rsidRPr="0067117D">
        <w:rPr>
          <w:rFonts w:ascii="Tahoma" w:hAnsi="Tahoma" w:cs="Tahoma"/>
          <w:szCs w:val="22"/>
        </w:rPr>
        <w:t xml:space="preserve">Програмний фахівець Мережі передивляється заявку на предмет виконання рекомендацій і у </w:t>
      </w:r>
      <w:r w:rsidR="00C04495" w:rsidRPr="0067117D">
        <w:rPr>
          <w:rFonts w:ascii="Tahoma" w:hAnsi="Tahoma" w:cs="Tahoma"/>
          <w:szCs w:val="22"/>
        </w:rPr>
        <w:t>разі повного їх</w:t>
      </w:r>
      <w:r w:rsidRPr="0067117D">
        <w:rPr>
          <w:rFonts w:ascii="Tahoma" w:hAnsi="Tahoma" w:cs="Tahoma"/>
          <w:szCs w:val="22"/>
        </w:rPr>
        <w:t xml:space="preserve"> виконання заявником електронною поштою повідомляє програмному фахівцю Альянсу про її погодження.</w:t>
      </w:r>
    </w:p>
    <w:p w:rsidR="004A4477" w:rsidRPr="0067117D" w:rsidRDefault="004A4477" w:rsidP="00CC1C62">
      <w:pPr>
        <w:pStyle w:val="ac"/>
        <w:ind w:left="0"/>
        <w:jc w:val="both"/>
        <w:rPr>
          <w:rFonts w:ascii="Tahoma" w:hAnsi="Tahoma" w:cs="Tahoma"/>
          <w:szCs w:val="22"/>
        </w:rPr>
      </w:pPr>
    </w:p>
    <w:p w:rsidR="007823AB" w:rsidRPr="0067117D" w:rsidRDefault="000741B9" w:rsidP="00CC1C62">
      <w:pPr>
        <w:pStyle w:val="ac"/>
        <w:numPr>
          <w:ilvl w:val="3"/>
          <w:numId w:val="3"/>
        </w:numPr>
        <w:ind w:left="0" w:firstLine="0"/>
        <w:jc w:val="both"/>
        <w:rPr>
          <w:rFonts w:ascii="Tahoma" w:hAnsi="Tahoma" w:cs="Tahoma"/>
          <w:szCs w:val="22"/>
        </w:rPr>
      </w:pPr>
      <w:r w:rsidRPr="0067117D">
        <w:rPr>
          <w:rFonts w:ascii="Tahoma" w:hAnsi="Tahoma" w:cs="Tahoma"/>
          <w:szCs w:val="22"/>
        </w:rPr>
        <w:t>Фахівець МіО Альянсу порівнює показники в таблиці індикаторів Альянсу із затвердженими Радою директорів Альянсу, після чого електронною поштою повідомляє програмному фахівцю Альянсу про їхню відповідність та додає до листа два документи, а саме «</w:t>
      </w:r>
      <w:r w:rsidR="009C507B" w:rsidRPr="0067117D">
        <w:rPr>
          <w:rFonts w:ascii="Tahoma" w:hAnsi="Tahoma" w:cs="Tahoma"/>
          <w:szCs w:val="22"/>
        </w:rPr>
        <w:t>Терміни подання звітності за проектом</w:t>
      </w:r>
      <w:r w:rsidRPr="0067117D">
        <w:rPr>
          <w:rFonts w:ascii="Tahoma" w:hAnsi="Tahoma" w:cs="Tahoma"/>
          <w:szCs w:val="22"/>
        </w:rPr>
        <w:t>» та «Таблицю індикаторів ефективності виконання Проекту (Альянс)». Програмний фахівець Альянсу зберігає ці документи у відповідному каталозі внутрішн</w:t>
      </w:r>
      <w:r w:rsidR="00567AB9" w:rsidRPr="0067117D">
        <w:rPr>
          <w:rFonts w:ascii="Tahoma" w:hAnsi="Tahoma" w:cs="Tahoma"/>
          <w:szCs w:val="22"/>
        </w:rPr>
        <w:t xml:space="preserve">ього файлового серверу Альянсу </w:t>
      </w:r>
      <w:r w:rsidRPr="0067117D">
        <w:rPr>
          <w:rFonts w:ascii="Tahoma" w:hAnsi="Tahoma" w:cs="Tahoma"/>
          <w:szCs w:val="22"/>
        </w:rPr>
        <w:t xml:space="preserve">з позначкою «фінальні». </w:t>
      </w:r>
    </w:p>
    <w:p w:rsidR="004A4477" w:rsidRPr="0067117D" w:rsidRDefault="004A4477" w:rsidP="00CC1C62">
      <w:pPr>
        <w:pStyle w:val="ac"/>
        <w:ind w:left="0"/>
        <w:jc w:val="both"/>
        <w:rPr>
          <w:rFonts w:ascii="Tahoma" w:hAnsi="Tahoma" w:cs="Tahoma"/>
          <w:szCs w:val="22"/>
        </w:rPr>
      </w:pPr>
    </w:p>
    <w:p w:rsidR="007823AB" w:rsidRPr="0067117D" w:rsidRDefault="004A4477" w:rsidP="00CC1C62">
      <w:pPr>
        <w:pStyle w:val="ac"/>
        <w:numPr>
          <w:ilvl w:val="3"/>
          <w:numId w:val="3"/>
        </w:numPr>
        <w:ind w:left="0" w:firstLine="0"/>
        <w:jc w:val="both"/>
        <w:rPr>
          <w:rFonts w:ascii="Tahoma" w:hAnsi="Tahoma" w:cs="Tahoma"/>
          <w:szCs w:val="22"/>
        </w:rPr>
      </w:pPr>
      <w:r w:rsidRPr="0067117D">
        <w:rPr>
          <w:rFonts w:ascii="Tahoma" w:hAnsi="Tahoma" w:cs="Tahoma"/>
          <w:szCs w:val="22"/>
        </w:rPr>
        <w:t>Програмний фахівець Альянсу у свою</w:t>
      </w:r>
      <w:r w:rsidR="00567AB9" w:rsidRPr="0067117D">
        <w:rPr>
          <w:rFonts w:ascii="Tahoma" w:hAnsi="Tahoma" w:cs="Tahoma"/>
          <w:szCs w:val="22"/>
        </w:rPr>
        <w:t xml:space="preserve"> чергу передивляється заявку та</w:t>
      </w:r>
      <w:r w:rsidRPr="0067117D">
        <w:rPr>
          <w:rFonts w:ascii="Tahoma" w:hAnsi="Tahoma" w:cs="Tahoma"/>
          <w:szCs w:val="22"/>
        </w:rPr>
        <w:t xml:space="preserve"> у </w:t>
      </w:r>
      <w:r w:rsidR="00567AB9" w:rsidRPr="0067117D">
        <w:rPr>
          <w:rFonts w:ascii="Tahoma" w:hAnsi="Tahoma" w:cs="Tahoma"/>
          <w:szCs w:val="22"/>
        </w:rPr>
        <w:t>разі її погодження</w:t>
      </w:r>
      <w:r w:rsidRPr="0067117D">
        <w:rPr>
          <w:rFonts w:ascii="Tahoma" w:hAnsi="Tahoma" w:cs="Tahoma"/>
          <w:szCs w:val="22"/>
        </w:rPr>
        <w:t xml:space="preserve"> електронною поштою повідомляє про </w:t>
      </w:r>
      <w:r w:rsidR="00567AB9" w:rsidRPr="0067117D">
        <w:rPr>
          <w:rFonts w:ascii="Tahoma" w:hAnsi="Tahoma" w:cs="Tahoma"/>
          <w:szCs w:val="22"/>
        </w:rPr>
        <w:t xml:space="preserve">це фінансовому фахівцю Альянсу </w:t>
      </w:r>
      <w:r w:rsidRPr="0067117D">
        <w:rPr>
          <w:rFonts w:ascii="Tahoma" w:hAnsi="Tahoma" w:cs="Tahoma"/>
          <w:szCs w:val="22"/>
        </w:rPr>
        <w:t>з копією на програмного фахівця Мережі.</w:t>
      </w:r>
    </w:p>
    <w:p w:rsidR="004A4477" w:rsidRPr="0067117D" w:rsidRDefault="004A4477" w:rsidP="00CC1C62">
      <w:pPr>
        <w:pStyle w:val="ac"/>
        <w:ind w:left="0"/>
        <w:jc w:val="both"/>
        <w:rPr>
          <w:rFonts w:ascii="Tahoma" w:hAnsi="Tahoma" w:cs="Tahoma"/>
          <w:szCs w:val="22"/>
        </w:rPr>
      </w:pPr>
    </w:p>
    <w:p w:rsidR="007823AB" w:rsidRPr="0067117D" w:rsidRDefault="00EF37DD" w:rsidP="00CC1C62">
      <w:pPr>
        <w:pStyle w:val="ac"/>
        <w:numPr>
          <w:ilvl w:val="3"/>
          <w:numId w:val="3"/>
        </w:numPr>
        <w:ind w:left="0" w:firstLine="0"/>
        <w:jc w:val="both"/>
        <w:rPr>
          <w:rFonts w:ascii="Tahoma" w:hAnsi="Tahoma" w:cs="Tahoma"/>
          <w:szCs w:val="22"/>
        </w:rPr>
      </w:pPr>
      <w:r w:rsidRPr="0067117D">
        <w:rPr>
          <w:rFonts w:ascii="Tahoma" w:hAnsi="Tahoma" w:cs="Tahoma"/>
          <w:szCs w:val="22"/>
        </w:rPr>
        <w:t>Фінансовий фахівець Альянсу готує бюджет для Договору про надання субгрант</w:t>
      </w:r>
      <w:r w:rsidR="009C507B" w:rsidRPr="0067117D">
        <w:rPr>
          <w:rFonts w:ascii="Tahoma" w:hAnsi="Tahoma" w:cs="Tahoma"/>
          <w:szCs w:val="22"/>
        </w:rPr>
        <w:t>у</w:t>
      </w:r>
      <w:r w:rsidRPr="0067117D">
        <w:rPr>
          <w:rFonts w:ascii="Tahoma" w:hAnsi="Tahoma" w:cs="Tahoma"/>
          <w:szCs w:val="22"/>
        </w:rPr>
        <w:t xml:space="preserve"> та надсилає його електронною поштою програмному фахівцю Альянсу, програмному фахівцю Мережі та відділу МіО Мережі. </w:t>
      </w:r>
    </w:p>
    <w:p w:rsidR="00EF37DD" w:rsidRPr="0067117D" w:rsidRDefault="00EF37DD" w:rsidP="00CC1C62">
      <w:pPr>
        <w:pStyle w:val="ac"/>
        <w:ind w:left="0"/>
        <w:jc w:val="both"/>
        <w:rPr>
          <w:rFonts w:ascii="Tahoma" w:hAnsi="Tahoma" w:cs="Tahoma"/>
          <w:szCs w:val="22"/>
        </w:rPr>
      </w:pPr>
    </w:p>
    <w:p w:rsidR="007823AB" w:rsidRPr="0067117D" w:rsidRDefault="00EF37DD" w:rsidP="00CC1C62">
      <w:pPr>
        <w:pStyle w:val="ac"/>
        <w:numPr>
          <w:ilvl w:val="3"/>
          <w:numId w:val="3"/>
        </w:numPr>
        <w:ind w:left="0" w:firstLine="0"/>
        <w:jc w:val="both"/>
        <w:rPr>
          <w:rFonts w:ascii="Tahoma" w:hAnsi="Tahoma" w:cs="Tahoma"/>
          <w:szCs w:val="22"/>
        </w:rPr>
      </w:pPr>
      <w:r w:rsidRPr="0067117D">
        <w:rPr>
          <w:rFonts w:ascii="Tahoma" w:hAnsi="Tahoma" w:cs="Tahoma"/>
          <w:szCs w:val="22"/>
        </w:rPr>
        <w:t xml:space="preserve">Після отримання </w:t>
      </w:r>
      <w:r w:rsidR="00783354" w:rsidRPr="0067117D">
        <w:rPr>
          <w:rFonts w:ascii="Tahoma" w:hAnsi="Tahoma" w:cs="Tahoma"/>
          <w:szCs w:val="22"/>
        </w:rPr>
        <w:t>повідомлення від програмного фахівця Мережі про фіналізацію заявки</w:t>
      </w:r>
      <w:r w:rsidRPr="0067117D">
        <w:rPr>
          <w:rFonts w:ascii="Tahoma" w:hAnsi="Tahoma" w:cs="Tahoma"/>
          <w:szCs w:val="22"/>
        </w:rPr>
        <w:t xml:space="preserve"> фахівець відділу МіО Мережі </w:t>
      </w:r>
      <w:r w:rsidR="00783354" w:rsidRPr="0067117D">
        <w:rPr>
          <w:rFonts w:ascii="Tahoma" w:hAnsi="Tahoma" w:cs="Tahoma"/>
          <w:szCs w:val="22"/>
        </w:rPr>
        <w:t xml:space="preserve">формує таблицю індикаторів </w:t>
      </w:r>
      <w:r w:rsidR="00567AB9" w:rsidRPr="0067117D">
        <w:rPr>
          <w:rFonts w:ascii="Tahoma" w:hAnsi="Tahoma" w:cs="Tahoma"/>
          <w:szCs w:val="22"/>
        </w:rPr>
        <w:t>за напрям</w:t>
      </w:r>
      <w:r w:rsidRPr="0067117D">
        <w:rPr>
          <w:rFonts w:ascii="Tahoma" w:hAnsi="Tahoma" w:cs="Tahoma"/>
          <w:szCs w:val="22"/>
        </w:rPr>
        <w:t>ами діяльності Мережі</w:t>
      </w:r>
      <w:r w:rsidR="00783354" w:rsidRPr="0067117D">
        <w:rPr>
          <w:rFonts w:ascii="Tahoma" w:hAnsi="Tahoma" w:cs="Tahoma"/>
          <w:szCs w:val="22"/>
        </w:rPr>
        <w:t xml:space="preserve"> у відповідності</w:t>
      </w:r>
      <w:r w:rsidRPr="0067117D">
        <w:rPr>
          <w:rFonts w:ascii="Tahoma" w:hAnsi="Tahoma" w:cs="Tahoma"/>
          <w:szCs w:val="22"/>
        </w:rPr>
        <w:t xml:space="preserve"> із затвердженими Радою директорів Мережі</w:t>
      </w:r>
      <w:r w:rsidR="00251527" w:rsidRPr="0067117D">
        <w:rPr>
          <w:rFonts w:ascii="Tahoma" w:hAnsi="Tahoma" w:cs="Tahoma"/>
          <w:szCs w:val="22"/>
        </w:rPr>
        <w:t xml:space="preserve"> </w:t>
      </w:r>
      <w:r w:rsidR="009C507B" w:rsidRPr="0067117D">
        <w:rPr>
          <w:rFonts w:ascii="Tahoma" w:hAnsi="Tahoma" w:cs="Tahoma"/>
          <w:szCs w:val="22"/>
        </w:rPr>
        <w:t xml:space="preserve">показниками </w:t>
      </w:r>
      <w:r w:rsidR="00251527" w:rsidRPr="0067117D">
        <w:rPr>
          <w:rFonts w:ascii="Tahoma" w:hAnsi="Tahoma" w:cs="Tahoma"/>
          <w:szCs w:val="22"/>
        </w:rPr>
        <w:t>та пересилає її програмному фахівцю Мережі</w:t>
      </w:r>
      <w:r w:rsidR="009C507B" w:rsidRPr="0067117D">
        <w:rPr>
          <w:rFonts w:ascii="Tahoma" w:hAnsi="Tahoma" w:cs="Tahoma"/>
          <w:szCs w:val="22"/>
        </w:rPr>
        <w:t>, який</w:t>
      </w:r>
      <w:r w:rsidR="00EA1926" w:rsidRPr="0067117D">
        <w:rPr>
          <w:rFonts w:ascii="Tahoma" w:hAnsi="Tahoma" w:cs="Tahoma"/>
          <w:szCs w:val="22"/>
          <w:lang w:val="ru-RU"/>
        </w:rPr>
        <w:t xml:space="preserve"> </w:t>
      </w:r>
      <w:r w:rsidR="00EB7AC3" w:rsidRPr="0067117D">
        <w:rPr>
          <w:rFonts w:ascii="Tahoma" w:hAnsi="Tahoma" w:cs="Tahoma"/>
          <w:szCs w:val="22"/>
        </w:rPr>
        <w:t xml:space="preserve">у свою чергу пересилає її </w:t>
      </w:r>
      <w:r w:rsidR="00EE56A0" w:rsidRPr="0067117D">
        <w:rPr>
          <w:rFonts w:ascii="Tahoma" w:hAnsi="Tahoma" w:cs="Tahoma"/>
          <w:szCs w:val="22"/>
        </w:rPr>
        <w:t>програмному</w:t>
      </w:r>
      <w:r w:rsidR="00EB7AC3" w:rsidRPr="0067117D">
        <w:rPr>
          <w:rFonts w:ascii="Tahoma" w:hAnsi="Tahoma" w:cs="Tahoma"/>
          <w:szCs w:val="22"/>
        </w:rPr>
        <w:t xml:space="preserve"> фахівцю Альянсу</w:t>
      </w:r>
      <w:r w:rsidR="00251527" w:rsidRPr="0067117D">
        <w:rPr>
          <w:rFonts w:ascii="Tahoma" w:hAnsi="Tahoma" w:cs="Tahoma"/>
          <w:szCs w:val="22"/>
        </w:rPr>
        <w:t>.</w:t>
      </w:r>
    </w:p>
    <w:p w:rsidR="00EF37DD" w:rsidRPr="0067117D" w:rsidRDefault="00EF37DD" w:rsidP="00CC1C62">
      <w:pPr>
        <w:jc w:val="both"/>
        <w:rPr>
          <w:rFonts w:ascii="Tahoma" w:hAnsi="Tahoma" w:cs="Tahoma"/>
          <w:szCs w:val="22"/>
        </w:rPr>
      </w:pPr>
    </w:p>
    <w:p w:rsidR="007A5612" w:rsidRPr="0067117D" w:rsidRDefault="00567AB9" w:rsidP="00CC1C62">
      <w:pPr>
        <w:pStyle w:val="ac"/>
        <w:numPr>
          <w:ilvl w:val="3"/>
          <w:numId w:val="3"/>
        </w:numPr>
        <w:ind w:left="0" w:firstLine="0"/>
        <w:jc w:val="both"/>
        <w:rPr>
          <w:rFonts w:ascii="Tahoma" w:hAnsi="Tahoma" w:cs="Tahoma"/>
          <w:szCs w:val="22"/>
        </w:rPr>
      </w:pPr>
      <w:r w:rsidRPr="0067117D">
        <w:rPr>
          <w:rFonts w:ascii="Tahoma" w:hAnsi="Tahoma" w:cs="Tahoma"/>
          <w:szCs w:val="22"/>
        </w:rPr>
        <w:t xml:space="preserve"> </w:t>
      </w:r>
      <w:r w:rsidR="007A5612" w:rsidRPr="0067117D">
        <w:rPr>
          <w:rFonts w:ascii="Tahoma" w:hAnsi="Tahoma" w:cs="Tahoma"/>
          <w:szCs w:val="22"/>
        </w:rPr>
        <w:t>Програмний фахівець Альянсу формує та надсилає електронною поштою, з копією на фінансового фахівця Альянсу та програмного фахівця Мережі,</w:t>
      </w:r>
      <w:r w:rsidR="009C507B" w:rsidRPr="0067117D">
        <w:rPr>
          <w:rFonts w:ascii="Tahoma" w:hAnsi="Tahoma" w:cs="Tahoma"/>
          <w:szCs w:val="22"/>
        </w:rPr>
        <w:t xml:space="preserve"> відповідного </w:t>
      </w:r>
      <w:r w:rsidR="00432AF6" w:rsidRPr="0067117D">
        <w:rPr>
          <w:rFonts w:ascii="Tahoma" w:hAnsi="Tahoma" w:cs="Tahoma"/>
          <w:szCs w:val="22"/>
        </w:rPr>
        <w:t>розпорядника бюджету</w:t>
      </w:r>
      <w:r w:rsidRPr="0067117D">
        <w:rPr>
          <w:rFonts w:ascii="Tahoma" w:hAnsi="Tahoma" w:cs="Tahoma"/>
          <w:szCs w:val="22"/>
        </w:rPr>
        <w:t>,</w:t>
      </w:r>
      <w:r w:rsidR="009C507B" w:rsidRPr="0067117D">
        <w:rPr>
          <w:rFonts w:ascii="Tahoma" w:hAnsi="Tahoma" w:cs="Tahoma"/>
          <w:szCs w:val="22"/>
        </w:rPr>
        <w:t xml:space="preserve"> </w:t>
      </w:r>
      <w:r w:rsidR="007A5612" w:rsidRPr="0067117D">
        <w:rPr>
          <w:rFonts w:ascii="Tahoma" w:hAnsi="Tahoma" w:cs="Tahoma"/>
          <w:szCs w:val="22"/>
        </w:rPr>
        <w:t xml:space="preserve"> фінальний варіант заявки на погодження до заявника. Фінальний варіант заявки </w:t>
      </w:r>
      <w:r w:rsidRPr="0067117D">
        <w:rPr>
          <w:rFonts w:ascii="Tahoma" w:hAnsi="Tahoma" w:cs="Tahoma"/>
          <w:szCs w:val="22"/>
        </w:rPr>
        <w:t xml:space="preserve">має </w:t>
      </w:r>
      <w:r w:rsidR="007A5612" w:rsidRPr="0067117D">
        <w:rPr>
          <w:rFonts w:ascii="Tahoma" w:hAnsi="Tahoma" w:cs="Tahoma"/>
          <w:szCs w:val="22"/>
        </w:rPr>
        <w:t xml:space="preserve">складатися з опису проекту, бюджету проекту, робочого плану проекту, таблиці поставок витратних матеріалів, таблиці індикаторів </w:t>
      </w:r>
      <w:r w:rsidRPr="0067117D">
        <w:rPr>
          <w:rFonts w:ascii="Tahoma" w:hAnsi="Tahoma" w:cs="Tahoma"/>
          <w:szCs w:val="22"/>
        </w:rPr>
        <w:t>за напрям</w:t>
      </w:r>
      <w:r w:rsidR="007A5612" w:rsidRPr="0067117D">
        <w:rPr>
          <w:rFonts w:ascii="Tahoma" w:hAnsi="Tahoma" w:cs="Tahoma"/>
          <w:szCs w:val="22"/>
        </w:rPr>
        <w:t>ами діяльності Мережі</w:t>
      </w:r>
      <w:r w:rsidRPr="0067117D">
        <w:rPr>
          <w:rFonts w:ascii="Tahoma" w:hAnsi="Tahoma" w:cs="Tahoma"/>
          <w:szCs w:val="22"/>
        </w:rPr>
        <w:t>, таблиці індикаторів за напрям</w:t>
      </w:r>
      <w:r w:rsidR="007A5612" w:rsidRPr="0067117D">
        <w:rPr>
          <w:rFonts w:ascii="Tahoma" w:hAnsi="Tahoma" w:cs="Tahoma"/>
          <w:szCs w:val="22"/>
        </w:rPr>
        <w:t xml:space="preserve">ами діяльності Альянсу, а також </w:t>
      </w:r>
      <w:r w:rsidR="009C507B" w:rsidRPr="0067117D">
        <w:rPr>
          <w:rFonts w:ascii="Tahoma" w:hAnsi="Tahoma" w:cs="Tahoma"/>
          <w:szCs w:val="22"/>
        </w:rPr>
        <w:t xml:space="preserve">Термінів </w:t>
      </w:r>
      <w:r w:rsidR="007A5612" w:rsidRPr="0067117D">
        <w:rPr>
          <w:rFonts w:ascii="Tahoma" w:hAnsi="Tahoma" w:cs="Tahoma"/>
          <w:szCs w:val="22"/>
        </w:rPr>
        <w:t xml:space="preserve">подання звітності. На знак погодження заявник повинен надіслати скан-копію офіційного листа-відповіді, оформленого на бланку </w:t>
      </w:r>
      <w:r w:rsidR="00CB20E3" w:rsidRPr="0067117D">
        <w:rPr>
          <w:rFonts w:ascii="Tahoma" w:hAnsi="Tahoma" w:cs="Tahoma"/>
          <w:szCs w:val="22"/>
        </w:rPr>
        <w:t>організації-заявника</w:t>
      </w:r>
      <w:r w:rsidRPr="0067117D">
        <w:rPr>
          <w:rFonts w:ascii="Tahoma" w:hAnsi="Tahoma" w:cs="Tahoma"/>
          <w:szCs w:val="22"/>
        </w:rPr>
        <w:t>,</w:t>
      </w:r>
      <w:r w:rsidR="00CB20E3" w:rsidRPr="0067117D">
        <w:rPr>
          <w:rFonts w:ascii="Tahoma" w:hAnsi="Tahoma" w:cs="Tahoma"/>
          <w:szCs w:val="22"/>
        </w:rPr>
        <w:t xml:space="preserve"> </w:t>
      </w:r>
      <w:r w:rsidR="007A5612" w:rsidRPr="0067117D">
        <w:rPr>
          <w:rFonts w:ascii="Tahoma" w:hAnsi="Tahoma" w:cs="Tahoma"/>
          <w:szCs w:val="22"/>
        </w:rPr>
        <w:t>з підписом керівника організації-заявника та печаткою організації-заявника.</w:t>
      </w:r>
    </w:p>
    <w:p w:rsidR="007A5612" w:rsidRPr="0067117D" w:rsidRDefault="007A5612" w:rsidP="00CC1C62">
      <w:pPr>
        <w:pStyle w:val="ac"/>
        <w:ind w:left="0"/>
        <w:jc w:val="both"/>
        <w:rPr>
          <w:rFonts w:ascii="Tahoma" w:hAnsi="Tahoma" w:cs="Tahoma"/>
          <w:szCs w:val="22"/>
        </w:rPr>
      </w:pPr>
    </w:p>
    <w:p w:rsidR="00CC6DC1" w:rsidRPr="0067117D" w:rsidRDefault="00567AB9" w:rsidP="00CC1C62">
      <w:pPr>
        <w:pStyle w:val="ac"/>
        <w:numPr>
          <w:ilvl w:val="3"/>
          <w:numId w:val="3"/>
        </w:numPr>
        <w:ind w:left="0" w:firstLine="0"/>
        <w:jc w:val="both"/>
        <w:rPr>
          <w:rFonts w:ascii="Tahoma" w:hAnsi="Tahoma" w:cs="Tahoma"/>
          <w:szCs w:val="22"/>
        </w:rPr>
      </w:pPr>
      <w:r w:rsidRPr="0067117D">
        <w:rPr>
          <w:rFonts w:ascii="Tahoma" w:hAnsi="Tahoma" w:cs="Tahoma"/>
          <w:szCs w:val="22"/>
        </w:rPr>
        <w:t xml:space="preserve"> </w:t>
      </w:r>
      <w:r w:rsidR="00CC6DC1" w:rsidRPr="0067117D">
        <w:rPr>
          <w:rFonts w:ascii="Tahoma" w:hAnsi="Tahoma" w:cs="Tahoma"/>
          <w:szCs w:val="22"/>
        </w:rPr>
        <w:t>Скан-копію офіційного листа-відповіді заявника програмний фахівець Альянсу зберігає у відповідному</w:t>
      </w:r>
      <w:r w:rsidR="00563307" w:rsidRPr="0067117D">
        <w:rPr>
          <w:rFonts w:ascii="Tahoma" w:hAnsi="Tahoma" w:cs="Tahoma"/>
          <w:szCs w:val="22"/>
        </w:rPr>
        <w:t xml:space="preserve"> каталозі</w:t>
      </w:r>
      <w:r w:rsidR="00CC6DC1" w:rsidRPr="0067117D">
        <w:rPr>
          <w:rFonts w:ascii="Tahoma" w:hAnsi="Tahoma" w:cs="Tahoma"/>
          <w:szCs w:val="22"/>
        </w:rPr>
        <w:t xml:space="preserve"> внутрішньо</w:t>
      </w:r>
      <w:r w:rsidR="00E330D7" w:rsidRPr="0067117D">
        <w:rPr>
          <w:rFonts w:ascii="Tahoma" w:hAnsi="Tahoma" w:cs="Tahoma"/>
          <w:szCs w:val="22"/>
        </w:rPr>
        <w:t>го</w:t>
      </w:r>
      <w:r w:rsidR="00CC6DC1" w:rsidRPr="0067117D">
        <w:rPr>
          <w:rFonts w:ascii="Tahoma" w:hAnsi="Tahoma" w:cs="Tahoma"/>
          <w:szCs w:val="22"/>
        </w:rPr>
        <w:t xml:space="preserve"> файлово</w:t>
      </w:r>
      <w:r w:rsidR="00E330D7" w:rsidRPr="0067117D">
        <w:rPr>
          <w:rFonts w:ascii="Tahoma" w:hAnsi="Tahoma" w:cs="Tahoma"/>
          <w:szCs w:val="22"/>
        </w:rPr>
        <w:t>го</w:t>
      </w:r>
      <w:r w:rsidR="00CC6DC1" w:rsidRPr="0067117D">
        <w:rPr>
          <w:rFonts w:ascii="Tahoma" w:hAnsi="Tahoma" w:cs="Tahoma"/>
          <w:szCs w:val="22"/>
        </w:rPr>
        <w:t xml:space="preserve"> сервер</w:t>
      </w:r>
      <w:r w:rsidR="00310FC4" w:rsidRPr="0067117D">
        <w:rPr>
          <w:rFonts w:ascii="Tahoma" w:hAnsi="Tahoma" w:cs="Tahoma"/>
          <w:szCs w:val="22"/>
        </w:rPr>
        <w:t>а</w:t>
      </w:r>
      <w:r w:rsidR="00CC6DC1" w:rsidRPr="0067117D">
        <w:rPr>
          <w:rFonts w:ascii="Tahoma" w:hAnsi="Tahoma" w:cs="Tahoma"/>
          <w:szCs w:val="22"/>
        </w:rPr>
        <w:t xml:space="preserve"> Альянсу, а також проставляє </w:t>
      </w:r>
      <w:r w:rsidR="00CC6DC1" w:rsidRPr="0067117D">
        <w:rPr>
          <w:rFonts w:ascii="Tahoma" w:hAnsi="Tahoma" w:cs="Tahoma"/>
          <w:szCs w:val="22"/>
        </w:rPr>
        <w:lastRenderedPageBreak/>
        <w:t xml:space="preserve">відповідні </w:t>
      </w:r>
      <w:r w:rsidRPr="0067117D">
        <w:rPr>
          <w:rFonts w:ascii="Tahoma" w:hAnsi="Tahoma" w:cs="Tahoma"/>
          <w:szCs w:val="22"/>
        </w:rPr>
        <w:t xml:space="preserve">позначки </w:t>
      </w:r>
      <w:r w:rsidR="00CC6DC1" w:rsidRPr="0067117D">
        <w:rPr>
          <w:rFonts w:ascii="Tahoma" w:hAnsi="Tahoma" w:cs="Tahoma"/>
          <w:szCs w:val="22"/>
        </w:rPr>
        <w:t xml:space="preserve">в загальній таблиці відслідковування доопрацювання та підписання Договорів про надання субгрантів. </w:t>
      </w:r>
    </w:p>
    <w:p w:rsidR="007823AB" w:rsidRPr="0067117D" w:rsidRDefault="00CC6DC1" w:rsidP="00CC1C62">
      <w:pPr>
        <w:jc w:val="both"/>
        <w:rPr>
          <w:rFonts w:ascii="Tahoma" w:hAnsi="Tahoma" w:cs="Tahoma"/>
          <w:szCs w:val="22"/>
        </w:rPr>
      </w:pPr>
      <w:r w:rsidRPr="0067117D">
        <w:rPr>
          <w:rFonts w:ascii="Tahoma" w:hAnsi="Tahoma" w:cs="Tahoma"/>
          <w:szCs w:val="22"/>
        </w:rPr>
        <w:t xml:space="preserve"> </w:t>
      </w:r>
    </w:p>
    <w:p w:rsidR="00CD6136" w:rsidRPr="0067117D" w:rsidRDefault="00567AB9" w:rsidP="00CC1C62">
      <w:pPr>
        <w:pStyle w:val="ac"/>
        <w:numPr>
          <w:ilvl w:val="3"/>
          <w:numId w:val="3"/>
        </w:numPr>
        <w:ind w:left="0" w:firstLine="0"/>
        <w:jc w:val="both"/>
        <w:rPr>
          <w:rFonts w:ascii="Tahoma" w:hAnsi="Tahoma" w:cs="Tahoma"/>
          <w:szCs w:val="22"/>
        </w:rPr>
      </w:pPr>
      <w:r w:rsidRPr="0067117D">
        <w:rPr>
          <w:rFonts w:ascii="Tahoma" w:hAnsi="Tahoma" w:cs="Tahoma"/>
          <w:szCs w:val="22"/>
        </w:rPr>
        <w:t xml:space="preserve"> </w:t>
      </w:r>
      <w:r w:rsidR="00E920CF" w:rsidRPr="0067117D">
        <w:rPr>
          <w:rFonts w:ascii="Tahoma" w:hAnsi="Tahoma" w:cs="Tahoma"/>
          <w:szCs w:val="22"/>
        </w:rPr>
        <w:t>Програмний фахівець Мережі зберігає фінальну версію бюдже</w:t>
      </w:r>
      <w:r w:rsidR="009C507B" w:rsidRPr="0067117D">
        <w:rPr>
          <w:rFonts w:ascii="Tahoma" w:hAnsi="Tahoma" w:cs="Tahoma"/>
          <w:szCs w:val="22"/>
        </w:rPr>
        <w:t>т</w:t>
      </w:r>
      <w:r w:rsidR="00E920CF" w:rsidRPr="0067117D">
        <w:rPr>
          <w:rFonts w:ascii="Tahoma" w:hAnsi="Tahoma" w:cs="Tahoma"/>
          <w:szCs w:val="22"/>
        </w:rPr>
        <w:t>у заявки у від</w:t>
      </w:r>
      <w:r w:rsidRPr="0067117D">
        <w:rPr>
          <w:rFonts w:ascii="Tahoma" w:hAnsi="Tahoma" w:cs="Tahoma"/>
          <w:szCs w:val="22"/>
        </w:rPr>
        <w:t>по</w:t>
      </w:r>
      <w:r w:rsidR="00E920CF" w:rsidRPr="0067117D">
        <w:rPr>
          <w:rFonts w:ascii="Tahoma" w:hAnsi="Tahoma" w:cs="Tahoma"/>
          <w:szCs w:val="22"/>
        </w:rPr>
        <w:t>відному каталозі внутрішнього файлового сервера Мережі.</w:t>
      </w:r>
    </w:p>
    <w:p w:rsidR="00E920CF" w:rsidRPr="0067117D" w:rsidRDefault="00E920CF" w:rsidP="00CC1C62">
      <w:pPr>
        <w:jc w:val="both"/>
        <w:rPr>
          <w:rFonts w:ascii="Tahoma" w:hAnsi="Tahoma" w:cs="Tahoma"/>
          <w:szCs w:val="22"/>
        </w:rPr>
      </w:pPr>
    </w:p>
    <w:p w:rsidR="007823AB" w:rsidRPr="0067117D" w:rsidRDefault="00567AB9" w:rsidP="00CC1C62">
      <w:pPr>
        <w:pStyle w:val="ac"/>
        <w:numPr>
          <w:ilvl w:val="3"/>
          <w:numId w:val="3"/>
        </w:numPr>
        <w:ind w:left="0" w:firstLine="0"/>
        <w:jc w:val="both"/>
        <w:rPr>
          <w:rFonts w:ascii="Tahoma" w:hAnsi="Tahoma" w:cs="Tahoma"/>
          <w:szCs w:val="22"/>
        </w:rPr>
      </w:pPr>
      <w:r w:rsidRPr="0067117D">
        <w:rPr>
          <w:rFonts w:ascii="Tahoma" w:hAnsi="Tahoma" w:cs="Tahoma"/>
          <w:szCs w:val="22"/>
        </w:rPr>
        <w:t xml:space="preserve"> </w:t>
      </w:r>
      <w:r w:rsidR="00CD6136" w:rsidRPr="0067117D">
        <w:rPr>
          <w:rFonts w:ascii="Tahoma" w:hAnsi="Tahoma" w:cs="Tahoma"/>
          <w:szCs w:val="22"/>
        </w:rPr>
        <w:t>Програмний фахівець Альянсу готує та викладає до відповідних каталогів на внутрішньому файловому се</w:t>
      </w:r>
      <w:r w:rsidR="00AC4638" w:rsidRPr="0067117D">
        <w:rPr>
          <w:rFonts w:ascii="Tahoma" w:hAnsi="Tahoma" w:cs="Tahoma"/>
          <w:szCs w:val="22"/>
        </w:rPr>
        <w:t xml:space="preserve">рвері Альянсу додатки, погоджені із заявником та необхідні </w:t>
      </w:r>
      <w:r w:rsidR="008D7F83" w:rsidRPr="0067117D">
        <w:rPr>
          <w:rFonts w:ascii="Tahoma" w:hAnsi="Tahoma" w:cs="Tahoma"/>
          <w:szCs w:val="22"/>
        </w:rPr>
        <w:t>дл</w:t>
      </w:r>
      <w:r w:rsidR="00CD6136" w:rsidRPr="0067117D">
        <w:rPr>
          <w:rFonts w:ascii="Tahoma" w:hAnsi="Tahoma" w:cs="Tahoma"/>
          <w:szCs w:val="22"/>
        </w:rPr>
        <w:t>я підписання Договору про надання субгрант</w:t>
      </w:r>
      <w:r w:rsidR="009C507B" w:rsidRPr="0067117D">
        <w:rPr>
          <w:rFonts w:ascii="Tahoma" w:hAnsi="Tahoma" w:cs="Tahoma"/>
          <w:szCs w:val="22"/>
        </w:rPr>
        <w:t>у</w:t>
      </w:r>
      <w:r w:rsidR="00CD6136" w:rsidRPr="0067117D">
        <w:rPr>
          <w:rFonts w:ascii="Tahoma" w:hAnsi="Tahoma" w:cs="Tahoma"/>
          <w:szCs w:val="22"/>
        </w:rPr>
        <w:t xml:space="preserve">, а саме опис проекту, бюджет та робочий план проекту, таблицю індикаторів </w:t>
      </w:r>
      <w:r w:rsidRPr="0067117D">
        <w:rPr>
          <w:rFonts w:ascii="Tahoma" w:hAnsi="Tahoma" w:cs="Tahoma"/>
          <w:szCs w:val="22"/>
        </w:rPr>
        <w:t>ефективності виконання п</w:t>
      </w:r>
      <w:r w:rsidR="00CD6136" w:rsidRPr="0067117D">
        <w:rPr>
          <w:rFonts w:ascii="Tahoma" w:hAnsi="Tahoma" w:cs="Tahoma"/>
          <w:szCs w:val="22"/>
        </w:rPr>
        <w:t>роекту (Мережа), таблицю інди</w:t>
      </w:r>
      <w:r w:rsidRPr="0067117D">
        <w:rPr>
          <w:rFonts w:ascii="Tahoma" w:hAnsi="Tahoma" w:cs="Tahoma"/>
          <w:szCs w:val="22"/>
        </w:rPr>
        <w:t>каторів ефективності виконання п</w:t>
      </w:r>
      <w:r w:rsidR="00CD6136" w:rsidRPr="0067117D">
        <w:rPr>
          <w:rFonts w:ascii="Tahoma" w:hAnsi="Tahoma" w:cs="Tahoma"/>
          <w:szCs w:val="22"/>
        </w:rPr>
        <w:t>роекту (Альянс), таблицю поставок</w:t>
      </w:r>
      <w:r w:rsidR="009C507B" w:rsidRPr="0067117D">
        <w:rPr>
          <w:rFonts w:ascii="Tahoma" w:hAnsi="Tahoma" w:cs="Tahoma"/>
          <w:szCs w:val="22"/>
        </w:rPr>
        <w:t xml:space="preserve"> витрат</w:t>
      </w:r>
      <w:r w:rsidRPr="0067117D">
        <w:rPr>
          <w:rFonts w:ascii="Tahoma" w:hAnsi="Tahoma" w:cs="Tahoma"/>
          <w:szCs w:val="22"/>
        </w:rPr>
        <w:t>н</w:t>
      </w:r>
      <w:r w:rsidR="009C507B" w:rsidRPr="0067117D">
        <w:rPr>
          <w:rFonts w:ascii="Tahoma" w:hAnsi="Tahoma" w:cs="Tahoma"/>
          <w:szCs w:val="22"/>
        </w:rPr>
        <w:t>их матеріалів</w:t>
      </w:r>
      <w:r w:rsidR="00CD6136" w:rsidRPr="0067117D">
        <w:rPr>
          <w:rFonts w:ascii="Tahoma" w:hAnsi="Tahoma" w:cs="Tahoma"/>
          <w:szCs w:val="22"/>
        </w:rPr>
        <w:t xml:space="preserve">, </w:t>
      </w:r>
      <w:r w:rsidRPr="0067117D">
        <w:rPr>
          <w:rFonts w:ascii="Tahoma" w:hAnsi="Tahoma" w:cs="Tahoma"/>
          <w:szCs w:val="22"/>
        </w:rPr>
        <w:t>додає документ</w:t>
      </w:r>
      <w:r w:rsidR="00CD6136" w:rsidRPr="0067117D">
        <w:rPr>
          <w:rFonts w:ascii="Tahoma" w:hAnsi="Tahoma" w:cs="Tahoma"/>
          <w:szCs w:val="22"/>
        </w:rPr>
        <w:t xml:space="preserve"> </w:t>
      </w:r>
      <w:r w:rsidR="00B95688" w:rsidRPr="0067117D">
        <w:rPr>
          <w:rFonts w:ascii="Tahoma" w:hAnsi="Tahoma" w:cs="Tahoma"/>
          <w:szCs w:val="22"/>
        </w:rPr>
        <w:t>«</w:t>
      </w:r>
      <w:r w:rsidR="00C331AB" w:rsidRPr="0067117D">
        <w:rPr>
          <w:rFonts w:ascii="Tahoma" w:hAnsi="Tahoma" w:cs="Tahoma"/>
          <w:szCs w:val="22"/>
        </w:rPr>
        <w:t>Термін</w:t>
      </w:r>
      <w:r w:rsidR="002277B4" w:rsidRPr="0067117D">
        <w:rPr>
          <w:rFonts w:ascii="Tahoma" w:hAnsi="Tahoma" w:cs="Tahoma"/>
          <w:szCs w:val="22"/>
        </w:rPr>
        <w:t>и</w:t>
      </w:r>
      <w:r w:rsidR="00C331AB" w:rsidRPr="0067117D">
        <w:rPr>
          <w:rFonts w:ascii="Tahoma" w:hAnsi="Tahoma" w:cs="Tahoma"/>
          <w:szCs w:val="22"/>
        </w:rPr>
        <w:t xml:space="preserve"> </w:t>
      </w:r>
      <w:r w:rsidR="00CD6136" w:rsidRPr="0067117D">
        <w:rPr>
          <w:rFonts w:ascii="Tahoma" w:hAnsi="Tahoma" w:cs="Tahoma"/>
          <w:szCs w:val="22"/>
        </w:rPr>
        <w:t>подання звітност</w:t>
      </w:r>
      <w:r w:rsidR="00EA1926" w:rsidRPr="0067117D">
        <w:rPr>
          <w:rFonts w:ascii="Tahoma" w:hAnsi="Tahoma" w:cs="Tahoma"/>
          <w:szCs w:val="22"/>
        </w:rPr>
        <w:t>і</w:t>
      </w:r>
      <w:r w:rsidR="002277B4" w:rsidRPr="0067117D">
        <w:rPr>
          <w:rFonts w:ascii="Tahoma" w:hAnsi="Tahoma" w:cs="Tahoma"/>
          <w:szCs w:val="22"/>
        </w:rPr>
        <w:t xml:space="preserve"> за проектом</w:t>
      </w:r>
      <w:r w:rsidR="00B95688" w:rsidRPr="0067117D">
        <w:rPr>
          <w:rFonts w:ascii="Tahoma" w:hAnsi="Tahoma" w:cs="Tahoma"/>
          <w:szCs w:val="22"/>
        </w:rPr>
        <w:t>» та</w:t>
      </w:r>
      <w:r w:rsidR="00CD6136" w:rsidRPr="0067117D">
        <w:rPr>
          <w:rFonts w:ascii="Tahoma" w:hAnsi="Tahoma" w:cs="Tahoma"/>
          <w:szCs w:val="22"/>
        </w:rPr>
        <w:t xml:space="preserve"> титульну сторінку до зразка договору про надання субгранту</w:t>
      </w:r>
      <w:r w:rsidR="007823AB" w:rsidRPr="0067117D">
        <w:rPr>
          <w:rFonts w:ascii="Tahoma" w:hAnsi="Tahoma" w:cs="Tahoma"/>
          <w:szCs w:val="22"/>
        </w:rPr>
        <w:t>.</w:t>
      </w:r>
    </w:p>
    <w:p w:rsidR="00563626" w:rsidRPr="0067117D" w:rsidRDefault="005807CC" w:rsidP="00CC1C62">
      <w:pPr>
        <w:pStyle w:val="10"/>
        <w:numPr>
          <w:ilvl w:val="0"/>
          <w:numId w:val="3"/>
        </w:numPr>
        <w:ind w:left="0" w:firstLine="0"/>
        <w:jc w:val="both"/>
        <w:rPr>
          <w:rFonts w:ascii="Tahoma" w:hAnsi="Tahoma" w:cs="Tahoma"/>
          <w:color w:val="auto"/>
          <w:sz w:val="22"/>
          <w:szCs w:val="22"/>
        </w:rPr>
      </w:pPr>
      <w:bookmarkStart w:id="53" w:name="_Toc414021180"/>
      <w:bookmarkStart w:id="54" w:name="_Toc495080209"/>
      <w:r w:rsidRPr="0067117D">
        <w:rPr>
          <w:rFonts w:ascii="Tahoma" w:hAnsi="Tahoma" w:cs="Tahoma"/>
          <w:color w:val="auto"/>
          <w:sz w:val="22"/>
          <w:szCs w:val="22"/>
        </w:rPr>
        <w:t>Укладення договорів про надання субгранту</w:t>
      </w:r>
      <w:bookmarkEnd w:id="53"/>
      <w:bookmarkEnd w:id="54"/>
    </w:p>
    <w:p w:rsidR="001B49EC" w:rsidRPr="0067117D" w:rsidRDefault="00B95688" w:rsidP="000970A8">
      <w:pPr>
        <w:pStyle w:val="ac"/>
        <w:numPr>
          <w:ilvl w:val="1"/>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bookmarkStart w:id="55" w:name="_Toc414021181"/>
      <w:r w:rsidR="001B49EC" w:rsidRPr="0067117D">
        <w:rPr>
          <w:rStyle w:val="aff0"/>
          <w:rFonts w:ascii="Tahoma" w:hAnsi="Tahoma" w:cs="Tahoma"/>
          <w:b/>
          <w:color w:val="auto"/>
          <w:szCs w:val="22"/>
        </w:rPr>
        <w:t>Підготовка договорів про надання субгранту заявників-переможців, яким було підтримано діяльність обох Основних реципієнтів, за які відповідає Мережа</w:t>
      </w:r>
      <w:bookmarkEnd w:id="55"/>
    </w:p>
    <w:p w:rsidR="008B3F80" w:rsidRPr="0067117D" w:rsidRDefault="008B3F80" w:rsidP="008B3F80">
      <w:pPr>
        <w:pStyle w:val="ac"/>
        <w:tabs>
          <w:tab w:val="left" w:pos="0"/>
          <w:tab w:val="left" w:pos="284"/>
          <w:tab w:val="left" w:pos="426"/>
        </w:tabs>
        <w:ind w:left="0"/>
        <w:rPr>
          <w:rFonts w:ascii="Tahoma" w:hAnsi="Tahoma" w:cs="Tahoma"/>
          <w:szCs w:val="22"/>
        </w:rPr>
      </w:pPr>
    </w:p>
    <w:p w:rsidR="008B3F80" w:rsidRPr="0067117D" w:rsidRDefault="008B3F80"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Програмний фахівець Мережі:</w:t>
      </w:r>
    </w:p>
    <w:p w:rsidR="008B3F80" w:rsidRPr="0067117D" w:rsidRDefault="008B3F80" w:rsidP="00DA5ADB">
      <w:pPr>
        <w:pStyle w:val="ac"/>
        <w:numPr>
          <w:ilvl w:val="0"/>
          <w:numId w:val="24"/>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 xml:space="preserve">проставляє правильну назву та нумерацію Додатків до Договору про надання субгранту; </w:t>
      </w:r>
    </w:p>
    <w:p w:rsidR="008B3F80" w:rsidRPr="0067117D" w:rsidRDefault="008B3F80" w:rsidP="00DA5ADB">
      <w:pPr>
        <w:pStyle w:val="ac"/>
        <w:numPr>
          <w:ilvl w:val="0"/>
          <w:numId w:val="24"/>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видаляє текст технічного завдання, який було вказано у шаблоні проектної заявки;</w:t>
      </w:r>
    </w:p>
    <w:p w:rsidR="008B3F80" w:rsidRPr="0067117D" w:rsidRDefault="008B3F80" w:rsidP="00DA5ADB">
      <w:pPr>
        <w:pStyle w:val="ac"/>
        <w:numPr>
          <w:ilvl w:val="0"/>
          <w:numId w:val="24"/>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проставляє правильні назви та нумерацію всіх Додатків, при цьому шрифт повинен бути «</w:t>
      </w:r>
      <w:r w:rsidRPr="0067117D">
        <w:rPr>
          <w:rFonts w:ascii="Tahoma" w:hAnsi="Tahoma" w:cs="Tahoma"/>
          <w:szCs w:val="22"/>
          <w:lang w:val="en-US"/>
        </w:rPr>
        <w:t>Arial</w:t>
      </w:r>
      <w:r w:rsidRPr="0067117D">
        <w:rPr>
          <w:rFonts w:ascii="Tahoma" w:hAnsi="Tahoma" w:cs="Tahoma"/>
          <w:szCs w:val="22"/>
        </w:rPr>
        <w:t>» розміру 11.</w:t>
      </w:r>
    </w:p>
    <w:p w:rsidR="008B3F80" w:rsidRPr="0067117D" w:rsidRDefault="008B3F80" w:rsidP="00DA5ADB">
      <w:pPr>
        <w:pStyle w:val="ac"/>
        <w:tabs>
          <w:tab w:val="left" w:pos="0"/>
          <w:tab w:val="left" w:pos="284"/>
          <w:tab w:val="left" w:pos="426"/>
        </w:tabs>
        <w:ind w:left="0"/>
        <w:jc w:val="both"/>
        <w:rPr>
          <w:rFonts w:ascii="Tahoma" w:hAnsi="Tahoma" w:cs="Tahoma"/>
          <w:szCs w:val="22"/>
        </w:rPr>
      </w:pPr>
    </w:p>
    <w:p w:rsidR="0078237F" w:rsidRPr="0067117D" w:rsidRDefault="0078237F" w:rsidP="00DA5ADB">
      <w:pPr>
        <w:pStyle w:val="ac"/>
        <w:numPr>
          <w:ilvl w:val="3"/>
          <w:numId w:val="3"/>
        </w:numPr>
        <w:tabs>
          <w:tab w:val="left" w:pos="0"/>
          <w:tab w:val="left" w:pos="142"/>
        </w:tabs>
        <w:ind w:left="0" w:firstLine="0"/>
        <w:jc w:val="both"/>
        <w:rPr>
          <w:rFonts w:ascii="Tahoma" w:hAnsi="Tahoma" w:cs="Tahoma"/>
          <w:szCs w:val="22"/>
        </w:rPr>
      </w:pPr>
      <w:r w:rsidRPr="0067117D">
        <w:rPr>
          <w:rFonts w:ascii="Tahoma" w:hAnsi="Tahoma" w:cs="Tahoma"/>
          <w:b/>
          <w:szCs w:val="22"/>
        </w:rPr>
        <w:t>Таблиця індикаторів</w:t>
      </w:r>
      <w:r w:rsidRPr="0067117D">
        <w:rPr>
          <w:rFonts w:ascii="Tahoma" w:hAnsi="Tahoma" w:cs="Tahoma"/>
          <w:szCs w:val="22"/>
        </w:rPr>
        <w:t>:</w:t>
      </w:r>
    </w:p>
    <w:p w:rsidR="0078237F" w:rsidRPr="0067117D" w:rsidRDefault="0078237F" w:rsidP="00DA5ADB">
      <w:pPr>
        <w:pStyle w:val="ac"/>
        <w:numPr>
          <w:ilvl w:val="0"/>
          <w:numId w:val="24"/>
        </w:numPr>
        <w:tabs>
          <w:tab w:val="left" w:pos="0"/>
          <w:tab w:val="left" w:pos="142"/>
        </w:tabs>
        <w:ind w:left="0" w:firstLine="0"/>
        <w:jc w:val="both"/>
        <w:rPr>
          <w:rFonts w:ascii="Tahoma" w:hAnsi="Tahoma" w:cs="Tahoma"/>
          <w:szCs w:val="22"/>
        </w:rPr>
      </w:pPr>
      <w:r w:rsidRPr="0067117D">
        <w:rPr>
          <w:rFonts w:ascii="Tahoma" w:hAnsi="Tahoma" w:cs="Tahoma"/>
          <w:szCs w:val="22"/>
        </w:rPr>
        <w:t>проставляє правильну назву та нумерацію Додатку до Договору про надання субгранту: «Додаток №2.2 до Договору про надання суб</w:t>
      </w:r>
      <w:r w:rsidR="001B4766" w:rsidRPr="0067117D">
        <w:rPr>
          <w:rFonts w:ascii="Tahoma" w:hAnsi="Tahoma" w:cs="Tahoma"/>
          <w:szCs w:val="22"/>
        </w:rPr>
        <w:t>гранту № ………. від “1“ січня 2018</w:t>
      </w:r>
      <w:r w:rsidRPr="0067117D">
        <w:rPr>
          <w:rFonts w:ascii="Tahoma" w:hAnsi="Tahoma" w:cs="Tahoma"/>
          <w:szCs w:val="22"/>
        </w:rPr>
        <w:t xml:space="preserve"> р. Таблиця індикаторів ефективності виконання Проекту (Мережа)»;</w:t>
      </w:r>
    </w:p>
    <w:p w:rsidR="0078237F" w:rsidRPr="0067117D" w:rsidRDefault="0078237F" w:rsidP="00DA5ADB">
      <w:pPr>
        <w:pStyle w:val="ac"/>
        <w:tabs>
          <w:tab w:val="left" w:pos="0"/>
          <w:tab w:val="left" w:pos="142"/>
        </w:tabs>
        <w:ind w:left="0"/>
        <w:jc w:val="both"/>
        <w:rPr>
          <w:rFonts w:ascii="Tahoma" w:hAnsi="Tahoma" w:cs="Tahoma"/>
          <w:szCs w:val="22"/>
        </w:rPr>
      </w:pPr>
    </w:p>
    <w:p w:rsidR="0078237F" w:rsidRPr="0067117D" w:rsidRDefault="0078237F" w:rsidP="00DA5ADB">
      <w:pPr>
        <w:pStyle w:val="ac"/>
        <w:numPr>
          <w:ilvl w:val="3"/>
          <w:numId w:val="3"/>
        </w:numPr>
        <w:tabs>
          <w:tab w:val="left" w:pos="0"/>
          <w:tab w:val="left" w:pos="142"/>
        </w:tabs>
        <w:ind w:left="0" w:firstLine="0"/>
        <w:jc w:val="both"/>
        <w:rPr>
          <w:rFonts w:ascii="Tahoma" w:hAnsi="Tahoma" w:cs="Tahoma"/>
          <w:b/>
          <w:szCs w:val="22"/>
        </w:rPr>
      </w:pPr>
      <w:r w:rsidRPr="0067117D">
        <w:rPr>
          <w:rFonts w:ascii="Tahoma" w:hAnsi="Tahoma" w:cs="Tahoma"/>
          <w:b/>
          <w:szCs w:val="22"/>
        </w:rPr>
        <w:t>Таблиця поставок:</w:t>
      </w:r>
    </w:p>
    <w:p w:rsidR="0078237F" w:rsidRPr="0067117D" w:rsidRDefault="0078237F" w:rsidP="00DA5ADB">
      <w:pPr>
        <w:pStyle w:val="ac"/>
        <w:numPr>
          <w:ilvl w:val="0"/>
          <w:numId w:val="24"/>
        </w:numPr>
        <w:tabs>
          <w:tab w:val="left" w:pos="0"/>
          <w:tab w:val="left" w:pos="142"/>
        </w:tabs>
        <w:ind w:left="0" w:firstLine="0"/>
        <w:jc w:val="both"/>
        <w:rPr>
          <w:rFonts w:ascii="Tahoma" w:hAnsi="Tahoma" w:cs="Tahoma"/>
          <w:szCs w:val="22"/>
        </w:rPr>
      </w:pPr>
      <w:r w:rsidRPr="0067117D">
        <w:rPr>
          <w:rFonts w:ascii="Tahoma" w:hAnsi="Tahoma" w:cs="Tahoma"/>
          <w:szCs w:val="22"/>
        </w:rPr>
        <w:t>проставляє правильну назву та нумерацію Додатку до Договору про надання субгранту: «Додаток №3.4 до Договору про надання суб</w:t>
      </w:r>
      <w:r w:rsidR="001B4766" w:rsidRPr="0067117D">
        <w:rPr>
          <w:rFonts w:ascii="Tahoma" w:hAnsi="Tahoma" w:cs="Tahoma"/>
          <w:szCs w:val="22"/>
        </w:rPr>
        <w:t>гранту № ………. від “1“ січня 2018</w:t>
      </w:r>
      <w:r w:rsidRPr="0067117D">
        <w:rPr>
          <w:rFonts w:ascii="Tahoma" w:hAnsi="Tahoma" w:cs="Tahoma"/>
          <w:szCs w:val="22"/>
        </w:rPr>
        <w:t xml:space="preserve"> р. Благодійне цільове пожертвування у вигляді майна * (**)»;</w:t>
      </w:r>
    </w:p>
    <w:p w:rsidR="00604B85" w:rsidRPr="0067117D" w:rsidRDefault="00604B85" w:rsidP="00DA5ADB">
      <w:pPr>
        <w:pStyle w:val="ac"/>
        <w:tabs>
          <w:tab w:val="left" w:pos="0"/>
          <w:tab w:val="left" w:pos="142"/>
        </w:tabs>
        <w:ind w:left="0"/>
        <w:jc w:val="both"/>
        <w:rPr>
          <w:rFonts w:ascii="Tahoma" w:hAnsi="Tahoma" w:cs="Tahoma"/>
          <w:szCs w:val="22"/>
        </w:rPr>
      </w:pPr>
    </w:p>
    <w:p w:rsidR="0078237F" w:rsidRPr="0067117D" w:rsidRDefault="0078237F" w:rsidP="00DA5ADB">
      <w:pPr>
        <w:pStyle w:val="ac"/>
        <w:numPr>
          <w:ilvl w:val="3"/>
          <w:numId w:val="3"/>
        </w:numPr>
        <w:tabs>
          <w:tab w:val="left" w:pos="0"/>
          <w:tab w:val="left" w:pos="142"/>
        </w:tabs>
        <w:ind w:left="0" w:firstLine="0"/>
        <w:jc w:val="both"/>
        <w:rPr>
          <w:rFonts w:ascii="Tahoma" w:hAnsi="Tahoma" w:cs="Tahoma"/>
          <w:b/>
          <w:szCs w:val="22"/>
        </w:rPr>
      </w:pPr>
      <w:r w:rsidRPr="0067117D">
        <w:rPr>
          <w:rFonts w:ascii="Tahoma" w:hAnsi="Tahoma" w:cs="Tahoma"/>
          <w:b/>
          <w:szCs w:val="22"/>
        </w:rPr>
        <w:t>Зобов’язання НУО:</w:t>
      </w:r>
    </w:p>
    <w:p w:rsidR="0078237F" w:rsidRPr="0067117D" w:rsidRDefault="0078237F" w:rsidP="00764B5B">
      <w:pPr>
        <w:pStyle w:val="ac"/>
        <w:numPr>
          <w:ilvl w:val="0"/>
          <w:numId w:val="24"/>
        </w:numPr>
        <w:tabs>
          <w:tab w:val="left" w:pos="0"/>
          <w:tab w:val="left" w:pos="284"/>
        </w:tabs>
        <w:ind w:left="0" w:right="-1" w:firstLine="0"/>
        <w:jc w:val="both"/>
        <w:rPr>
          <w:rFonts w:ascii="Tahoma" w:hAnsi="Tahoma" w:cs="Tahoma"/>
          <w:szCs w:val="22"/>
          <w:shd w:val="clear" w:color="auto" w:fill="FFFFFF"/>
        </w:rPr>
      </w:pPr>
      <w:r w:rsidRPr="0067117D">
        <w:rPr>
          <w:rFonts w:ascii="Tahoma" w:hAnsi="Tahoma" w:cs="Tahoma"/>
          <w:szCs w:val="22"/>
        </w:rPr>
        <w:t xml:space="preserve">«Додаток №12 </w:t>
      </w:r>
      <w:r w:rsidRPr="0067117D">
        <w:rPr>
          <w:rFonts w:ascii="Tahoma" w:hAnsi="Tahoma" w:cs="Tahoma"/>
          <w:szCs w:val="22"/>
          <w:shd w:val="clear" w:color="auto" w:fill="FFFFFF"/>
        </w:rPr>
        <w:t>до Договору про надання суб</w:t>
      </w:r>
      <w:r w:rsidR="001B4766" w:rsidRPr="0067117D">
        <w:rPr>
          <w:rFonts w:ascii="Tahoma" w:hAnsi="Tahoma" w:cs="Tahoma"/>
          <w:szCs w:val="22"/>
          <w:shd w:val="clear" w:color="auto" w:fill="FFFFFF"/>
        </w:rPr>
        <w:t xml:space="preserve">гранту № ………. від “1“ </w:t>
      </w:r>
      <w:r w:rsidR="00764B5B" w:rsidRPr="0067117D">
        <w:rPr>
          <w:rFonts w:ascii="Tahoma" w:hAnsi="Tahoma" w:cs="Tahoma"/>
          <w:szCs w:val="22"/>
          <w:shd w:val="clear" w:color="auto" w:fill="FFFFFF"/>
        </w:rPr>
        <w:t xml:space="preserve">         </w:t>
      </w:r>
      <w:r w:rsidR="001B4766" w:rsidRPr="0067117D">
        <w:rPr>
          <w:rFonts w:ascii="Tahoma" w:hAnsi="Tahoma" w:cs="Tahoma"/>
          <w:szCs w:val="22"/>
          <w:shd w:val="clear" w:color="auto" w:fill="FFFFFF"/>
        </w:rPr>
        <w:t>січня 2018</w:t>
      </w:r>
      <w:r w:rsidRPr="0067117D">
        <w:rPr>
          <w:rFonts w:ascii="Tahoma" w:hAnsi="Tahoma" w:cs="Tahoma"/>
          <w:szCs w:val="22"/>
          <w:shd w:val="clear" w:color="auto" w:fill="FFFFFF"/>
        </w:rPr>
        <w:t xml:space="preserve"> р.</w:t>
      </w:r>
      <w:r w:rsidRPr="0067117D">
        <w:rPr>
          <w:rFonts w:ascii="Tahoma" w:hAnsi="Tahoma" w:cs="Tahoma"/>
          <w:szCs w:val="22"/>
        </w:rPr>
        <w:t xml:space="preserve"> Гарантії та зобов’язання Набувача»</w:t>
      </w:r>
      <w:r w:rsidR="00B95688" w:rsidRPr="0067117D">
        <w:rPr>
          <w:rFonts w:ascii="Tahoma" w:hAnsi="Tahoma" w:cs="Tahoma"/>
          <w:szCs w:val="22"/>
        </w:rPr>
        <w:t>.</w:t>
      </w:r>
    </w:p>
    <w:p w:rsidR="00096EF1" w:rsidRPr="0067117D" w:rsidRDefault="00096EF1" w:rsidP="00DA5ADB">
      <w:pPr>
        <w:pStyle w:val="ac"/>
        <w:tabs>
          <w:tab w:val="left" w:pos="0"/>
          <w:tab w:val="left" w:pos="284"/>
          <w:tab w:val="left" w:pos="426"/>
        </w:tabs>
        <w:ind w:left="0"/>
        <w:jc w:val="both"/>
        <w:rPr>
          <w:rFonts w:ascii="Tahoma" w:hAnsi="Tahoma" w:cs="Tahoma"/>
          <w:szCs w:val="22"/>
        </w:rPr>
      </w:pPr>
    </w:p>
    <w:p w:rsidR="00096EF1" w:rsidRPr="0067117D" w:rsidRDefault="00C00B23"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Програмний фахівець Мережі електронною поштою надсилає відповідальному за оформлення договорів про надання субгрантів фахівцю Мережі підтвердження того, що у відповідному каталозі внутрішнього файлового серверу Мережі знаходяться фінальні додатки</w:t>
      </w:r>
      <w:r w:rsidR="00464089" w:rsidRPr="0067117D">
        <w:rPr>
          <w:rFonts w:ascii="Tahoma" w:hAnsi="Tahoma" w:cs="Tahoma"/>
          <w:szCs w:val="22"/>
        </w:rPr>
        <w:t xml:space="preserve"> (* додатки повинні м</w:t>
      </w:r>
      <w:r w:rsidR="00B95688" w:rsidRPr="0067117D">
        <w:rPr>
          <w:rFonts w:ascii="Tahoma" w:hAnsi="Tahoma" w:cs="Tahoma"/>
          <w:szCs w:val="22"/>
        </w:rPr>
        <w:t>ати назву відповідно до шаблону</w:t>
      </w:r>
      <w:r w:rsidR="00464089" w:rsidRPr="0067117D">
        <w:rPr>
          <w:rFonts w:ascii="Tahoma" w:hAnsi="Tahoma" w:cs="Tahoma"/>
          <w:szCs w:val="22"/>
        </w:rPr>
        <w:t>: Номер додатку_Назва додатку_Коротка назва організації)</w:t>
      </w:r>
      <w:r w:rsidRPr="0067117D">
        <w:rPr>
          <w:rFonts w:ascii="Tahoma" w:hAnsi="Tahoma" w:cs="Tahoma"/>
          <w:szCs w:val="22"/>
        </w:rPr>
        <w:t xml:space="preserve"> до </w:t>
      </w:r>
      <w:r w:rsidR="008E1639" w:rsidRPr="0067117D">
        <w:rPr>
          <w:rFonts w:ascii="Tahoma" w:hAnsi="Tahoma" w:cs="Tahoma"/>
          <w:szCs w:val="22"/>
        </w:rPr>
        <w:t>договору про надання субгранту</w:t>
      </w:r>
      <w:r w:rsidRPr="0067117D">
        <w:rPr>
          <w:rFonts w:ascii="Tahoma" w:hAnsi="Tahoma" w:cs="Tahoma"/>
          <w:szCs w:val="22"/>
        </w:rPr>
        <w:t xml:space="preserve"> </w:t>
      </w:r>
      <w:r w:rsidR="00A17933" w:rsidRPr="0067117D">
        <w:rPr>
          <w:rFonts w:ascii="Tahoma" w:hAnsi="Tahoma" w:cs="Tahoma"/>
          <w:szCs w:val="22"/>
        </w:rPr>
        <w:t>і</w:t>
      </w:r>
      <w:r w:rsidRPr="0067117D">
        <w:rPr>
          <w:rFonts w:ascii="Tahoma" w:hAnsi="Tahoma" w:cs="Tahoma"/>
          <w:szCs w:val="22"/>
        </w:rPr>
        <w:t xml:space="preserve"> їх можна роздруковувати.</w:t>
      </w:r>
    </w:p>
    <w:p w:rsidR="00C00B23" w:rsidRPr="0067117D" w:rsidRDefault="00C00B23" w:rsidP="00DA5ADB">
      <w:pPr>
        <w:pStyle w:val="ac"/>
        <w:tabs>
          <w:tab w:val="left" w:pos="0"/>
          <w:tab w:val="left" w:pos="284"/>
          <w:tab w:val="left" w:pos="426"/>
        </w:tabs>
        <w:ind w:left="0"/>
        <w:jc w:val="both"/>
        <w:rPr>
          <w:rFonts w:ascii="Tahoma" w:hAnsi="Tahoma" w:cs="Tahoma"/>
          <w:szCs w:val="22"/>
        </w:rPr>
      </w:pPr>
    </w:p>
    <w:p w:rsidR="00575AFA" w:rsidRPr="0067117D" w:rsidRDefault="00575AFA" w:rsidP="00856615">
      <w:pPr>
        <w:pStyle w:val="ac"/>
        <w:numPr>
          <w:ilvl w:val="2"/>
          <w:numId w:val="3"/>
        </w:numPr>
        <w:tabs>
          <w:tab w:val="left" w:pos="0"/>
          <w:tab w:val="left" w:pos="284"/>
          <w:tab w:val="left" w:pos="426"/>
        </w:tabs>
        <w:jc w:val="both"/>
        <w:rPr>
          <w:rFonts w:ascii="Tahoma" w:hAnsi="Tahoma" w:cs="Tahoma"/>
          <w:szCs w:val="22"/>
        </w:rPr>
      </w:pPr>
      <w:r w:rsidRPr="0067117D">
        <w:rPr>
          <w:rFonts w:ascii="Tahoma" w:hAnsi="Tahoma" w:cs="Tahoma"/>
          <w:szCs w:val="22"/>
        </w:rPr>
        <w:t>Відповідальний за оформлення договорів фахівець Мережі</w:t>
      </w:r>
      <w:r w:rsidR="00856615" w:rsidRPr="0067117D">
        <w:rPr>
          <w:rFonts w:ascii="Tahoma" w:hAnsi="Tahoma" w:cs="Tahoma"/>
          <w:szCs w:val="22"/>
        </w:rPr>
        <w:t xml:space="preserve"> готує Титульний лист</w:t>
      </w:r>
      <w:r w:rsidR="004A5A67" w:rsidRPr="0067117D">
        <w:rPr>
          <w:rFonts w:ascii="Tahoma" w:hAnsi="Tahoma" w:cs="Tahoma"/>
          <w:szCs w:val="22"/>
        </w:rPr>
        <w:t xml:space="preserve">, </w:t>
      </w:r>
      <w:r w:rsidR="006E35C8" w:rsidRPr="0067117D">
        <w:rPr>
          <w:rFonts w:ascii="Tahoma" w:hAnsi="Tahoma" w:cs="Tahoma"/>
          <w:szCs w:val="22"/>
        </w:rPr>
        <w:t>Основні положення та умови договору</w:t>
      </w:r>
      <w:r w:rsidR="00856615" w:rsidRPr="0067117D">
        <w:rPr>
          <w:rFonts w:ascii="Tahoma" w:hAnsi="Tahoma" w:cs="Tahoma"/>
          <w:szCs w:val="22"/>
        </w:rPr>
        <w:t xml:space="preserve"> та Форму погодження</w:t>
      </w:r>
      <w:r w:rsidRPr="0067117D">
        <w:rPr>
          <w:rFonts w:ascii="Tahoma" w:hAnsi="Tahoma" w:cs="Tahoma"/>
          <w:szCs w:val="22"/>
        </w:rPr>
        <w:t xml:space="preserve"> </w:t>
      </w:r>
      <w:r w:rsidR="00856615" w:rsidRPr="0067117D">
        <w:rPr>
          <w:rFonts w:ascii="Tahoma" w:hAnsi="Tahoma" w:cs="Tahoma"/>
          <w:szCs w:val="22"/>
        </w:rPr>
        <w:t>(так званий «обхідний листок», відповідає «зеленій фо</w:t>
      </w:r>
      <w:r w:rsidR="00B95688" w:rsidRPr="0067117D">
        <w:rPr>
          <w:rFonts w:ascii="Tahoma" w:hAnsi="Tahoma" w:cs="Tahoma"/>
          <w:szCs w:val="22"/>
        </w:rPr>
        <w:t>рмі» Альянсу, див. нижче). Потім</w:t>
      </w:r>
      <w:r w:rsidR="00856615" w:rsidRPr="0067117D">
        <w:rPr>
          <w:rFonts w:ascii="Tahoma" w:hAnsi="Tahoma" w:cs="Tahoma"/>
          <w:szCs w:val="22"/>
        </w:rPr>
        <w:t xml:space="preserve"> </w:t>
      </w:r>
      <w:r w:rsidR="00B95688" w:rsidRPr="0067117D">
        <w:rPr>
          <w:rFonts w:ascii="Tahoma" w:hAnsi="Tahoma" w:cs="Tahoma"/>
          <w:szCs w:val="22"/>
        </w:rPr>
        <w:t>роздруковує два або три примірники (залежно</w:t>
      </w:r>
      <w:r w:rsidRPr="0067117D">
        <w:rPr>
          <w:rFonts w:ascii="Tahoma" w:hAnsi="Tahoma" w:cs="Tahoma"/>
          <w:szCs w:val="22"/>
        </w:rPr>
        <w:t xml:space="preserve"> від необхідності)</w:t>
      </w:r>
      <w:r w:rsidR="004A5A67" w:rsidRPr="0067117D">
        <w:rPr>
          <w:rFonts w:ascii="Tahoma" w:hAnsi="Tahoma" w:cs="Tahoma"/>
          <w:szCs w:val="22"/>
        </w:rPr>
        <w:t xml:space="preserve"> наступних додатків</w:t>
      </w:r>
      <w:r w:rsidRPr="0067117D">
        <w:rPr>
          <w:rFonts w:ascii="Tahoma" w:hAnsi="Tahoma" w:cs="Tahoma"/>
          <w:szCs w:val="22"/>
        </w:rPr>
        <w:t>:</w:t>
      </w:r>
    </w:p>
    <w:p w:rsidR="006C66BB" w:rsidRPr="0067117D" w:rsidRDefault="006C66BB" w:rsidP="006C66BB">
      <w:pPr>
        <w:pStyle w:val="ac"/>
        <w:tabs>
          <w:tab w:val="left" w:pos="0"/>
          <w:tab w:val="left" w:pos="284"/>
          <w:tab w:val="left" w:pos="426"/>
        </w:tabs>
        <w:ind w:left="284"/>
        <w:jc w:val="both"/>
        <w:rPr>
          <w:rFonts w:ascii="Tahoma" w:hAnsi="Tahoma" w:cs="Tahoma"/>
          <w:szCs w:val="22"/>
        </w:rPr>
      </w:pP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1 – Опис проекту (заявка про надання Субгранту), який включає:</w:t>
      </w: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1.1. –  Персонал Проекту та графік надання послуг</w:t>
      </w: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1.2. – Робочий план Проекту</w:t>
      </w: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2.1. – Таблиця індикаторів ефективності виконання Проекту (Альянс);</w:t>
      </w: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lastRenderedPageBreak/>
        <w:t>№ 2.2. – Таблиця індикаторів ефективності виконання Проекту (Мережа);</w:t>
      </w: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3 – Бюджет Проекту (Загальний), який включає:</w:t>
      </w: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3.1. – Бюджет Проекту (Детальний);</w:t>
      </w: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xml:space="preserve">№ 3.2. – Прогнозований розмір коштів до перерахування на відповідні періоди (Альянс); </w:t>
      </w: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3.3. – Прогнозований розмір коштів до перерахування на відповідні періоди (Мережа);</w:t>
      </w: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3.4. –  Благодійне цільове пожертвування у вигляді майна;</w:t>
      </w: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4 – Терміни подання звітності за Проектом;</w:t>
      </w: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5 – Особливі умови (за наявності);</w:t>
      </w:r>
    </w:p>
    <w:p w:rsidR="003B4D51" w:rsidRPr="0067117D" w:rsidRDefault="00856615" w:rsidP="00856615">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6 – Форми та загальні вимоги до програмної звітності (текст розміщено на сайті Організації</w:t>
      </w:r>
      <w:r w:rsidRPr="0067117D">
        <w:rPr>
          <w:rFonts w:ascii="Tahoma" w:hAnsi="Tahoma" w:cs="Tahoma"/>
          <w:bCs/>
          <w:szCs w:val="22"/>
        </w:rPr>
        <w:t>)</w:t>
      </w:r>
      <w:r w:rsidR="00B95688" w:rsidRPr="0067117D">
        <w:rPr>
          <w:rFonts w:ascii="Tahoma" w:hAnsi="Tahoma" w:cs="Tahoma"/>
          <w:bCs/>
          <w:szCs w:val="22"/>
        </w:rPr>
        <w:t>,</w:t>
      </w:r>
      <w:r w:rsidRPr="0067117D">
        <w:rPr>
          <w:rFonts w:ascii="Tahoma" w:hAnsi="Tahoma" w:cs="Tahoma"/>
          <w:szCs w:val="22"/>
        </w:rPr>
        <w:t xml:space="preserve"> якщо форма індивідуальна;</w:t>
      </w:r>
    </w:p>
    <w:p w:rsidR="00856615" w:rsidRPr="0067117D" w:rsidRDefault="00856615" w:rsidP="00856615">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12 – Гарантії та зобов’язання Набувача</w:t>
      </w:r>
    </w:p>
    <w:p w:rsidR="00575AFA" w:rsidRPr="0067117D" w:rsidRDefault="00575AFA" w:rsidP="00DA5ADB">
      <w:pPr>
        <w:pStyle w:val="ac"/>
        <w:tabs>
          <w:tab w:val="left" w:pos="0"/>
          <w:tab w:val="left" w:pos="284"/>
          <w:tab w:val="left" w:pos="426"/>
        </w:tabs>
        <w:ind w:left="0"/>
        <w:jc w:val="both"/>
        <w:rPr>
          <w:rFonts w:ascii="Tahoma" w:hAnsi="Tahoma" w:cs="Tahoma"/>
          <w:szCs w:val="22"/>
        </w:rPr>
      </w:pPr>
      <w:r w:rsidRPr="0067117D">
        <w:rPr>
          <w:rFonts w:ascii="Tahoma" w:hAnsi="Tahoma" w:cs="Tahoma"/>
          <w:szCs w:val="22"/>
        </w:rPr>
        <w:t>та складає їх у правильній послідовності</w:t>
      </w:r>
      <w:r w:rsidR="00B95688" w:rsidRPr="0067117D">
        <w:rPr>
          <w:rFonts w:ascii="Tahoma" w:hAnsi="Tahoma" w:cs="Tahoma"/>
          <w:szCs w:val="22"/>
        </w:rPr>
        <w:t>, формуючи, відповідно, два</w:t>
      </w:r>
      <w:r w:rsidRPr="0067117D">
        <w:rPr>
          <w:rFonts w:ascii="Tahoma" w:hAnsi="Tahoma" w:cs="Tahoma"/>
          <w:szCs w:val="22"/>
        </w:rPr>
        <w:t xml:space="preserve"> або </w:t>
      </w:r>
      <w:r w:rsidR="00B95688" w:rsidRPr="0067117D">
        <w:rPr>
          <w:rFonts w:ascii="Tahoma" w:hAnsi="Tahoma" w:cs="Tahoma"/>
          <w:szCs w:val="22"/>
        </w:rPr>
        <w:t>три</w:t>
      </w:r>
      <w:r w:rsidRPr="0067117D">
        <w:rPr>
          <w:rFonts w:ascii="Tahoma" w:hAnsi="Tahoma" w:cs="Tahoma"/>
          <w:szCs w:val="22"/>
        </w:rPr>
        <w:t xml:space="preserve"> примірники договору про надання субгранту. </w:t>
      </w:r>
      <w:r w:rsidR="002F7FAA" w:rsidRPr="0067117D">
        <w:rPr>
          <w:rFonts w:ascii="Tahoma" w:hAnsi="Tahoma" w:cs="Tahoma"/>
          <w:szCs w:val="22"/>
        </w:rPr>
        <w:t>П</w:t>
      </w:r>
      <w:r w:rsidRPr="0067117D">
        <w:rPr>
          <w:rFonts w:ascii="Tahoma" w:hAnsi="Tahoma" w:cs="Tahoma"/>
          <w:szCs w:val="22"/>
        </w:rPr>
        <w:t xml:space="preserve">римірники договору скріплюються біндером (поки </w:t>
      </w:r>
      <w:r w:rsidR="00B95688" w:rsidRPr="0067117D">
        <w:rPr>
          <w:rFonts w:ascii="Tahoma" w:hAnsi="Tahoma" w:cs="Tahoma"/>
          <w:szCs w:val="22"/>
        </w:rPr>
        <w:t xml:space="preserve">що </w:t>
      </w:r>
      <w:r w:rsidRPr="0067117D">
        <w:rPr>
          <w:rFonts w:ascii="Tahoma" w:hAnsi="Tahoma" w:cs="Tahoma"/>
          <w:szCs w:val="22"/>
        </w:rPr>
        <w:t>не зшиваються!):</w:t>
      </w:r>
    </w:p>
    <w:p w:rsidR="00575AFA" w:rsidRPr="0067117D" w:rsidRDefault="00B95688"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575AFA" w:rsidRPr="0067117D">
        <w:rPr>
          <w:rFonts w:ascii="Tahoma" w:hAnsi="Tahoma" w:cs="Tahoma"/>
          <w:szCs w:val="22"/>
        </w:rPr>
        <w:t>Титульний лист</w:t>
      </w:r>
    </w:p>
    <w:p w:rsidR="00575AFA" w:rsidRPr="0067117D" w:rsidRDefault="00B95688" w:rsidP="00DA5ADB">
      <w:pPr>
        <w:pStyle w:val="ac"/>
        <w:numPr>
          <w:ilvl w:val="0"/>
          <w:numId w:val="22"/>
        </w:numPr>
        <w:shd w:val="clear" w:color="auto" w:fill="FFFFFF"/>
        <w:tabs>
          <w:tab w:val="left" w:pos="142"/>
          <w:tab w:val="left" w:pos="284"/>
          <w:tab w:val="left" w:pos="6893"/>
        </w:tabs>
        <w:ind w:left="0" w:firstLine="0"/>
        <w:contextualSpacing w:val="0"/>
        <w:jc w:val="both"/>
        <w:rPr>
          <w:rFonts w:ascii="Tahoma" w:hAnsi="Tahoma" w:cs="Tahoma"/>
          <w:szCs w:val="22"/>
        </w:rPr>
      </w:pPr>
      <w:r w:rsidRPr="0067117D">
        <w:rPr>
          <w:rFonts w:ascii="Tahoma" w:hAnsi="Tahoma" w:cs="Tahoma"/>
          <w:bCs/>
          <w:szCs w:val="22"/>
        </w:rPr>
        <w:t xml:space="preserve"> </w:t>
      </w:r>
      <w:r w:rsidR="00575AFA" w:rsidRPr="0067117D">
        <w:rPr>
          <w:rFonts w:ascii="Tahoma" w:hAnsi="Tahoma" w:cs="Tahoma"/>
          <w:szCs w:val="22"/>
        </w:rPr>
        <w:t>Основні положення та умови</w:t>
      </w:r>
    </w:p>
    <w:p w:rsidR="00575AFA" w:rsidRPr="0067117D" w:rsidRDefault="00B95688"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575AFA" w:rsidRPr="0067117D">
        <w:rPr>
          <w:rFonts w:ascii="Tahoma" w:hAnsi="Tahoma" w:cs="Tahoma"/>
          <w:szCs w:val="22"/>
        </w:rPr>
        <w:t>Додаток №1</w:t>
      </w:r>
      <w:r w:rsidRPr="0067117D">
        <w:rPr>
          <w:rFonts w:ascii="Tahoma" w:hAnsi="Tahoma" w:cs="Tahoma"/>
          <w:szCs w:val="22"/>
        </w:rPr>
        <w:t>.</w:t>
      </w:r>
      <w:r w:rsidR="00575AFA" w:rsidRPr="0067117D">
        <w:rPr>
          <w:rFonts w:ascii="Tahoma" w:hAnsi="Tahoma" w:cs="Tahoma"/>
          <w:szCs w:val="22"/>
        </w:rPr>
        <w:t xml:space="preserve"> Опис проекту (заявка про надання Субгранту)</w:t>
      </w:r>
    </w:p>
    <w:p w:rsidR="00575AFA" w:rsidRPr="0067117D" w:rsidRDefault="00B95688"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575AFA" w:rsidRPr="0067117D">
        <w:rPr>
          <w:rFonts w:ascii="Tahoma" w:hAnsi="Tahoma" w:cs="Tahoma"/>
          <w:szCs w:val="22"/>
        </w:rPr>
        <w:t>Додаток №1.1</w:t>
      </w:r>
      <w:r w:rsidRPr="0067117D">
        <w:rPr>
          <w:rFonts w:ascii="Tahoma" w:hAnsi="Tahoma" w:cs="Tahoma"/>
          <w:szCs w:val="22"/>
        </w:rPr>
        <w:t>.</w:t>
      </w:r>
      <w:r w:rsidR="00575AFA" w:rsidRPr="0067117D">
        <w:rPr>
          <w:rFonts w:ascii="Tahoma" w:hAnsi="Tahoma" w:cs="Tahoma"/>
          <w:szCs w:val="22"/>
        </w:rPr>
        <w:t xml:space="preserve"> Персонал Проекту та графік надання послуг</w:t>
      </w:r>
    </w:p>
    <w:p w:rsidR="00575AFA" w:rsidRPr="0067117D" w:rsidRDefault="00B95688"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Додаток №1.2. </w:t>
      </w:r>
      <w:r w:rsidR="00575AFA" w:rsidRPr="0067117D">
        <w:rPr>
          <w:rFonts w:ascii="Tahoma" w:hAnsi="Tahoma" w:cs="Tahoma"/>
          <w:szCs w:val="22"/>
        </w:rPr>
        <w:t>Робочий план Проект)</w:t>
      </w:r>
    </w:p>
    <w:p w:rsidR="00575AFA" w:rsidRPr="0067117D" w:rsidRDefault="00B95688" w:rsidP="00DA5ADB">
      <w:pPr>
        <w:pStyle w:val="ac"/>
        <w:numPr>
          <w:ilvl w:val="0"/>
          <w:numId w:val="22"/>
        </w:numPr>
        <w:tabs>
          <w:tab w:val="left" w:pos="142"/>
          <w:tab w:val="left" w:pos="284"/>
        </w:tabs>
        <w:ind w:left="0" w:firstLine="0"/>
        <w:contextualSpacing w:val="0"/>
        <w:jc w:val="both"/>
        <w:rPr>
          <w:rFonts w:ascii="Tahoma" w:hAnsi="Tahoma" w:cs="Tahoma"/>
          <w:szCs w:val="22"/>
        </w:rPr>
      </w:pPr>
      <w:r w:rsidRPr="0067117D">
        <w:rPr>
          <w:rFonts w:ascii="Tahoma" w:hAnsi="Tahoma" w:cs="Tahoma"/>
          <w:szCs w:val="22"/>
        </w:rPr>
        <w:t xml:space="preserve"> </w:t>
      </w:r>
      <w:r w:rsidR="00575AFA" w:rsidRPr="0067117D">
        <w:rPr>
          <w:rFonts w:ascii="Tahoma" w:hAnsi="Tahoma" w:cs="Tahoma"/>
          <w:szCs w:val="22"/>
        </w:rPr>
        <w:t>Додаток №2.1</w:t>
      </w:r>
      <w:r w:rsidRPr="0067117D">
        <w:rPr>
          <w:rFonts w:ascii="Tahoma" w:hAnsi="Tahoma" w:cs="Tahoma"/>
          <w:szCs w:val="22"/>
        </w:rPr>
        <w:t>.</w:t>
      </w:r>
      <w:r w:rsidR="00575AFA" w:rsidRPr="0067117D">
        <w:rPr>
          <w:rFonts w:ascii="Tahoma" w:hAnsi="Tahoma" w:cs="Tahoma"/>
          <w:szCs w:val="22"/>
        </w:rPr>
        <w:t xml:space="preserve"> Таблиця індикаторів ефективності виконання Проекту (Альянс)</w:t>
      </w:r>
    </w:p>
    <w:p w:rsidR="00575AFA" w:rsidRPr="0067117D" w:rsidRDefault="00B95688" w:rsidP="00DA5ADB">
      <w:pPr>
        <w:pStyle w:val="ac"/>
        <w:numPr>
          <w:ilvl w:val="0"/>
          <w:numId w:val="22"/>
        </w:numPr>
        <w:tabs>
          <w:tab w:val="left" w:pos="142"/>
          <w:tab w:val="left" w:pos="284"/>
        </w:tabs>
        <w:ind w:left="0" w:firstLine="0"/>
        <w:contextualSpacing w:val="0"/>
        <w:jc w:val="both"/>
        <w:rPr>
          <w:rFonts w:ascii="Tahoma" w:hAnsi="Tahoma" w:cs="Tahoma"/>
          <w:szCs w:val="22"/>
        </w:rPr>
      </w:pPr>
      <w:r w:rsidRPr="0067117D">
        <w:rPr>
          <w:rFonts w:ascii="Tahoma" w:hAnsi="Tahoma" w:cs="Tahoma"/>
          <w:szCs w:val="22"/>
        </w:rPr>
        <w:t xml:space="preserve"> </w:t>
      </w:r>
      <w:r w:rsidR="00575AFA" w:rsidRPr="0067117D">
        <w:rPr>
          <w:rFonts w:ascii="Tahoma" w:hAnsi="Tahoma" w:cs="Tahoma"/>
          <w:szCs w:val="22"/>
        </w:rPr>
        <w:t>Додаток №2.2</w:t>
      </w:r>
      <w:r w:rsidRPr="0067117D">
        <w:rPr>
          <w:rFonts w:ascii="Tahoma" w:hAnsi="Tahoma" w:cs="Tahoma"/>
          <w:szCs w:val="22"/>
        </w:rPr>
        <w:t>.</w:t>
      </w:r>
      <w:r w:rsidR="00575AFA" w:rsidRPr="0067117D">
        <w:rPr>
          <w:rFonts w:ascii="Tahoma" w:hAnsi="Tahoma" w:cs="Tahoma"/>
          <w:szCs w:val="22"/>
        </w:rPr>
        <w:t xml:space="preserve"> Таблиця індикаторів ефективн</w:t>
      </w:r>
      <w:r w:rsidRPr="0067117D">
        <w:rPr>
          <w:rFonts w:ascii="Tahoma" w:hAnsi="Tahoma" w:cs="Tahoma"/>
          <w:szCs w:val="22"/>
        </w:rPr>
        <w:t>ості виконання Проекту (Мережа)</w:t>
      </w:r>
      <w:r w:rsidR="00575AFA" w:rsidRPr="0067117D">
        <w:rPr>
          <w:rFonts w:ascii="Tahoma" w:hAnsi="Tahoma" w:cs="Tahoma"/>
          <w:szCs w:val="22"/>
        </w:rPr>
        <w:t xml:space="preserve"> </w:t>
      </w:r>
    </w:p>
    <w:p w:rsidR="00575AFA" w:rsidRPr="0067117D" w:rsidRDefault="00B95688"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575AFA" w:rsidRPr="0067117D">
        <w:rPr>
          <w:rFonts w:ascii="Tahoma" w:hAnsi="Tahoma" w:cs="Tahoma"/>
          <w:szCs w:val="22"/>
        </w:rPr>
        <w:t>Додаток №3</w:t>
      </w:r>
      <w:r w:rsidRPr="0067117D">
        <w:rPr>
          <w:rFonts w:ascii="Tahoma" w:hAnsi="Tahoma" w:cs="Tahoma"/>
          <w:szCs w:val="22"/>
        </w:rPr>
        <w:t>.</w:t>
      </w:r>
      <w:r w:rsidR="00575AFA" w:rsidRPr="0067117D">
        <w:rPr>
          <w:rFonts w:ascii="Tahoma" w:hAnsi="Tahoma" w:cs="Tahoma"/>
          <w:szCs w:val="22"/>
        </w:rPr>
        <w:t xml:space="preserve"> Бюджет Проекту (Загальний)</w:t>
      </w:r>
    </w:p>
    <w:p w:rsidR="00575AFA" w:rsidRPr="0067117D" w:rsidRDefault="00B95688"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575AFA" w:rsidRPr="0067117D">
        <w:rPr>
          <w:rFonts w:ascii="Tahoma" w:hAnsi="Tahoma" w:cs="Tahoma"/>
          <w:szCs w:val="22"/>
        </w:rPr>
        <w:t>Додаток №3.1</w:t>
      </w:r>
      <w:r w:rsidRPr="0067117D">
        <w:rPr>
          <w:rFonts w:ascii="Tahoma" w:hAnsi="Tahoma" w:cs="Tahoma"/>
          <w:szCs w:val="22"/>
        </w:rPr>
        <w:t>.</w:t>
      </w:r>
      <w:r w:rsidR="00575AFA" w:rsidRPr="0067117D">
        <w:rPr>
          <w:rFonts w:ascii="Tahoma" w:hAnsi="Tahoma" w:cs="Tahoma"/>
          <w:szCs w:val="22"/>
        </w:rPr>
        <w:t xml:space="preserve"> Бюджет Проекту (Детальний)</w:t>
      </w:r>
    </w:p>
    <w:p w:rsidR="00575AFA" w:rsidRPr="0067117D" w:rsidRDefault="00B95688"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575AFA" w:rsidRPr="0067117D">
        <w:rPr>
          <w:rFonts w:ascii="Tahoma" w:hAnsi="Tahoma" w:cs="Tahoma"/>
          <w:szCs w:val="22"/>
        </w:rPr>
        <w:t>Додаток №3.2</w:t>
      </w:r>
      <w:r w:rsidRPr="0067117D">
        <w:rPr>
          <w:rFonts w:ascii="Tahoma" w:hAnsi="Tahoma" w:cs="Tahoma"/>
          <w:szCs w:val="22"/>
        </w:rPr>
        <w:t>.</w:t>
      </w:r>
      <w:r w:rsidR="00575AFA" w:rsidRPr="0067117D">
        <w:rPr>
          <w:rFonts w:ascii="Tahoma" w:hAnsi="Tahoma" w:cs="Tahoma"/>
          <w:szCs w:val="22"/>
        </w:rPr>
        <w:t xml:space="preserve"> Прогнозований розмір коштів до перерахування на відповідні періоди (Альянс) </w:t>
      </w:r>
    </w:p>
    <w:p w:rsidR="00575AFA" w:rsidRPr="0067117D" w:rsidRDefault="00B95688"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575AFA" w:rsidRPr="0067117D">
        <w:rPr>
          <w:rFonts w:ascii="Tahoma" w:hAnsi="Tahoma" w:cs="Tahoma"/>
          <w:szCs w:val="22"/>
        </w:rPr>
        <w:t>Додаток №3.3. Прогнозований розмір коштів до перерахування на відповідні періоди (Мережа)</w:t>
      </w:r>
    </w:p>
    <w:p w:rsidR="00575AFA" w:rsidRPr="0067117D" w:rsidRDefault="00B95688"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Додаток №3.4</w:t>
      </w:r>
      <w:r w:rsidR="00575AFA" w:rsidRPr="0067117D">
        <w:rPr>
          <w:rFonts w:ascii="Tahoma" w:hAnsi="Tahoma" w:cs="Tahoma"/>
          <w:szCs w:val="22"/>
        </w:rPr>
        <w:t>. Благодійне цільове пожертвування у вигляді майна * (**)</w:t>
      </w:r>
    </w:p>
    <w:p w:rsidR="00575AFA" w:rsidRPr="0067117D" w:rsidRDefault="00B95688"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575AFA" w:rsidRPr="0067117D">
        <w:rPr>
          <w:rFonts w:ascii="Tahoma" w:hAnsi="Tahoma" w:cs="Tahoma"/>
          <w:szCs w:val="22"/>
        </w:rPr>
        <w:t>Додаток №4</w:t>
      </w:r>
      <w:r w:rsidRPr="0067117D">
        <w:rPr>
          <w:rFonts w:ascii="Tahoma" w:hAnsi="Tahoma" w:cs="Tahoma"/>
          <w:szCs w:val="22"/>
        </w:rPr>
        <w:t>.</w:t>
      </w:r>
      <w:r w:rsidR="00575AFA" w:rsidRPr="0067117D">
        <w:rPr>
          <w:rFonts w:ascii="Tahoma" w:hAnsi="Tahoma" w:cs="Tahoma"/>
          <w:szCs w:val="22"/>
        </w:rPr>
        <w:t xml:space="preserve"> Терміни подання звітності за Проектом</w:t>
      </w:r>
    </w:p>
    <w:p w:rsidR="00931DDB" w:rsidRPr="0067117D" w:rsidRDefault="00B95688" w:rsidP="00A91967">
      <w:pPr>
        <w:pStyle w:val="ac"/>
        <w:numPr>
          <w:ilvl w:val="0"/>
          <w:numId w:val="22"/>
        </w:numPr>
        <w:tabs>
          <w:tab w:val="left" w:pos="142"/>
          <w:tab w:val="left" w:pos="284"/>
          <w:tab w:val="left" w:pos="426"/>
        </w:tabs>
        <w:jc w:val="both"/>
        <w:rPr>
          <w:rFonts w:ascii="Tahoma" w:hAnsi="Tahoma" w:cs="Tahoma"/>
          <w:szCs w:val="22"/>
        </w:rPr>
      </w:pPr>
      <w:r w:rsidRPr="0067117D">
        <w:rPr>
          <w:rFonts w:ascii="Tahoma" w:hAnsi="Tahoma" w:cs="Tahoma"/>
          <w:szCs w:val="22"/>
        </w:rPr>
        <w:t>Додаток №</w:t>
      </w:r>
      <w:r w:rsidR="00931DDB" w:rsidRPr="0067117D">
        <w:rPr>
          <w:rFonts w:ascii="Tahoma" w:hAnsi="Tahoma" w:cs="Tahoma"/>
          <w:szCs w:val="22"/>
        </w:rPr>
        <w:t>5 – Особливі умови (за наявності);</w:t>
      </w:r>
    </w:p>
    <w:p w:rsidR="00931DDB" w:rsidRPr="0067117D" w:rsidRDefault="00B95688" w:rsidP="00A91967">
      <w:pPr>
        <w:pStyle w:val="ac"/>
        <w:numPr>
          <w:ilvl w:val="0"/>
          <w:numId w:val="22"/>
        </w:numPr>
        <w:tabs>
          <w:tab w:val="left" w:pos="142"/>
          <w:tab w:val="left" w:pos="284"/>
          <w:tab w:val="left" w:pos="426"/>
        </w:tabs>
        <w:jc w:val="both"/>
        <w:rPr>
          <w:rFonts w:ascii="Tahoma" w:hAnsi="Tahoma" w:cs="Tahoma"/>
          <w:szCs w:val="22"/>
        </w:rPr>
      </w:pPr>
      <w:r w:rsidRPr="0067117D">
        <w:rPr>
          <w:rFonts w:ascii="Tahoma" w:hAnsi="Tahoma" w:cs="Tahoma"/>
          <w:szCs w:val="22"/>
        </w:rPr>
        <w:t>Додаток №</w:t>
      </w:r>
      <w:r w:rsidR="00931DDB" w:rsidRPr="0067117D">
        <w:rPr>
          <w:rFonts w:ascii="Tahoma" w:hAnsi="Tahoma" w:cs="Tahoma"/>
          <w:szCs w:val="22"/>
        </w:rPr>
        <w:t>6 – Форми та загальні вимоги до програмної звітності (текст розміщено на сайті Організації)</w:t>
      </w:r>
      <w:r w:rsidRPr="0067117D">
        <w:rPr>
          <w:rFonts w:ascii="Tahoma" w:hAnsi="Tahoma" w:cs="Tahoma"/>
          <w:szCs w:val="22"/>
        </w:rPr>
        <w:t>.</w:t>
      </w:r>
      <w:r w:rsidR="00931DDB" w:rsidRPr="0067117D">
        <w:rPr>
          <w:rFonts w:ascii="Tahoma" w:hAnsi="Tahoma" w:cs="Tahoma"/>
          <w:szCs w:val="22"/>
        </w:rPr>
        <w:t xml:space="preserve"> якщо форма індивідуальна;</w:t>
      </w:r>
    </w:p>
    <w:p w:rsidR="00575AFA" w:rsidRPr="0067117D" w:rsidRDefault="00B95688"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575AFA" w:rsidRPr="0067117D">
        <w:rPr>
          <w:rFonts w:ascii="Tahoma" w:hAnsi="Tahoma" w:cs="Tahoma"/>
          <w:szCs w:val="22"/>
        </w:rPr>
        <w:t>Додаток № 12</w:t>
      </w:r>
      <w:r w:rsidRPr="0067117D">
        <w:rPr>
          <w:rFonts w:ascii="Tahoma" w:hAnsi="Tahoma" w:cs="Tahoma"/>
          <w:szCs w:val="22"/>
        </w:rPr>
        <w:t>.</w:t>
      </w:r>
      <w:r w:rsidR="00575AFA" w:rsidRPr="0067117D">
        <w:rPr>
          <w:rFonts w:ascii="Tahoma" w:hAnsi="Tahoma" w:cs="Tahoma"/>
          <w:szCs w:val="22"/>
        </w:rPr>
        <w:t xml:space="preserve"> Гарантії та зобов’язання Набувача</w:t>
      </w:r>
      <w:r w:rsidRPr="0067117D">
        <w:rPr>
          <w:rFonts w:ascii="Tahoma" w:hAnsi="Tahoma" w:cs="Tahoma"/>
          <w:szCs w:val="22"/>
        </w:rPr>
        <w:t>.</w:t>
      </w:r>
    </w:p>
    <w:p w:rsidR="00575AFA" w:rsidRPr="0067117D" w:rsidRDefault="00575AFA" w:rsidP="00DA5ADB">
      <w:pPr>
        <w:pStyle w:val="ac"/>
        <w:tabs>
          <w:tab w:val="left" w:pos="142"/>
          <w:tab w:val="left" w:pos="284"/>
          <w:tab w:val="left" w:pos="426"/>
        </w:tabs>
        <w:ind w:left="0"/>
        <w:contextualSpacing w:val="0"/>
        <w:jc w:val="both"/>
        <w:rPr>
          <w:rFonts w:ascii="Tahoma" w:hAnsi="Tahoma" w:cs="Tahoma"/>
          <w:szCs w:val="22"/>
        </w:rPr>
      </w:pPr>
    </w:p>
    <w:p w:rsidR="00C00B23" w:rsidRPr="0067117D" w:rsidRDefault="00E65432"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 xml:space="preserve">Для візування договору всередині Мережі використовується Форма погодження </w:t>
      </w:r>
      <w:r w:rsidR="00F53B0E" w:rsidRPr="0067117D">
        <w:rPr>
          <w:rFonts w:ascii="Tahoma" w:hAnsi="Tahoma" w:cs="Tahoma"/>
          <w:szCs w:val="22"/>
        </w:rPr>
        <w:t>субгранту</w:t>
      </w:r>
      <w:r w:rsidRPr="0067117D">
        <w:rPr>
          <w:rFonts w:ascii="Tahoma" w:hAnsi="Tahoma" w:cs="Tahoma"/>
          <w:szCs w:val="22"/>
        </w:rPr>
        <w:t xml:space="preserve"> (т.з. «обхідний листок»), під яку </w:t>
      </w:r>
      <w:r w:rsidR="00931DDB" w:rsidRPr="0067117D">
        <w:rPr>
          <w:rFonts w:ascii="Tahoma" w:hAnsi="Tahoma" w:cs="Tahoma"/>
          <w:szCs w:val="22"/>
        </w:rPr>
        <w:t xml:space="preserve">підкладаються всі примірники </w:t>
      </w:r>
      <w:r w:rsidRPr="0067117D">
        <w:rPr>
          <w:rFonts w:ascii="Tahoma" w:hAnsi="Tahoma" w:cs="Tahoma"/>
          <w:szCs w:val="22"/>
        </w:rPr>
        <w:t xml:space="preserve">такого договору.  Якщо на якихось сторінках будуть знайдені помилки, їх необхідно вилучити і в інших роздрукованих примірниках договору про надання субгранту (зберігаються у </w:t>
      </w:r>
      <w:r w:rsidR="00F53B0E" w:rsidRPr="0067117D">
        <w:rPr>
          <w:rFonts w:ascii="Tahoma" w:hAnsi="Tahoma" w:cs="Tahoma"/>
          <w:szCs w:val="22"/>
        </w:rPr>
        <w:t>відповідального за оформлення договорів працівника Мережі</w:t>
      </w:r>
      <w:r w:rsidRPr="0067117D">
        <w:rPr>
          <w:rFonts w:ascii="Tahoma" w:hAnsi="Tahoma" w:cs="Tahoma"/>
          <w:szCs w:val="22"/>
        </w:rPr>
        <w:t>).</w:t>
      </w:r>
    </w:p>
    <w:p w:rsidR="00C50A04" w:rsidRPr="0067117D" w:rsidRDefault="00C50A04" w:rsidP="00DA5ADB">
      <w:pPr>
        <w:pStyle w:val="ac"/>
        <w:tabs>
          <w:tab w:val="left" w:pos="0"/>
          <w:tab w:val="left" w:pos="284"/>
          <w:tab w:val="left" w:pos="426"/>
        </w:tabs>
        <w:ind w:left="0"/>
        <w:jc w:val="both"/>
        <w:rPr>
          <w:rFonts w:ascii="Tahoma" w:hAnsi="Tahoma" w:cs="Tahoma"/>
          <w:szCs w:val="22"/>
        </w:rPr>
      </w:pPr>
    </w:p>
    <w:p w:rsidR="005B50B5" w:rsidRPr="0067117D" w:rsidRDefault="005B50B5" w:rsidP="00931D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 xml:space="preserve">Після візування обхідного листка </w:t>
      </w:r>
      <w:r w:rsidR="00931DDB" w:rsidRPr="0067117D">
        <w:rPr>
          <w:rFonts w:ascii="Tahoma" w:hAnsi="Tahoma" w:cs="Tahoma"/>
          <w:szCs w:val="22"/>
        </w:rPr>
        <w:t>відповідальними</w:t>
      </w:r>
      <w:r w:rsidR="002F7FAA" w:rsidRPr="0067117D">
        <w:rPr>
          <w:rFonts w:ascii="Tahoma" w:hAnsi="Tahoma" w:cs="Tahoma"/>
          <w:szCs w:val="22"/>
        </w:rPr>
        <w:t xml:space="preserve"> особами</w:t>
      </w:r>
      <w:r w:rsidR="00931DDB" w:rsidRPr="0067117D">
        <w:rPr>
          <w:rFonts w:ascii="Tahoma" w:hAnsi="Tahoma" w:cs="Tahoma"/>
          <w:szCs w:val="22"/>
        </w:rPr>
        <w:t>: 1) Кері</w:t>
      </w:r>
      <w:r w:rsidR="006D63BA" w:rsidRPr="0067117D">
        <w:rPr>
          <w:rFonts w:ascii="Tahoma" w:hAnsi="Tahoma" w:cs="Tahoma"/>
          <w:szCs w:val="22"/>
        </w:rPr>
        <w:t>в</w:t>
      </w:r>
      <w:r w:rsidR="00931DDB" w:rsidRPr="0067117D">
        <w:rPr>
          <w:rFonts w:ascii="Tahoma" w:hAnsi="Tahoma" w:cs="Tahoma"/>
          <w:szCs w:val="22"/>
        </w:rPr>
        <w:t>ник відділу моніторингу і оцінки; 2) Розпорядник бюджету; 3) Директор програмного департаменту; 4) Кері</w:t>
      </w:r>
      <w:r w:rsidR="006C66BB" w:rsidRPr="0067117D">
        <w:rPr>
          <w:rFonts w:ascii="Tahoma" w:hAnsi="Tahoma" w:cs="Tahoma"/>
          <w:szCs w:val="22"/>
        </w:rPr>
        <w:t>в</w:t>
      </w:r>
      <w:r w:rsidR="00931DDB" w:rsidRPr="0067117D">
        <w:rPr>
          <w:rFonts w:ascii="Tahoma" w:hAnsi="Tahoma" w:cs="Tahoma"/>
          <w:szCs w:val="22"/>
        </w:rPr>
        <w:t>ник відд</w:t>
      </w:r>
      <w:r w:rsidR="006D63BA" w:rsidRPr="0067117D">
        <w:rPr>
          <w:rFonts w:ascii="Tahoma" w:hAnsi="Tahoma" w:cs="Tahoma"/>
          <w:szCs w:val="22"/>
        </w:rPr>
        <w:t>і</w:t>
      </w:r>
      <w:r w:rsidR="00931DDB" w:rsidRPr="0067117D">
        <w:rPr>
          <w:rFonts w:ascii="Tahoma" w:hAnsi="Tahoma" w:cs="Tahoma"/>
          <w:szCs w:val="22"/>
        </w:rPr>
        <w:t>лу фінансового менеджменту;</w:t>
      </w:r>
      <w:r w:rsidR="002F7FAA" w:rsidRPr="0067117D">
        <w:rPr>
          <w:rFonts w:ascii="Tahoma" w:hAnsi="Tahoma" w:cs="Tahoma"/>
          <w:szCs w:val="22"/>
        </w:rPr>
        <w:t xml:space="preserve"> 5) Фахівець юридичного відділу,</w:t>
      </w:r>
      <w:r w:rsidR="00931DDB" w:rsidRPr="0067117D">
        <w:rPr>
          <w:rFonts w:ascii="Tahoma" w:hAnsi="Tahoma" w:cs="Tahoma"/>
          <w:szCs w:val="22"/>
        </w:rPr>
        <w:t xml:space="preserve"> </w:t>
      </w:r>
      <w:r w:rsidR="002F7FAA" w:rsidRPr="0067117D">
        <w:rPr>
          <w:rFonts w:ascii="Tahoma" w:hAnsi="Tahoma" w:cs="Tahoma"/>
          <w:szCs w:val="22"/>
        </w:rPr>
        <w:t xml:space="preserve">які </w:t>
      </w:r>
      <w:r w:rsidRPr="0067117D">
        <w:rPr>
          <w:rFonts w:ascii="Tahoma" w:hAnsi="Tahoma" w:cs="Tahoma"/>
          <w:szCs w:val="22"/>
        </w:rPr>
        <w:t>перевіря</w:t>
      </w:r>
      <w:r w:rsidR="009E60E1" w:rsidRPr="0067117D">
        <w:rPr>
          <w:rFonts w:ascii="Tahoma" w:hAnsi="Tahoma" w:cs="Tahoma"/>
          <w:szCs w:val="22"/>
        </w:rPr>
        <w:t>ють</w:t>
      </w:r>
      <w:r w:rsidRPr="0067117D">
        <w:rPr>
          <w:rFonts w:ascii="Tahoma" w:hAnsi="Tahoma" w:cs="Tahoma"/>
          <w:szCs w:val="22"/>
        </w:rPr>
        <w:t xml:space="preserve"> </w:t>
      </w:r>
      <w:r w:rsidR="00886F8E" w:rsidRPr="0067117D">
        <w:rPr>
          <w:rFonts w:ascii="Tahoma" w:hAnsi="Tahoma" w:cs="Tahoma"/>
          <w:szCs w:val="22"/>
        </w:rPr>
        <w:t>договір</w:t>
      </w:r>
      <w:r w:rsidRPr="0067117D">
        <w:rPr>
          <w:rFonts w:ascii="Tahoma" w:hAnsi="Tahoma" w:cs="Tahoma"/>
          <w:szCs w:val="22"/>
        </w:rPr>
        <w:t xml:space="preserve"> на:</w:t>
      </w:r>
    </w:p>
    <w:p w:rsidR="005B50B5" w:rsidRPr="0067117D" w:rsidRDefault="005B50B5" w:rsidP="00DA5ADB">
      <w:pPr>
        <w:pStyle w:val="ac"/>
        <w:numPr>
          <w:ilvl w:val="0"/>
          <w:numId w:val="24"/>
        </w:numPr>
        <w:tabs>
          <w:tab w:val="left" w:pos="0"/>
          <w:tab w:val="left" w:pos="284"/>
          <w:tab w:val="left" w:pos="426"/>
        </w:tabs>
        <w:jc w:val="both"/>
        <w:rPr>
          <w:rFonts w:ascii="Tahoma" w:hAnsi="Tahoma" w:cs="Tahoma"/>
          <w:szCs w:val="22"/>
        </w:rPr>
      </w:pPr>
      <w:r w:rsidRPr="0067117D">
        <w:rPr>
          <w:rFonts w:ascii="Tahoma" w:hAnsi="Tahoma" w:cs="Tahoma"/>
          <w:szCs w:val="22"/>
        </w:rPr>
        <w:t xml:space="preserve">логічність і правильність всіх додатків </w:t>
      </w:r>
      <w:r w:rsidR="00886F8E" w:rsidRPr="0067117D">
        <w:rPr>
          <w:rFonts w:ascii="Tahoma" w:hAnsi="Tahoma" w:cs="Tahoma"/>
          <w:szCs w:val="22"/>
        </w:rPr>
        <w:t>відповідно до їхньої</w:t>
      </w:r>
      <w:r w:rsidR="002F7FAA" w:rsidRPr="0067117D">
        <w:rPr>
          <w:rFonts w:ascii="Tahoma" w:hAnsi="Tahoma" w:cs="Tahoma"/>
          <w:szCs w:val="22"/>
        </w:rPr>
        <w:t xml:space="preserve"> нумерації та</w:t>
      </w:r>
      <w:r w:rsidRPr="0067117D">
        <w:rPr>
          <w:rFonts w:ascii="Tahoma" w:hAnsi="Tahoma" w:cs="Tahoma"/>
          <w:szCs w:val="22"/>
        </w:rPr>
        <w:t xml:space="preserve"> </w:t>
      </w:r>
      <w:r w:rsidR="00437458" w:rsidRPr="0067117D">
        <w:rPr>
          <w:rFonts w:ascii="Tahoma" w:hAnsi="Tahoma" w:cs="Tahoma"/>
          <w:szCs w:val="22"/>
        </w:rPr>
        <w:t>наявність</w:t>
      </w:r>
      <w:r w:rsidR="002F7FAA" w:rsidRPr="0067117D">
        <w:rPr>
          <w:rFonts w:ascii="Tahoma" w:hAnsi="Tahoma" w:cs="Tahoma"/>
          <w:szCs w:val="22"/>
        </w:rPr>
        <w:t xml:space="preserve"> їх</w:t>
      </w:r>
      <w:r w:rsidR="00886F8E" w:rsidRPr="0067117D">
        <w:rPr>
          <w:rFonts w:ascii="Tahoma" w:hAnsi="Tahoma" w:cs="Tahoma"/>
          <w:szCs w:val="22"/>
        </w:rPr>
        <w:t xml:space="preserve"> необхідної кількості</w:t>
      </w:r>
      <w:r w:rsidRPr="0067117D">
        <w:rPr>
          <w:rFonts w:ascii="Tahoma" w:hAnsi="Tahoma" w:cs="Tahoma"/>
          <w:szCs w:val="22"/>
        </w:rPr>
        <w:t>;</w:t>
      </w:r>
    </w:p>
    <w:p w:rsidR="005B50B5" w:rsidRPr="0067117D" w:rsidRDefault="005B50B5" w:rsidP="00DA5ADB">
      <w:pPr>
        <w:pStyle w:val="ac"/>
        <w:numPr>
          <w:ilvl w:val="0"/>
          <w:numId w:val="24"/>
        </w:numPr>
        <w:tabs>
          <w:tab w:val="left" w:pos="0"/>
          <w:tab w:val="left" w:pos="284"/>
          <w:tab w:val="left" w:pos="426"/>
        </w:tabs>
        <w:jc w:val="both"/>
        <w:rPr>
          <w:rFonts w:ascii="Tahoma" w:hAnsi="Tahoma" w:cs="Tahoma"/>
          <w:szCs w:val="22"/>
        </w:rPr>
      </w:pPr>
      <w:r w:rsidRPr="0067117D">
        <w:rPr>
          <w:rFonts w:ascii="Tahoma" w:hAnsi="Tahoma" w:cs="Tahoma"/>
          <w:szCs w:val="22"/>
        </w:rPr>
        <w:t>коректність назв додатків і номера договору на Додатках №1; 1.1; 1.2; 2.1; 2.2 (для спільних з Альянсом НУО) 3; 3.1-3.3; 3.4; 4; 12</w:t>
      </w:r>
      <w:r w:rsidR="002F7FAA" w:rsidRPr="0067117D">
        <w:rPr>
          <w:rFonts w:ascii="Tahoma" w:hAnsi="Tahoma" w:cs="Tahoma"/>
          <w:szCs w:val="22"/>
        </w:rPr>
        <w:t>,</w:t>
      </w:r>
    </w:p>
    <w:p w:rsidR="005B50B5" w:rsidRPr="0067117D" w:rsidRDefault="001134BC" w:rsidP="00DA5ADB">
      <w:pPr>
        <w:tabs>
          <w:tab w:val="left" w:pos="0"/>
          <w:tab w:val="left" w:pos="284"/>
          <w:tab w:val="left" w:pos="426"/>
        </w:tabs>
        <w:jc w:val="both"/>
        <w:rPr>
          <w:rFonts w:ascii="Tahoma" w:hAnsi="Tahoma" w:cs="Tahoma"/>
          <w:szCs w:val="22"/>
        </w:rPr>
      </w:pPr>
      <w:r w:rsidRPr="0067117D">
        <w:rPr>
          <w:rFonts w:ascii="Tahoma" w:hAnsi="Tahoma" w:cs="Tahoma"/>
          <w:szCs w:val="22"/>
        </w:rPr>
        <w:t xml:space="preserve">відповідальний за оформлення договорів фахівець Мережі </w:t>
      </w:r>
      <w:r w:rsidR="005B50B5" w:rsidRPr="0067117D">
        <w:rPr>
          <w:rFonts w:ascii="Tahoma" w:hAnsi="Tahoma" w:cs="Tahoma"/>
          <w:szCs w:val="22"/>
        </w:rPr>
        <w:t xml:space="preserve">прошиває два/три </w:t>
      </w:r>
      <w:r w:rsidRPr="0067117D">
        <w:rPr>
          <w:rFonts w:ascii="Tahoma" w:hAnsi="Tahoma" w:cs="Tahoma"/>
          <w:szCs w:val="22"/>
        </w:rPr>
        <w:t>примірники</w:t>
      </w:r>
      <w:r w:rsidR="005B50B5" w:rsidRPr="0067117D">
        <w:rPr>
          <w:rFonts w:ascii="Tahoma" w:hAnsi="Tahoma" w:cs="Tahoma"/>
          <w:szCs w:val="22"/>
        </w:rPr>
        <w:t xml:space="preserve"> </w:t>
      </w:r>
      <w:r w:rsidRPr="0067117D">
        <w:rPr>
          <w:rFonts w:ascii="Tahoma" w:hAnsi="Tahoma" w:cs="Tahoma"/>
          <w:szCs w:val="22"/>
        </w:rPr>
        <w:t>договору</w:t>
      </w:r>
      <w:r w:rsidR="00541DD9" w:rsidRPr="0067117D">
        <w:rPr>
          <w:rFonts w:ascii="Tahoma" w:hAnsi="Tahoma" w:cs="Tahoma"/>
          <w:szCs w:val="22"/>
        </w:rPr>
        <w:t xml:space="preserve"> ниткою і на зворотному боці прошитого договору наклеює на кінці нитки папір («прошивка»),  на який проставлятимуться печатки Мережі та Субреципієнта.</w:t>
      </w:r>
      <w:r w:rsidR="005B50B5" w:rsidRPr="0067117D">
        <w:rPr>
          <w:rFonts w:ascii="Tahoma" w:hAnsi="Tahoma" w:cs="Tahoma"/>
          <w:szCs w:val="22"/>
        </w:rPr>
        <w:t xml:space="preserve"> </w:t>
      </w:r>
      <w:r w:rsidR="00541DD9" w:rsidRPr="0067117D">
        <w:rPr>
          <w:rFonts w:ascii="Tahoma" w:hAnsi="Tahoma" w:cs="Tahoma"/>
          <w:szCs w:val="22"/>
        </w:rPr>
        <w:t xml:space="preserve">Після цього всі примірники договорів </w:t>
      </w:r>
      <w:r w:rsidR="005B50B5" w:rsidRPr="0067117D">
        <w:rPr>
          <w:rFonts w:ascii="Tahoma" w:hAnsi="Tahoma" w:cs="Tahoma"/>
          <w:szCs w:val="22"/>
        </w:rPr>
        <w:t>разом з обхідним лист</w:t>
      </w:r>
      <w:r w:rsidR="002F7FAA" w:rsidRPr="0067117D">
        <w:rPr>
          <w:rFonts w:ascii="Tahoma" w:hAnsi="Tahoma" w:cs="Tahoma"/>
          <w:szCs w:val="22"/>
        </w:rPr>
        <w:t>к</w:t>
      </w:r>
      <w:r w:rsidR="005B50B5" w:rsidRPr="0067117D">
        <w:rPr>
          <w:rFonts w:ascii="Tahoma" w:hAnsi="Tahoma" w:cs="Tahoma"/>
          <w:szCs w:val="22"/>
        </w:rPr>
        <w:t xml:space="preserve">ом передає на підпис </w:t>
      </w:r>
      <w:r w:rsidR="002F7FAA" w:rsidRPr="0067117D">
        <w:rPr>
          <w:rFonts w:ascii="Tahoma" w:hAnsi="Tahoma" w:cs="Tahoma"/>
          <w:szCs w:val="22"/>
        </w:rPr>
        <w:t>Голові</w:t>
      </w:r>
      <w:r w:rsidR="009E60E1" w:rsidRPr="0067117D">
        <w:rPr>
          <w:rFonts w:ascii="Tahoma" w:hAnsi="Tahoma" w:cs="Tahoma"/>
          <w:szCs w:val="22"/>
        </w:rPr>
        <w:t xml:space="preserve"> Координаційної Ради.</w:t>
      </w:r>
      <w:r w:rsidR="00CE7332" w:rsidRPr="0067117D">
        <w:rPr>
          <w:rFonts w:ascii="Tahoma" w:hAnsi="Tahoma" w:cs="Tahoma"/>
          <w:szCs w:val="22"/>
        </w:rPr>
        <w:t xml:space="preserve"> </w:t>
      </w:r>
      <w:r w:rsidR="00CE7332" w:rsidRPr="0067117D">
        <w:rPr>
          <w:rFonts w:ascii="Tahoma" w:hAnsi="Tahoma" w:cs="Tahoma"/>
          <w:szCs w:val="22"/>
        </w:rPr>
        <w:lastRenderedPageBreak/>
        <w:t>Після підписання договору на титульній сторінці відповідальний за оформлення договорів фахівець Мережі ставить печатку</w:t>
      </w:r>
      <w:r w:rsidR="00124A6E" w:rsidRPr="0067117D">
        <w:rPr>
          <w:rFonts w:ascii="Tahoma" w:hAnsi="Tahoma" w:cs="Tahoma"/>
          <w:szCs w:val="22"/>
        </w:rPr>
        <w:t xml:space="preserve"> </w:t>
      </w:r>
      <w:r w:rsidR="00CE7332" w:rsidRPr="0067117D">
        <w:rPr>
          <w:rFonts w:ascii="Tahoma" w:hAnsi="Tahoma" w:cs="Tahoma"/>
          <w:szCs w:val="22"/>
        </w:rPr>
        <w:t>Мережі</w:t>
      </w:r>
      <w:r w:rsidR="005B50B5" w:rsidRPr="0067117D">
        <w:rPr>
          <w:rFonts w:ascii="Tahoma" w:hAnsi="Tahoma" w:cs="Tahoma"/>
          <w:szCs w:val="22"/>
        </w:rPr>
        <w:t>.</w:t>
      </w:r>
    </w:p>
    <w:p w:rsidR="005B50B5" w:rsidRPr="0067117D" w:rsidRDefault="005B50B5"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 xml:space="preserve">Після підписання </w:t>
      </w:r>
      <w:r w:rsidR="009E60E1" w:rsidRPr="0067117D">
        <w:rPr>
          <w:rFonts w:ascii="Tahoma" w:hAnsi="Tahoma" w:cs="Tahoma"/>
          <w:szCs w:val="22"/>
        </w:rPr>
        <w:t xml:space="preserve">Головою Координаційної Ради </w:t>
      </w:r>
      <w:r w:rsidR="00D83C36" w:rsidRPr="0067117D">
        <w:rPr>
          <w:rFonts w:ascii="Tahoma" w:hAnsi="Tahoma" w:cs="Tahoma"/>
          <w:szCs w:val="22"/>
        </w:rPr>
        <w:t>Мережі</w:t>
      </w:r>
      <w:r w:rsidRPr="0067117D">
        <w:rPr>
          <w:rFonts w:ascii="Tahoma" w:hAnsi="Tahoma" w:cs="Tahoma"/>
          <w:szCs w:val="22"/>
        </w:rPr>
        <w:t xml:space="preserve"> всіх примірників </w:t>
      </w:r>
      <w:r w:rsidR="008E1639" w:rsidRPr="0067117D">
        <w:rPr>
          <w:rFonts w:ascii="Tahoma" w:hAnsi="Tahoma" w:cs="Tahoma"/>
          <w:szCs w:val="22"/>
        </w:rPr>
        <w:t xml:space="preserve">договорів про надання субгранту </w:t>
      </w:r>
      <w:r w:rsidR="00D83C36" w:rsidRPr="0067117D">
        <w:rPr>
          <w:rFonts w:ascii="Tahoma" w:hAnsi="Tahoma" w:cs="Tahoma"/>
          <w:szCs w:val="22"/>
        </w:rPr>
        <w:t xml:space="preserve">відповідальний за оформлення договорів </w:t>
      </w:r>
      <w:r w:rsidRPr="0067117D">
        <w:rPr>
          <w:rFonts w:ascii="Tahoma" w:hAnsi="Tahoma" w:cs="Tahoma"/>
          <w:szCs w:val="22"/>
        </w:rPr>
        <w:t xml:space="preserve">фахівець </w:t>
      </w:r>
      <w:r w:rsidR="009F23FB" w:rsidRPr="0067117D">
        <w:rPr>
          <w:rFonts w:ascii="Tahoma" w:hAnsi="Tahoma" w:cs="Tahoma"/>
          <w:szCs w:val="22"/>
        </w:rPr>
        <w:t>Мережі збирає пакет підписаних договорів по всіх субреципієнтах, яким було підтримано діяльність обох Основних реципієнтів</w:t>
      </w:r>
      <w:r w:rsidR="00DC032B" w:rsidRPr="0067117D">
        <w:rPr>
          <w:rFonts w:ascii="Tahoma" w:hAnsi="Tahoma" w:cs="Tahoma"/>
          <w:szCs w:val="22"/>
        </w:rPr>
        <w:t xml:space="preserve"> і за які відповідає Мережа</w:t>
      </w:r>
      <w:r w:rsidR="009F23FB" w:rsidRPr="0067117D">
        <w:rPr>
          <w:rFonts w:ascii="Tahoma" w:hAnsi="Tahoma" w:cs="Tahoma"/>
          <w:szCs w:val="22"/>
        </w:rPr>
        <w:t xml:space="preserve">, та передає їх до Альянсу відповідальному працівнику; підписані «обхідні листки» </w:t>
      </w:r>
      <w:r w:rsidRPr="0067117D">
        <w:rPr>
          <w:rFonts w:ascii="Tahoma" w:hAnsi="Tahoma" w:cs="Tahoma"/>
          <w:szCs w:val="22"/>
        </w:rPr>
        <w:t>зберігає у себе.</w:t>
      </w:r>
    </w:p>
    <w:p w:rsidR="00FD0AC8" w:rsidRPr="0067117D" w:rsidRDefault="00FD0AC8" w:rsidP="00DA5ADB">
      <w:pPr>
        <w:pStyle w:val="ac"/>
        <w:tabs>
          <w:tab w:val="left" w:pos="0"/>
          <w:tab w:val="left" w:pos="284"/>
          <w:tab w:val="left" w:pos="426"/>
        </w:tabs>
        <w:ind w:left="0"/>
        <w:jc w:val="both"/>
        <w:rPr>
          <w:rFonts w:ascii="Tahoma" w:hAnsi="Tahoma" w:cs="Tahoma"/>
          <w:szCs w:val="22"/>
        </w:rPr>
      </w:pPr>
    </w:p>
    <w:p w:rsidR="005B50B5" w:rsidRPr="0067117D" w:rsidRDefault="005B50B5" w:rsidP="006C66B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Відповідальний</w:t>
      </w:r>
      <w:r w:rsidR="009E60E1" w:rsidRPr="0067117D">
        <w:rPr>
          <w:rFonts w:ascii="Tahoma" w:hAnsi="Tahoma" w:cs="Tahoma"/>
          <w:szCs w:val="22"/>
        </w:rPr>
        <w:t xml:space="preserve"> за оформлення договорів</w:t>
      </w:r>
      <w:r w:rsidR="00C031A3" w:rsidRPr="0067117D">
        <w:rPr>
          <w:rFonts w:ascii="Tahoma" w:hAnsi="Tahoma" w:cs="Tahoma"/>
          <w:szCs w:val="22"/>
        </w:rPr>
        <w:t xml:space="preserve"> фахівець</w:t>
      </w:r>
      <w:r w:rsidRPr="0067117D">
        <w:rPr>
          <w:rFonts w:ascii="Tahoma" w:hAnsi="Tahoma" w:cs="Tahoma"/>
          <w:szCs w:val="22"/>
        </w:rPr>
        <w:t xml:space="preserve"> </w:t>
      </w:r>
      <w:r w:rsidR="00C031A3" w:rsidRPr="0067117D">
        <w:rPr>
          <w:rFonts w:ascii="Tahoma" w:hAnsi="Tahoma" w:cs="Tahoma"/>
          <w:szCs w:val="22"/>
        </w:rPr>
        <w:t>Мережі</w:t>
      </w:r>
      <w:r w:rsidRPr="0067117D">
        <w:rPr>
          <w:rFonts w:ascii="Tahoma" w:hAnsi="Tahoma" w:cs="Tahoma"/>
          <w:szCs w:val="22"/>
        </w:rPr>
        <w:t xml:space="preserve"> контролює процес підписання Договорів керівництвом </w:t>
      </w:r>
      <w:r w:rsidR="00C031A3" w:rsidRPr="0067117D">
        <w:rPr>
          <w:rFonts w:ascii="Tahoma" w:hAnsi="Tahoma" w:cs="Tahoma"/>
          <w:szCs w:val="22"/>
        </w:rPr>
        <w:t>Мережі.</w:t>
      </w:r>
    </w:p>
    <w:p w:rsidR="00DC032B" w:rsidRPr="0067117D" w:rsidRDefault="00DC032B" w:rsidP="00DA5ADB">
      <w:pPr>
        <w:pStyle w:val="ac"/>
        <w:jc w:val="both"/>
        <w:rPr>
          <w:rFonts w:ascii="Tahoma" w:hAnsi="Tahoma" w:cs="Tahoma"/>
          <w:szCs w:val="22"/>
        </w:rPr>
      </w:pPr>
    </w:p>
    <w:p w:rsidR="005B50B5" w:rsidRPr="0067117D" w:rsidRDefault="00DC032B" w:rsidP="00720CAD">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 xml:space="preserve">Відповідальний за оформлення договорів фахівець Мережі </w:t>
      </w:r>
      <w:r w:rsidR="005B50B5" w:rsidRPr="0067117D">
        <w:rPr>
          <w:rFonts w:ascii="Tahoma" w:hAnsi="Tahoma" w:cs="Tahoma"/>
          <w:szCs w:val="22"/>
        </w:rPr>
        <w:t xml:space="preserve">організовує розсилку </w:t>
      </w:r>
      <w:r w:rsidRPr="0067117D">
        <w:rPr>
          <w:rFonts w:ascii="Tahoma" w:hAnsi="Tahoma" w:cs="Tahoma"/>
          <w:szCs w:val="22"/>
        </w:rPr>
        <w:t xml:space="preserve">договорів по всіх субреципієнтах, яким було підтримано діяльність обох Основних реципієнтів і за які відповідає Мережа, </w:t>
      </w:r>
      <w:r w:rsidR="005B50B5" w:rsidRPr="0067117D">
        <w:rPr>
          <w:rFonts w:ascii="Tahoma" w:hAnsi="Tahoma" w:cs="Tahoma"/>
          <w:szCs w:val="22"/>
        </w:rPr>
        <w:t xml:space="preserve">кур'єрською поштою в НУО. </w:t>
      </w:r>
    </w:p>
    <w:p w:rsidR="005B50B5" w:rsidRPr="0067117D" w:rsidRDefault="002F7FAA"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 xml:space="preserve">У </w:t>
      </w:r>
      <w:r w:rsidR="008B5C0B" w:rsidRPr="0067117D">
        <w:rPr>
          <w:rFonts w:ascii="Tahoma" w:hAnsi="Tahoma" w:cs="Tahoma"/>
          <w:szCs w:val="22"/>
        </w:rPr>
        <w:t xml:space="preserve">разі необхідності </w:t>
      </w:r>
      <w:r w:rsidRPr="0067117D">
        <w:rPr>
          <w:rFonts w:ascii="Tahoma" w:hAnsi="Tahoma" w:cs="Tahoma"/>
          <w:szCs w:val="22"/>
        </w:rPr>
        <w:t>термінового здійснення траншу</w:t>
      </w:r>
      <w:r w:rsidR="008B5C0B" w:rsidRPr="0067117D">
        <w:rPr>
          <w:rFonts w:ascii="Tahoma" w:hAnsi="Tahoma" w:cs="Tahoma"/>
          <w:szCs w:val="22"/>
        </w:rPr>
        <w:t xml:space="preserve"> п</w:t>
      </w:r>
      <w:r w:rsidR="00DC032B" w:rsidRPr="0067117D">
        <w:rPr>
          <w:rFonts w:ascii="Tahoma" w:hAnsi="Tahoma" w:cs="Tahoma"/>
          <w:szCs w:val="22"/>
        </w:rPr>
        <w:t>рограмний фахівець Мережі зберігає відскановані Титульну сторінку договору та лист-запит на транш до відповідного каталогу внутрішнього файлового серверу Мережі</w:t>
      </w:r>
      <w:r w:rsidR="005B50B5" w:rsidRPr="0067117D">
        <w:rPr>
          <w:rFonts w:ascii="Tahoma" w:hAnsi="Tahoma" w:cs="Tahoma"/>
          <w:szCs w:val="22"/>
        </w:rPr>
        <w:t>.</w:t>
      </w:r>
    </w:p>
    <w:p w:rsidR="00DC032B" w:rsidRPr="0067117D" w:rsidRDefault="00DC032B" w:rsidP="00720CAD">
      <w:pPr>
        <w:pStyle w:val="ac"/>
        <w:tabs>
          <w:tab w:val="left" w:pos="0"/>
          <w:tab w:val="left" w:pos="284"/>
          <w:tab w:val="left" w:pos="426"/>
        </w:tabs>
        <w:ind w:left="0"/>
        <w:jc w:val="both"/>
        <w:rPr>
          <w:rFonts w:ascii="Tahoma" w:hAnsi="Tahoma" w:cs="Tahoma"/>
          <w:szCs w:val="22"/>
        </w:rPr>
      </w:pPr>
    </w:p>
    <w:p w:rsidR="00C50A04" w:rsidRPr="0067117D" w:rsidRDefault="005A35B6" w:rsidP="009C0909">
      <w:pPr>
        <w:pStyle w:val="ac"/>
        <w:tabs>
          <w:tab w:val="left" w:pos="0"/>
          <w:tab w:val="left" w:pos="284"/>
          <w:tab w:val="left" w:pos="426"/>
        </w:tabs>
        <w:ind w:left="0"/>
        <w:jc w:val="both"/>
        <w:rPr>
          <w:rFonts w:ascii="Tahoma" w:hAnsi="Tahoma" w:cs="Tahoma"/>
          <w:szCs w:val="22"/>
        </w:rPr>
      </w:pPr>
      <w:r w:rsidRPr="0067117D">
        <w:rPr>
          <w:rFonts w:ascii="Tahoma" w:hAnsi="Tahoma" w:cs="Tahoma"/>
          <w:szCs w:val="22"/>
        </w:rPr>
        <w:t xml:space="preserve">. </w:t>
      </w:r>
    </w:p>
    <w:p w:rsidR="008B4130" w:rsidRPr="0067117D" w:rsidRDefault="00976A7B" w:rsidP="009C0909">
      <w:pPr>
        <w:pStyle w:val="ac"/>
        <w:numPr>
          <w:ilvl w:val="2"/>
          <w:numId w:val="3"/>
        </w:numPr>
        <w:tabs>
          <w:tab w:val="left" w:pos="1134"/>
        </w:tabs>
        <w:ind w:left="0" w:firstLine="0"/>
        <w:jc w:val="both"/>
        <w:rPr>
          <w:rFonts w:ascii="Tahoma" w:hAnsi="Tahoma" w:cs="Tahoma"/>
          <w:szCs w:val="22"/>
        </w:rPr>
      </w:pPr>
      <w:r w:rsidRPr="0067117D">
        <w:rPr>
          <w:rFonts w:ascii="Tahoma" w:hAnsi="Tahoma" w:cs="Tahoma"/>
          <w:b/>
          <w:szCs w:val="22"/>
        </w:rPr>
        <w:t>Підготовка додаткових договорів про надання субгранту заявників-переможців, яким було підтримано діяльність обох Основних реципієнтів, за які відповідає Мережа</w:t>
      </w:r>
      <w:r w:rsidRPr="0067117D">
        <w:rPr>
          <w:rFonts w:ascii="Tahoma" w:hAnsi="Tahoma" w:cs="Tahoma"/>
          <w:szCs w:val="22"/>
        </w:rPr>
        <w:t xml:space="preserve"> </w:t>
      </w:r>
      <w:r w:rsidRPr="0067117D">
        <w:rPr>
          <w:rFonts w:ascii="Tahoma" w:hAnsi="Tahoma" w:cs="Tahoma"/>
          <w:szCs w:val="22"/>
        </w:rPr>
        <w:tab/>
      </w:r>
    </w:p>
    <w:p w:rsidR="006A2D66" w:rsidRPr="0067117D" w:rsidRDefault="00976A7B" w:rsidP="009C0909">
      <w:pPr>
        <w:pStyle w:val="ac"/>
        <w:ind w:left="0"/>
        <w:jc w:val="both"/>
        <w:rPr>
          <w:rFonts w:ascii="Tahoma" w:hAnsi="Tahoma" w:cs="Tahoma"/>
          <w:szCs w:val="22"/>
        </w:rPr>
      </w:pPr>
      <w:r w:rsidRPr="0067117D">
        <w:rPr>
          <w:rFonts w:ascii="Tahoma" w:hAnsi="Tahoma" w:cs="Tahoma"/>
          <w:szCs w:val="22"/>
        </w:rPr>
        <w:t xml:space="preserve">Програмний фахівець Мережі електронною поштою надсилає відповідальному за оформлення </w:t>
      </w:r>
      <w:r w:rsidR="000C294F" w:rsidRPr="0067117D">
        <w:rPr>
          <w:rFonts w:ascii="Tahoma" w:hAnsi="Tahoma" w:cs="Tahoma"/>
          <w:szCs w:val="22"/>
        </w:rPr>
        <w:t>договорів про надання субгрантів</w:t>
      </w:r>
      <w:r w:rsidRPr="0067117D">
        <w:rPr>
          <w:rFonts w:ascii="Tahoma" w:hAnsi="Tahoma" w:cs="Tahoma"/>
          <w:szCs w:val="22"/>
        </w:rPr>
        <w:t xml:space="preserve"> фахівцю Мережі</w:t>
      </w:r>
      <w:r w:rsidR="002F7FAA" w:rsidRPr="0067117D">
        <w:rPr>
          <w:rFonts w:ascii="Tahoma" w:hAnsi="Tahoma" w:cs="Tahoma"/>
          <w:szCs w:val="22"/>
        </w:rPr>
        <w:t xml:space="preserve"> та юристу</w:t>
      </w:r>
      <w:r w:rsidRPr="0067117D">
        <w:rPr>
          <w:rFonts w:ascii="Tahoma" w:hAnsi="Tahoma" w:cs="Tahoma"/>
          <w:szCs w:val="22"/>
        </w:rPr>
        <w:t xml:space="preserve"> інформацію</w:t>
      </w:r>
      <w:r w:rsidR="002F7FAA" w:rsidRPr="0067117D">
        <w:rPr>
          <w:rFonts w:ascii="Tahoma" w:hAnsi="Tahoma" w:cs="Tahoma"/>
          <w:szCs w:val="22"/>
        </w:rPr>
        <w:t xml:space="preserve"> про те</w:t>
      </w:r>
      <w:r w:rsidRPr="0067117D">
        <w:rPr>
          <w:rFonts w:ascii="Tahoma" w:hAnsi="Tahoma" w:cs="Tahoma"/>
          <w:szCs w:val="22"/>
        </w:rPr>
        <w:t xml:space="preserve">, що відбулася зміна у </w:t>
      </w:r>
      <w:r w:rsidR="000C294F" w:rsidRPr="0067117D">
        <w:rPr>
          <w:rFonts w:ascii="Tahoma" w:hAnsi="Tahoma" w:cs="Tahoma"/>
          <w:szCs w:val="22"/>
        </w:rPr>
        <w:t>певних додатках до договору (перелік додатків), фінальні версії яких знаходяться</w:t>
      </w:r>
      <w:r w:rsidRPr="0067117D">
        <w:rPr>
          <w:rFonts w:ascii="Tahoma" w:hAnsi="Tahoma" w:cs="Tahoma"/>
          <w:szCs w:val="22"/>
        </w:rPr>
        <w:t xml:space="preserve"> у відповідному каталозі внутрішнього файлового серверу Мережі (* додатки повинні мати назв</w:t>
      </w:r>
      <w:r w:rsidR="002F7FAA" w:rsidRPr="0067117D">
        <w:rPr>
          <w:rFonts w:ascii="Tahoma" w:hAnsi="Tahoma" w:cs="Tahoma"/>
          <w:szCs w:val="22"/>
        </w:rPr>
        <w:t>у відповідно до шаблону</w:t>
      </w:r>
      <w:r w:rsidRPr="0067117D">
        <w:rPr>
          <w:rFonts w:ascii="Tahoma" w:hAnsi="Tahoma" w:cs="Tahoma"/>
          <w:szCs w:val="22"/>
        </w:rPr>
        <w:t>: Номер додатку_Назва додатку_Коротка назва організації)</w:t>
      </w:r>
      <w:r w:rsidR="000C294F" w:rsidRPr="0067117D">
        <w:rPr>
          <w:rFonts w:ascii="Tahoma" w:hAnsi="Tahoma" w:cs="Tahoma"/>
          <w:szCs w:val="22"/>
        </w:rPr>
        <w:t>. Юрист готує додатковий договір про надання субгранту</w:t>
      </w:r>
      <w:r w:rsidR="006A2D66" w:rsidRPr="0067117D">
        <w:rPr>
          <w:rFonts w:ascii="Tahoma" w:hAnsi="Tahoma" w:cs="Tahoma"/>
          <w:szCs w:val="22"/>
        </w:rPr>
        <w:t>,</w:t>
      </w:r>
      <w:r w:rsidR="000C294F" w:rsidRPr="0067117D">
        <w:rPr>
          <w:rFonts w:ascii="Tahoma" w:hAnsi="Tahoma" w:cs="Tahoma"/>
          <w:szCs w:val="22"/>
        </w:rPr>
        <w:t xml:space="preserve"> зберігає документ  у відповідному каталозі внутрішнього файлового серверу Мережі</w:t>
      </w:r>
      <w:r w:rsidR="006A2D66" w:rsidRPr="0067117D">
        <w:rPr>
          <w:rFonts w:ascii="Tahoma" w:hAnsi="Tahoma" w:cs="Tahoma"/>
          <w:szCs w:val="22"/>
        </w:rPr>
        <w:t xml:space="preserve"> та надсилає лист відповідальному за оформлення договорів про надання субгрантів фахівцю Мережі з копією на програмного фахівця, що додатковий договір можна роздруковувати.  </w:t>
      </w:r>
    </w:p>
    <w:p w:rsidR="006A2D66" w:rsidRPr="0067117D" w:rsidRDefault="006A2D66" w:rsidP="00720CAD">
      <w:pPr>
        <w:pStyle w:val="ac"/>
        <w:ind w:left="0"/>
        <w:jc w:val="both"/>
        <w:rPr>
          <w:rFonts w:ascii="Tahoma" w:hAnsi="Tahoma" w:cs="Tahoma"/>
          <w:szCs w:val="22"/>
        </w:rPr>
      </w:pPr>
      <w:r w:rsidRPr="0067117D">
        <w:rPr>
          <w:rFonts w:ascii="Tahoma" w:hAnsi="Tahoma" w:cs="Tahoma"/>
          <w:szCs w:val="22"/>
        </w:rPr>
        <w:t>Відповідальний за оформлення договорів фахівець Мережі готує Титульн</w:t>
      </w:r>
      <w:r w:rsidR="002F7FAA" w:rsidRPr="0067117D">
        <w:rPr>
          <w:rFonts w:ascii="Tahoma" w:hAnsi="Tahoma" w:cs="Tahoma"/>
          <w:szCs w:val="22"/>
        </w:rPr>
        <w:t>ий лист та Форму погодження (т. з.</w:t>
      </w:r>
      <w:r w:rsidRPr="0067117D">
        <w:rPr>
          <w:rFonts w:ascii="Tahoma" w:hAnsi="Tahoma" w:cs="Tahoma"/>
          <w:szCs w:val="22"/>
        </w:rPr>
        <w:t xml:space="preserve"> «обхідний листок», відповідає «зеленій фо</w:t>
      </w:r>
      <w:r w:rsidR="002F7FAA" w:rsidRPr="0067117D">
        <w:rPr>
          <w:rFonts w:ascii="Tahoma" w:hAnsi="Tahoma" w:cs="Tahoma"/>
          <w:szCs w:val="22"/>
        </w:rPr>
        <w:t>рмі» Альянсу, див. нижче). Потім роздруковує два або три</w:t>
      </w:r>
      <w:r w:rsidRPr="0067117D">
        <w:rPr>
          <w:rFonts w:ascii="Tahoma" w:hAnsi="Tahoma" w:cs="Tahoma"/>
          <w:szCs w:val="22"/>
        </w:rPr>
        <w:t xml:space="preserve"> примірники </w:t>
      </w:r>
      <w:r w:rsidR="002F7FAA" w:rsidRPr="0067117D">
        <w:rPr>
          <w:rFonts w:ascii="Tahoma" w:hAnsi="Tahoma" w:cs="Tahoma"/>
          <w:szCs w:val="22"/>
        </w:rPr>
        <w:t>(залежно</w:t>
      </w:r>
      <w:r w:rsidR="006E4F2C" w:rsidRPr="0067117D">
        <w:rPr>
          <w:rFonts w:ascii="Tahoma" w:hAnsi="Tahoma" w:cs="Tahoma"/>
          <w:szCs w:val="22"/>
        </w:rPr>
        <w:t xml:space="preserve"> від необхідності),</w:t>
      </w:r>
      <w:r w:rsidRPr="0067117D">
        <w:rPr>
          <w:rFonts w:ascii="Tahoma" w:hAnsi="Tahoma" w:cs="Tahoma"/>
          <w:szCs w:val="22"/>
        </w:rPr>
        <w:t xml:space="preserve"> складає їх у правильній послідовності. </w:t>
      </w:r>
      <w:r w:rsidR="002F7FAA" w:rsidRPr="0067117D">
        <w:rPr>
          <w:rFonts w:ascii="Tahoma" w:hAnsi="Tahoma" w:cs="Tahoma"/>
          <w:szCs w:val="22"/>
        </w:rPr>
        <w:t>П</w:t>
      </w:r>
      <w:r w:rsidRPr="0067117D">
        <w:rPr>
          <w:rFonts w:ascii="Tahoma" w:hAnsi="Tahoma" w:cs="Tahoma"/>
          <w:szCs w:val="22"/>
        </w:rPr>
        <w:t xml:space="preserve">римірники договору скріплюються біндером (поки </w:t>
      </w:r>
      <w:r w:rsidR="00FF69D5" w:rsidRPr="0067117D">
        <w:rPr>
          <w:rFonts w:ascii="Tahoma" w:hAnsi="Tahoma" w:cs="Tahoma"/>
          <w:szCs w:val="22"/>
        </w:rPr>
        <w:t xml:space="preserve">що </w:t>
      </w:r>
      <w:r w:rsidRPr="0067117D">
        <w:rPr>
          <w:rFonts w:ascii="Tahoma" w:hAnsi="Tahoma" w:cs="Tahoma"/>
          <w:szCs w:val="22"/>
        </w:rPr>
        <w:t>не зшиваються!).</w:t>
      </w:r>
      <w:r w:rsidR="006E4F2C" w:rsidRPr="0067117D">
        <w:rPr>
          <w:rFonts w:ascii="Tahoma" w:hAnsi="Tahoma" w:cs="Tahoma"/>
          <w:szCs w:val="22"/>
        </w:rPr>
        <w:t xml:space="preserve"> Після візування обхідного листка відповідальними</w:t>
      </w:r>
      <w:r w:rsidR="00FF69D5" w:rsidRPr="0067117D">
        <w:rPr>
          <w:rFonts w:ascii="Tahoma" w:hAnsi="Tahoma" w:cs="Tahoma"/>
          <w:szCs w:val="22"/>
        </w:rPr>
        <w:t xml:space="preserve"> особами</w:t>
      </w:r>
      <w:r w:rsidR="006E4F2C" w:rsidRPr="0067117D">
        <w:rPr>
          <w:rFonts w:ascii="Tahoma" w:hAnsi="Tahoma" w:cs="Tahoma"/>
          <w:szCs w:val="22"/>
        </w:rPr>
        <w:t>: 1) Кері</w:t>
      </w:r>
      <w:r w:rsidR="00067A2B" w:rsidRPr="0067117D">
        <w:rPr>
          <w:rFonts w:ascii="Tahoma" w:hAnsi="Tahoma" w:cs="Tahoma"/>
          <w:szCs w:val="22"/>
        </w:rPr>
        <w:t>в</w:t>
      </w:r>
      <w:r w:rsidR="006E4F2C" w:rsidRPr="0067117D">
        <w:rPr>
          <w:rFonts w:ascii="Tahoma" w:hAnsi="Tahoma" w:cs="Tahoma"/>
          <w:szCs w:val="22"/>
        </w:rPr>
        <w:t>ник відділу моніторингу і оцінки; 2) Розпорядник бюджету; 3) Директор програмного департаменту; 4) Кері</w:t>
      </w:r>
      <w:r w:rsidR="00067A2B" w:rsidRPr="0067117D">
        <w:rPr>
          <w:rFonts w:ascii="Tahoma" w:hAnsi="Tahoma" w:cs="Tahoma"/>
          <w:szCs w:val="22"/>
        </w:rPr>
        <w:t>в</w:t>
      </w:r>
      <w:r w:rsidR="006E4F2C" w:rsidRPr="0067117D">
        <w:rPr>
          <w:rFonts w:ascii="Tahoma" w:hAnsi="Tahoma" w:cs="Tahoma"/>
          <w:szCs w:val="22"/>
        </w:rPr>
        <w:t>ник відд</w:t>
      </w:r>
      <w:r w:rsidR="00067A2B" w:rsidRPr="0067117D">
        <w:rPr>
          <w:rFonts w:ascii="Tahoma" w:hAnsi="Tahoma" w:cs="Tahoma"/>
          <w:szCs w:val="22"/>
        </w:rPr>
        <w:t>і</w:t>
      </w:r>
      <w:r w:rsidR="006E4F2C" w:rsidRPr="0067117D">
        <w:rPr>
          <w:rFonts w:ascii="Tahoma" w:hAnsi="Tahoma" w:cs="Tahoma"/>
          <w:szCs w:val="22"/>
        </w:rPr>
        <w:t>лу фінансового менеджменту; 5) Фахівець юридичного відділу</w:t>
      </w:r>
      <w:r w:rsidR="00FF69D5" w:rsidRPr="0067117D">
        <w:rPr>
          <w:rFonts w:ascii="Tahoma" w:hAnsi="Tahoma" w:cs="Tahoma"/>
          <w:szCs w:val="22"/>
        </w:rPr>
        <w:t xml:space="preserve">, </w:t>
      </w:r>
      <w:r w:rsidR="006E4F2C" w:rsidRPr="0067117D">
        <w:rPr>
          <w:rFonts w:ascii="Tahoma" w:hAnsi="Tahoma" w:cs="Tahoma"/>
          <w:szCs w:val="22"/>
        </w:rPr>
        <w:t>відповідальний за оформлення договорів фахівец</w:t>
      </w:r>
      <w:r w:rsidR="00FF69D5" w:rsidRPr="0067117D">
        <w:rPr>
          <w:rFonts w:ascii="Tahoma" w:hAnsi="Tahoma" w:cs="Tahoma"/>
          <w:szCs w:val="22"/>
        </w:rPr>
        <w:t>ь Мережі прошиває два/т</w:t>
      </w:r>
      <w:r w:rsidR="006E4F2C" w:rsidRPr="0067117D">
        <w:rPr>
          <w:rFonts w:ascii="Tahoma" w:hAnsi="Tahoma" w:cs="Tahoma"/>
          <w:szCs w:val="22"/>
        </w:rPr>
        <w:t xml:space="preserve">ри примірники договору ниткою і на зворотному боці прошитого договору наклеює на кінці нитки папір («прошивка»),  на який проставлятимуться печатки Мережі та Субреципієнта. Після цього </w:t>
      </w:r>
      <w:r w:rsidR="00FF69D5" w:rsidRPr="0067117D">
        <w:rPr>
          <w:rFonts w:ascii="Tahoma" w:hAnsi="Tahoma" w:cs="Tahoma"/>
          <w:szCs w:val="22"/>
        </w:rPr>
        <w:t xml:space="preserve">всі примірники договорів разом </w:t>
      </w:r>
      <w:r w:rsidR="006E4F2C" w:rsidRPr="0067117D">
        <w:rPr>
          <w:rFonts w:ascii="Tahoma" w:hAnsi="Tahoma" w:cs="Tahoma"/>
          <w:szCs w:val="22"/>
        </w:rPr>
        <w:t>з обхідним лист</w:t>
      </w:r>
      <w:r w:rsidR="00FF69D5" w:rsidRPr="0067117D">
        <w:rPr>
          <w:rFonts w:ascii="Tahoma" w:hAnsi="Tahoma" w:cs="Tahoma"/>
          <w:szCs w:val="22"/>
        </w:rPr>
        <w:t>ком передає на підпис Голові</w:t>
      </w:r>
      <w:r w:rsidR="006E4F2C" w:rsidRPr="0067117D">
        <w:rPr>
          <w:rFonts w:ascii="Tahoma" w:hAnsi="Tahoma" w:cs="Tahoma"/>
          <w:szCs w:val="22"/>
        </w:rPr>
        <w:t xml:space="preserve"> Координаційної Ради.</w:t>
      </w:r>
    </w:p>
    <w:p w:rsidR="00976A7B" w:rsidRPr="0067117D" w:rsidRDefault="006E4F2C" w:rsidP="00720CAD">
      <w:pPr>
        <w:pStyle w:val="ac"/>
        <w:ind w:left="0"/>
        <w:jc w:val="both"/>
        <w:rPr>
          <w:rFonts w:ascii="Tahoma" w:hAnsi="Tahoma" w:cs="Tahoma"/>
          <w:szCs w:val="22"/>
        </w:rPr>
      </w:pPr>
      <w:r w:rsidRPr="0067117D">
        <w:rPr>
          <w:rFonts w:ascii="Tahoma" w:hAnsi="Tahoma" w:cs="Tahoma"/>
          <w:szCs w:val="22"/>
        </w:rPr>
        <w:t>Відповідальний за оформлення договорів фахівець Мережі контролює процес підписання Договорів керівництвом Ме</w:t>
      </w:r>
      <w:r w:rsidR="00FF69D5" w:rsidRPr="0067117D">
        <w:rPr>
          <w:rFonts w:ascii="Tahoma" w:hAnsi="Tahoma" w:cs="Tahoma"/>
          <w:szCs w:val="22"/>
        </w:rPr>
        <w:t>режі</w:t>
      </w:r>
      <w:r w:rsidR="008B4130" w:rsidRPr="0067117D">
        <w:rPr>
          <w:rFonts w:ascii="Tahoma" w:hAnsi="Tahoma" w:cs="Tahoma"/>
          <w:szCs w:val="22"/>
        </w:rPr>
        <w:t xml:space="preserve"> </w:t>
      </w:r>
      <w:r w:rsidRPr="0067117D">
        <w:rPr>
          <w:rFonts w:ascii="Tahoma" w:hAnsi="Tahoma" w:cs="Tahoma"/>
          <w:szCs w:val="22"/>
        </w:rPr>
        <w:t xml:space="preserve"> на титульній сторінці.</w:t>
      </w:r>
    </w:p>
    <w:p w:rsidR="00976A7B" w:rsidRPr="0067117D" w:rsidRDefault="008C1EC5" w:rsidP="00720CAD">
      <w:pPr>
        <w:pStyle w:val="ac"/>
        <w:ind w:left="0"/>
        <w:jc w:val="both"/>
        <w:rPr>
          <w:rFonts w:ascii="Tahoma" w:hAnsi="Tahoma" w:cs="Tahoma"/>
          <w:szCs w:val="22"/>
        </w:rPr>
      </w:pPr>
      <w:r w:rsidRPr="0067117D">
        <w:rPr>
          <w:rFonts w:ascii="Tahoma" w:hAnsi="Tahoma" w:cs="Tahoma"/>
          <w:szCs w:val="22"/>
        </w:rPr>
        <w:t xml:space="preserve">Відповідальний за оформлення договорів фахівець Мережі організовує розсилку договорів по всіх субреципієнтах, яким було підтримано діяльність обох Основних реципієнтів і за які відповідає Мережа, кур'єрською поштою в НУО. </w:t>
      </w:r>
    </w:p>
    <w:p w:rsidR="008B3F80" w:rsidRPr="0067117D" w:rsidRDefault="008B3F80" w:rsidP="00DA5ADB">
      <w:pPr>
        <w:jc w:val="both"/>
        <w:rPr>
          <w:rFonts w:ascii="Tahoma" w:hAnsi="Tahoma" w:cs="Tahoma"/>
          <w:szCs w:val="22"/>
        </w:rPr>
      </w:pPr>
    </w:p>
    <w:p w:rsidR="000F35AB" w:rsidRPr="0067117D" w:rsidRDefault="00FF69D5" w:rsidP="000970A8">
      <w:pPr>
        <w:pStyle w:val="ac"/>
        <w:numPr>
          <w:ilvl w:val="1"/>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bookmarkStart w:id="56" w:name="_Toc414021182"/>
      <w:r w:rsidR="000F35AB" w:rsidRPr="0067117D">
        <w:rPr>
          <w:rStyle w:val="aff0"/>
          <w:rFonts w:ascii="Tahoma" w:hAnsi="Tahoma" w:cs="Tahoma"/>
          <w:b/>
          <w:color w:val="auto"/>
          <w:szCs w:val="22"/>
        </w:rPr>
        <w:t>Підготовка договорів про надання субгранту</w:t>
      </w:r>
      <w:r w:rsidR="001B49EC" w:rsidRPr="0067117D">
        <w:rPr>
          <w:rStyle w:val="aff0"/>
          <w:rFonts w:ascii="Tahoma" w:hAnsi="Tahoma" w:cs="Tahoma"/>
          <w:b/>
          <w:color w:val="auto"/>
          <w:szCs w:val="22"/>
        </w:rPr>
        <w:t xml:space="preserve"> заявників-переможців, яким було підтримано діяльність обох Основних реципієнтів, за які відповідає Альянс</w:t>
      </w:r>
      <w:bookmarkEnd w:id="56"/>
    </w:p>
    <w:p w:rsidR="0043321D" w:rsidRPr="0067117D" w:rsidRDefault="0043321D" w:rsidP="00DA5ADB">
      <w:pPr>
        <w:jc w:val="both"/>
        <w:rPr>
          <w:rFonts w:ascii="Tahoma" w:hAnsi="Tahoma" w:cs="Tahoma"/>
          <w:szCs w:val="22"/>
        </w:rPr>
      </w:pPr>
    </w:p>
    <w:p w:rsidR="001C63EA" w:rsidRPr="0067117D" w:rsidRDefault="00417680"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Програмний фахівець Альянсу</w:t>
      </w:r>
      <w:r w:rsidR="001C63EA" w:rsidRPr="0067117D">
        <w:rPr>
          <w:rFonts w:ascii="Tahoma" w:hAnsi="Tahoma" w:cs="Tahoma"/>
          <w:szCs w:val="22"/>
        </w:rPr>
        <w:t>:</w:t>
      </w:r>
    </w:p>
    <w:p w:rsidR="001C63EA" w:rsidRPr="0067117D" w:rsidRDefault="001C63EA" w:rsidP="00DA5ADB">
      <w:pPr>
        <w:pStyle w:val="ac"/>
        <w:numPr>
          <w:ilvl w:val="0"/>
          <w:numId w:val="24"/>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проставляє правильну назву та нумерацію Додатків до Договору про надання субгранту</w:t>
      </w:r>
      <w:r w:rsidR="000E217D" w:rsidRPr="0067117D">
        <w:rPr>
          <w:rFonts w:ascii="Tahoma" w:hAnsi="Tahoma" w:cs="Tahoma"/>
          <w:szCs w:val="22"/>
        </w:rPr>
        <w:t>;</w:t>
      </w:r>
      <w:r w:rsidRPr="0067117D">
        <w:rPr>
          <w:rFonts w:ascii="Tahoma" w:hAnsi="Tahoma" w:cs="Tahoma"/>
          <w:szCs w:val="22"/>
        </w:rPr>
        <w:t xml:space="preserve"> </w:t>
      </w:r>
    </w:p>
    <w:p w:rsidR="001C63EA" w:rsidRPr="0067117D" w:rsidRDefault="001C63EA" w:rsidP="00DA5ADB">
      <w:pPr>
        <w:pStyle w:val="ac"/>
        <w:numPr>
          <w:ilvl w:val="0"/>
          <w:numId w:val="24"/>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видаляє текст</w:t>
      </w:r>
      <w:r w:rsidR="0043321D" w:rsidRPr="0067117D">
        <w:rPr>
          <w:rFonts w:ascii="Tahoma" w:hAnsi="Tahoma" w:cs="Tahoma"/>
          <w:szCs w:val="22"/>
        </w:rPr>
        <w:t xml:space="preserve"> </w:t>
      </w:r>
      <w:r w:rsidRPr="0067117D">
        <w:rPr>
          <w:rFonts w:ascii="Tahoma" w:hAnsi="Tahoma" w:cs="Tahoma"/>
          <w:szCs w:val="22"/>
        </w:rPr>
        <w:t>технічного завдання, який було вказано у шаблоні проектної заявки;</w:t>
      </w:r>
    </w:p>
    <w:p w:rsidR="0043321D" w:rsidRPr="0067117D" w:rsidRDefault="000E217D" w:rsidP="00DA5ADB">
      <w:pPr>
        <w:pStyle w:val="ac"/>
        <w:numPr>
          <w:ilvl w:val="0"/>
          <w:numId w:val="24"/>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lastRenderedPageBreak/>
        <w:t xml:space="preserve">проставляє правильні назви </w:t>
      </w:r>
      <w:r w:rsidR="00F32542" w:rsidRPr="0067117D">
        <w:rPr>
          <w:rFonts w:ascii="Tahoma" w:hAnsi="Tahoma" w:cs="Tahoma"/>
          <w:szCs w:val="22"/>
        </w:rPr>
        <w:t>та нумераці</w:t>
      </w:r>
      <w:r w:rsidRPr="0067117D">
        <w:rPr>
          <w:rFonts w:ascii="Tahoma" w:hAnsi="Tahoma" w:cs="Tahoma"/>
          <w:szCs w:val="22"/>
        </w:rPr>
        <w:t>ю</w:t>
      </w:r>
      <w:r w:rsidR="00F32542" w:rsidRPr="0067117D">
        <w:rPr>
          <w:rFonts w:ascii="Tahoma" w:hAnsi="Tahoma" w:cs="Tahoma"/>
          <w:szCs w:val="22"/>
        </w:rPr>
        <w:t xml:space="preserve"> всіх </w:t>
      </w:r>
      <w:r w:rsidRPr="0067117D">
        <w:rPr>
          <w:rFonts w:ascii="Tahoma" w:hAnsi="Tahoma" w:cs="Tahoma"/>
          <w:szCs w:val="22"/>
        </w:rPr>
        <w:t xml:space="preserve">Додатків, при цьому шрифт повинен бути </w:t>
      </w:r>
      <w:r w:rsidR="00F32542" w:rsidRPr="0067117D">
        <w:rPr>
          <w:rFonts w:ascii="Tahoma" w:hAnsi="Tahoma" w:cs="Tahoma"/>
          <w:szCs w:val="22"/>
        </w:rPr>
        <w:t>«</w:t>
      </w:r>
      <w:r w:rsidR="0043321D" w:rsidRPr="0067117D">
        <w:rPr>
          <w:rFonts w:ascii="Tahoma" w:hAnsi="Tahoma" w:cs="Tahoma"/>
          <w:szCs w:val="22"/>
          <w:lang w:val="en-US"/>
        </w:rPr>
        <w:t>Arial</w:t>
      </w:r>
      <w:r w:rsidR="00F32542" w:rsidRPr="0067117D">
        <w:rPr>
          <w:rFonts w:ascii="Tahoma" w:hAnsi="Tahoma" w:cs="Tahoma"/>
          <w:szCs w:val="22"/>
        </w:rPr>
        <w:t>» розмір</w:t>
      </w:r>
      <w:r w:rsidRPr="0067117D">
        <w:rPr>
          <w:rFonts w:ascii="Tahoma" w:hAnsi="Tahoma" w:cs="Tahoma"/>
          <w:szCs w:val="22"/>
        </w:rPr>
        <w:t>у</w:t>
      </w:r>
      <w:r w:rsidR="00F32542" w:rsidRPr="0067117D">
        <w:rPr>
          <w:rFonts w:ascii="Tahoma" w:hAnsi="Tahoma" w:cs="Tahoma"/>
          <w:szCs w:val="22"/>
        </w:rPr>
        <w:t xml:space="preserve"> 11</w:t>
      </w:r>
      <w:r w:rsidR="008F501B" w:rsidRPr="0067117D">
        <w:rPr>
          <w:rFonts w:ascii="Tahoma" w:hAnsi="Tahoma" w:cs="Tahoma"/>
          <w:szCs w:val="22"/>
        </w:rPr>
        <w:t>.</w:t>
      </w:r>
    </w:p>
    <w:p w:rsidR="004640EE" w:rsidRPr="0067117D" w:rsidRDefault="004640EE" w:rsidP="00DA5ADB">
      <w:pPr>
        <w:pStyle w:val="ac"/>
        <w:tabs>
          <w:tab w:val="left" w:pos="0"/>
          <w:tab w:val="left" w:pos="284"/>
          <w:tab w:val="left" w:pos="426"/>
        </w:tabs>
        <w:ind w:left="0"/>
        <w:jc w:val="both"/>
        <w:rPr>
          <w:rFonts w:ascii="Tahoma" w:hAnsi="Tahoma" w:cs="Tahoma"/>
          <w:szCs w:val="22"/>
        </w:rPr>
      </w:pPr>
    </w:p>
    <w:p w:rsidR="004640EE" w:rsidRPr="0067117D" w:rsidRDefault="002B3CA2" w:rsidP="00DA5ADB">
      <w:pPr>
        <w:pStyle w:val="ac"/>
        <w:numPr>
          <w:ilvl w:val="3"/>
          <w:numId w:val="3"/>
        </w:numPr>
        <w:tabs>
          <w:tab w:val="left" w:pos="0"/>
          <w:tab w:val="left" w:pos="142"/>
        </w:tabs>
        <w:ind w:left="0" w:firstLine="0"/>
        <w:jc w:val="both"/>
        <w:rPr>
          <w:rFonts w:ascii="Tahoma" w:hAnsi="Tahoma" w:cs="Tahoma"/>
          <w:szCs w:val="22"/>
        </w:rPr>
      </w:pPr>
      <w:r w:rsidRPr="0067117D">
        <w:rPr>
          <w:rFonts w:ascii="Tahoma" w:hAnsi="Tahoma" w:cs="Tahoma"/>
          <w:b/>
          <w:szCs w:val="22"/>
        </w:rPr>
        <w:t>Описова</w:t>
      </w:r>
      <w:r w:rsidR="004640EE" w:rsidRPr="0067117D">
        <w:rPr>
          <w:rFonts w:ascii="Tahoma" w:hAnsi="Tahoma" w:cs="Tahoma"/>
          <w:b/>
          <w:szCs w:val="22"/>
        </w:rPr>
        <w:t xml:space="preserve"> частин</w:t>
      </w:r>
      <w:r w:rsidRPr="0067117D">
        <w:rPr>
          <w:rFonts w:ascii="Tahoma" w:hAnsi="Tahoma" w:cs="Tahoma"/>
          <w:b/>
          <w:szCs w:val="22"/>
        </w:rPr>
        <w:t>а</w:t>
      </w:r>
      <w:r w:rsidR="004640EE" w:rsidRPr="0067117D">
        <w:rPr>
          <w:rFonts w:ascii="Tahoma" w:hAnsi="Tahoma" w:cs="Tahoma"/>
          <w:b/>
          <w:szCs w:val="22"/>
        </w:rPr>
        <w:t xml:space="preserve"> заявки: </w:t>
      </w:r>
    </w:p>
    <w:p w:rsidR="0043321D" w:rsidRPr="0067117D" w:rsidRDefault="004640EE" w:rsidP="00DA5ADB">
      <w:pPr>
        <w:pStyle w:val="ac"/>
        <w:numPr>
          <w:ilvl w:val="0"/>
          <w:numId w:val="24"/>
        </w:numPr>
        <w:tabs>
          <w:tab w:val="left" w:pos="0"/>
          <w:tab w:val="left" w:pos="142"/>
        </w:tabs>
        <w:ind w:left="0" w:firstLine="0"/>
        <w:jc w:val="both"/>
        <w:rPr>
          <w:rFonts w:ascii="Tahoma" w:hAnsi="Tahoma" w:cs="Tahoma"/>
          <w:szCs w:val="22"/>
        </w:rPr>
      </w:pPr>
      <w:r w:rsidRPr="0067117D">
        <w:rPr>
          <w:rFonts w:ascii="Tahoma" w:hAnsi="Tahoma" w:cs="Tahoma"/>
          <w:szCs w:val="22"/>
        </w:rPr>
        <w:t xml:space="preserve">«Додаток №1 </w:t>
      </w:r>
      <w:r w:rsidRPr="0067117D">
        <w:rPr>
          <w:rFonts w:ascii="Tahoma" w:hAnsi="Tahoma" w:cs="Tahoma"/>
          <w:szCs w:val="22"/>
          <w:shd w:val="clear" w:color="auto" w:fill="FFFFFF"/>
        </w:rPr>
        <w:t>до Договору про надання субгранту № ……….</w:t>
      </w:r>
      <w:r w:rsidR="00EF18E3" w:rsidRPr="0067117D">
        <w:rPr>
          <w:rFonts w:ascii="Tahoma" w:hAnsi="Tahoma" w:cs="Tahoma"/>
          <w:szCs w:val="22"/>
          <w:shd w:val="clear" w:color="auto" w:fill="FFFFFF"/>
        </w:rPr>
        <w:t xml:space="preserve"> </w:t>
      </w:r>
      <w:r w:rsidRPr="0067117D">
        <w:rPr>
          <w:rFonts w:ascii="Tahoma" w:hAnsi="Tahoma" w:cs="Tahoma"/>
          <w:szCs w:val="22"/>
          <w:shd w:val="clear" w:color="auto" w:fill="FFFFFF"/>
        </w:rPr>
        <w:t>від “1“ січня</w:t>
      </w:r>
      <w:r w:rsidR="00EF18E3" w:rsidRPr="0067117D">
        <w:rPr>
          <w:rFonts w:ascii="Tahoma" w:hAnsi="Tahoma" w:cs="Tahoma"/>
          <w:szCs w:val="22"/>
          <w:shd w:val="clear" w:color="auto" w:fill="FFFFFF"/>
        </w:rPr>
        <w:t xml:space="preserve"> </w:t>
      </w:r>
      <w:r w:rsidR="001B4766" w:rsidRPr="0067117D">
        <w:rPr>
          <w:rFonts w:ascii="Tahoma" w:hAnsi="Tahoma" w:cs="Tahoma"/>
          <w:szCs w:val="22"/>
          <w:shd w:val="clear" w:color="auto" w:fill="FFFFFF"/>
        </w:rPr>
        <w:t>2018</w:t>
      </w:r>
      <w:r w:rsidRPr="0067117D">
        <w:rPr>
          <w:rFonts w:ascii="Tahoma" w:hAnsi="Tahoma" w:cs="Tahoma"/>
          <w:szCs w:val="22"/>
          <w:shd w:val="clear" w:color="auto" w:fill="FFFFFF"/>
        </w:rPr>
        <w:t xml:space="preserve"> р. </w:t>
      </w:r>
      <w:r w:rsidRPr="0067117D">
        <w:rPr>
          <w:rFonts w:ascii="Tahoma" w:hAnsi="Tahoma" w:cs="Tahoma"/>
          <w:szCs w:val="22"/>
        </w:rPr>
        <w:t>Опис проекту (заявка про надання Субгранту)»;</w:t>
      </w:r>
    </w:p>
    <w:p w:rsidR="0043321D" w:rsidRPr="0067117D" w:rsidRDefault="004640EE" w:rsidP="00DA5ADB">
      <w:pPr>
        <w:pStyle w:val="ac"/>
        <w:numPr>
          <w:ilvl w:val="3"/>
          <w:numId w:val="3"/>
        </w:numPr>
        <w:tabs>
          <w:tab w:val="left" w:pos="0"/>
          <w:tab w:val="left" w:pos="142"/>
        </w:tabs>
        <w:ind w:left="0" w:firstLine="0"/>
        <w:jc w:val="both"/>
        <w:rPr>
          <w:rFonts w:ascii="Tahoma" w:hAnsi="Tahoma" w:cs="Tahoma"/>
          <w:szCs w:val="22"/>
        </w:rPr>
      </w:pPr>
      <w:r w:rsidRPr="0067117D">
        <w:rPr>
          <w:rFonts w:ascii="Tahoma" w:hAnsi="Tahoma" w:cs="Tahoma"/>
          <w:b/>
          <w:szCs w:val="22"/>
        </w:rPr>
        <w:t>Т</w:t>
      </w:r>
      <w:r w:rsidR="0043321D" w:rsidRPr="0067117D">
        <w:rPr>
          <w:rFonts w:ascii="Tahoma" w:hAnsi="Tahoma" w:cs="Tahoma"/>
          <w:b/>
          <w:szCs w:val="22"/>
        </w:rPr>
        <w:t>аблиц</w:t>
      </w:r>
      <w:r w:rsidRPr="0067117D">
        <w:rPr>
          <w:rFonts w:ascii="Tahoma" w:hAnsi="Tahoma" w:cs="Tahoma"/>
          <w:b/>
          <w:szCs w:val="22"/>
        </w:rPr>
        <w:t>я</w:t>
      </w:r>
      <w:r w:rsidR="00BB6B8D" w:rsidRPr="0067117D">
        <w:rPr>
          <w:rFonts w:ascii="Tahoma" w:hAnsi="Tahoma" w:cs="Tahoma"/>
          <w:b/>
          <w:szCs w:val="22"/>
        </w:rPr>
        <w:t xml:space="preserve"> індикаторів</w:t>
      </w:r>
      <w:r w:rsidR="0043321D" w:rsidRPr="0067117D">
        <w:rPr>
          <w:rFonts w:ascii="Tahoma" w:hAnsi="Tahoma" w:cs="Tahoma"/>
          <w:szCs w:val="22"/>
        </w:rPr>
        <w:t>:</w:t>
      </w:r>
    </w:p>
    <w:p w:rsidR="00BB6B8D" w:rsidRPr="0067117D" w:rsidRDefault="00BB6B8D" w:rsidP="00DA5ADB">
      <w:pPr>
        <w:pStyle w:val="ac"/>
        <w:numPr>
          <w:ilvl w:val="0"/>
          <w:numId w:val="24"/>
        </w:numPr>
        <w:tabs>
          <w:tab w:val="left" w:pos="0"/>
          <w:tab w:val="left" w:pos="142"/>
        </w:tabs>
        <w:ind w:left="0" w:firstLine="0"/>
        <w:jc w:val="both"/>
        <w:rPr>
          <w:rFonts w:ascii="Tahoma" w:hAnsi="Tahoma" w:cs="Tahoma"/>
          <w:szCs w:val="22"/>
        </w:rPr>
      </w:pPr>
      <w:r w:rsidRPr="0067117D">
        <w:rPr>
          <w:rFonts w:ascii="Tahoma" w:hAnsi="Tahoma" w:cs="Tahoma"/>
          <w:szCs w:val="22"/>
        </w:rPr>
        <w:t xml:space="preserve">проставляє правильну назву та нумерацію </w:t>
      </w:r>
      <w:r w:rsidR="00AA79CB" w:rsidRPr="0067117D">
        <w:rPr>
          <w:rFonts w:ascii="Tahoma" w:hAnsi="Tahoma" w:cs="Tahoma"/>
          <w:szCs w:val="22"/>
        </w:rPr>
        <w:t xml:space="preserve">Додатку </w:t>
      </w:r>
      <w:r w:rsidRPr="0067117D">
        <w:rPr>
          <w:rFonts w:ascii="Tahoma" w:hAnsi="Tahoma" w:cs="Tahoma"/>
          <w:szCs w:val="22"/>
        </w:rPr>
        <w:t>до Договору про надання субгранту: «</w:t>
      </w:r>
      <w:r w:rsidR="00AA79CB" w:rsidRPr="0067117D">
        <w:rPr>
          <w:rFonts w:ascii="Tahoma" w:hAnsi="Tahoma" w:cs="Tahoma"/>
          <w:szCs w:val="22"/>
        </w:rPr>
        <w:t>Додаток №2.1</w:t>
      </w:r>
      <w:r w:rsidR="00EF18E3" w:rsidRPr="0067117D">
        <w:rPr>
          <w:rFonts w:ascii="Tahoma" w:hAnsi="Tahoma" w:cs="Tahoma"/>
          <w:szCs w:val="22"/>
        </w:rPr>
        <w:t xml:space="preserve"> </w:t>
      </w:r>
      <w:r w:rsidR="00AA79CB" w:rsidRPr="0067117D">
        <w:rPr>
          <w:rFonts w:ascii="Tahoma" w:hAnsi="Tahoma" w:cs="Tahoma"/>
          <w:szCs w:val="22"/>
        </w:rPr>
        <w:t>до Договору про надання субгранту № ……….</w:t>
      </w:r>
      <w:r w:rsidR="00EF18E3" w:rsidRPr="0067117D">
        <w:rPr>
          <w:rFonts w:ascii="Tahoma" w:hAnsi="Tahoma" w:cs="Tahoma"/>
          <w:szCs w:val="22"/>
        </w:rPr>
        <w:t xml:space="preserve"> </w:t>
      </w:r>
      <w:r w:rsidR="00AA79CB" w:rsidRPr="0067117D">
        <w:rPr>
          <w:rFonts w:ascii="Tahoma" w:hAnsi="Tahoma" w:cs="Tahoma"/>
          <w:szCs w:val="22"/>
        </w:rPr>
        <w:t>від “1“ січня</w:t>
      </w:r>
      <w:r w:rsidR="00EF18E3" w:rsidRPr="0067117D">
        <w:rPr>
          <w:rFonts w:ascii="Tahoma" w:hAnsi="Tahoma" w:cs="Tahoma"/>
          <w:szCs w:val="22"/>
        </w:rPr>
        <w:t xml:space="preserve"> </w:t>
      </w:r>
      <w:r w:rsidR="00AA79CB" w:rsidRPr="0067117D">
        <w:rPr>
          <w:rFonts w:ascii="Tahoma" w:hAnsi="Tahoma" w:cs="Tahoma"/>
          <w:szCs w:val="22"/>
        </w:rPr>
        <w:t>201</w:t>
      </w:r>
      <w:r w:rsidR="001B4766" w:rsidRPr="0067117D">
        <w:rPr>
          <w:rFonts w:ascii="Tahoma" w:hAnsi="Tahoma" w:cs="Tahoma"/>
          <w:szCs w:val="22"/>
        </w:rPr>
        <w:t>8</w:t>
      </w:r>
      <w:r w:rsidR="00AA79CB" w:rsidRPr="0067117D">
        <w:rPr>
          <w:rFonts w:ascii="Tahoma" w:hAnsi="Tahoma" w:cs="Tahoma"/>
          <w:szCs w:val="22"/>
        </w:rPr>
        <w:t xml:space="preserve"> р. Таблиця індикаторів ефективності виконання Проекту (Альянс)</w:t>
      </w:r>
      <w:r w:rsidRPr="0067117D">
        <w:rPr>
          <w:rFonts w:ascii="Tahoma" w:hAnsi="Tahoma" w:cs="Tahoma"/>
          <w:szCs w:val="22"/>
        </w:rPr>
        <w:t>»;</w:t>
      </w:r>
    </w:p>
    <w:p w:rsidR="0043321D" w:rsidRPr="0067117D" w:rsidRDefault="004640EE" w:rsidP="00DA5ADB">
      <w:pPr>
        <w:pStyle w:val="ac"/>
        <w:numPr>
          <w:ilvl w:val="3"/>
          <w:numId w:val="3"/>
        </w:numPr>
        <w:tabs>
          <w:tab w:val="left" w:pos="0"/>
          <w:tab w:val="left" w:pos="142"/>
        </w:tabs>
        <w:ind w:left="0" w:firstLine="0"/>
        <w:jc w:val="both"/>
        <w:rPr>
          <w:rFonts w:ascii="Tahoma" w:hAnsi="Tahoma" w:cs="Tahoma"/>
          <w:b/>
          <w:szCs w:val="22"/>
        </w:rPr>
      </w:pPr>
      <w:r w:rsidRPr="0067117D">
        <w:rPr>
          <w:rFonts w:ascii="Tahoma" w:hAnsi="Tahoma" w:cs="Tahoma"/>
          <w:b/>
          <w:szCs w:val="22"/>
        </w:rPr>
        <w:t>Т</w:t>
      </w:r>
      <w:r w:rsidR="00AA79CB" w:rsidRPr="0067117D">
        <w:rPr>
          <w:rFonts w:ascii="Tahoma" w:hAnsi="Tahoma" w:cs="Tahoma"/>
          <w:b/>
          <w:szCs w:val="22"/>
        </w:rPr>
        <w:t>аблиц</w:t>
      </w:r>
      <w:r w:rsidRPr="0067117D">
        <w:rPr>
          <w:rFonts w:ascii="Tahoma" w:hAnsi="Tahoma" w:cs="Tahoma"/>
          <w:b/>
          <w:szCs w:val="22"/>
        </w:rPr>
        <w:t>я</w:t>
      </w:r>
      <w:r w:rsidR="00AA79CB" w:rsidRPr="0067117D">
        <w:rPr>
          <w:rFonts w:ascii="Tahoma" w:hAnsi="Tahoma" w:cs="Tahoma"/>
          <w:b/>
          <w:szCs w:val="22"/>
        </w:rPr>
        <w:t xml:space="preserve"> поставок</w:t>
      </w:r>
      <w:r w:rsidR="0043321D" w:rsidRPr="0067117D">
        <w:rPr>
          <w:rFonts w:ascii="Tahoma" w:hAnsi="Tahoma" w:cs="Tahoma"/>
          <w:b/>
          <w:szCs w:val="22"/>
        </w:rPr>
        <w:t>:</w:t>
      </w:r>
    </w:p>
    <w:p w:rsidR="0043321D" w:rsidRPr="0067117D" w:rsidRDefault="00AA79CB" w:rsidP="00DA5ADB">
      <w:pPr>
        <w:pStyle w:val="ac"/>
        <w:numPr>
          <w:ilvl w:val="0"/>
          <w:numId w:val="24"/>
        </w:numPr>
        <w:tabs>
          <w:tab w:val="left" w:pos="0"/>
          <w:tab w:val="left" w:pos="142"/>
        </w:tabs>
        <w:ind w:left="0" w:firstLine="0"/>
        <w:jc w:val="both"/>
        <w:rPr>
          <w:rFonts w:ascii="Tahoma" w:hAnsi="Tahoma" w:cs="Tahoma"/>
          <w:szCs w:val="22"/>
        </w:rPr>
      </w:pPr>
      <w:r w:rsidRPr="0067117D">
        <w:rPr>
          <w:rFonts w:ascii="Tahoma" w:hAnsi="Tahoma" w:cs="Tahoma"/>
          <w:szCs w:val="22"/>
        </w:rPr>
        <w:t>проставляє правильну назву та нумерацію Додатку до Договору про надання субгранту: «</w:t>
      </w:r>
      <w:r w:rsidR="0043321D" w:rsidRPr="0067117D">
        <w:rPr>
          <w:rFonts w:ascii="Tahoma" w:hAnsi="Tahoma" w:cs="Tahoma"/>
          <w:szCs w:val="22"/>
        </w:rPr>
        <w:t>Додаток №3.4 до Договору про надання субгранту № ……….</w:t>
      </w:r>
      <w:r w:rsidR="00EF18E3" w:rsidRPr="0067117D">
        <w:rPr>
          <w:rFonts w:ascii="Tahoma" w:hAnsi="Tahoma" w:cs="Tahoma"/>
          <w:szCs w:val="22"/>
        </w:rPr>
        <w:t xml:space="preserve"> </w:t>
      </w:r>
      <w:r w:rsidR="0043321D" w:rsidRPr="0067117D">
        <w:rPr>
          <w:rFonts w:ascii="Tahoma" w:hAnsi="Tahoma" w:cs="Tahoma"/>
          <w:szCs w:val="22"/>
        </w:rPr>
        <w:t>від “1“ січня</w:t>
      </w:r>
      <w:r w:rsidR="00EF18E3" w:rsidRPr="0067117D">
        <w:rPr>
          <w:rFonts w:ascii="Tahoma" w:hAnsi="Tahoma" w:cs="Tahoma"/>
          <w:szCs w:val="22"/>
        </w:rPr>
        <w:t xml:space="preserve"> </w:t>
      </w:r>
      <w:r w:rsidR="001B4766" w:rsidRPr="0067117D">
        <w:rPr>
          <w:rFonts w:ascii="Tahoma" w:hAnsi="Tahoma" w:cs="Tahoma"/>
          <w:szCs w:val="22"/>
        </w:rPr>
        <w:t>2018</w:t>
      </w:r>
      <w:r w:rsidR="0043321D" w:rsidRPr="0067117D">
        <w:rPr>
          <w:rFonts w:ascii="Tahoma" w:hAnsi="Tahoma" w:cs="Tahoma"/>
          <w:szCs w:val="22"/>
        </w:rPr>
        <w:t xml:space="preserve"> р.</w:t>
      </w:r>
      <w:r w:rsidR="001832DB" w:rsidRPr="0067117D">
        <w:rPr>
          <w:rFonts w:ascii="Tahoma" w:hAnsi="Tahoma" w:cs="Tahoma"/>
          <w:szCs w:val="22"/>
        </w:rPr>
        <w:t xml:space="preserve"> </w:t>
      </w:r>
      <w:r w:rsidR="0043321D" w:rsidRPr="0067117D">
        <w:rPr>
          <w:rFonts w:ascii="Tahoma" w:hAnsi="Tahoma" w:cs="Tahoma"/>
          <w:szCs w:val="22"/>
        </w:rPr>
        <w:t>Благодійне цільове пожертвування у вигляді майна * (**)</w:t>
      </w:r>
      <w:r w:rsidRPr="0067117D">
        <w:rPr>
          <w:rFonts w:ascii="Tahoma" w:hAnsi="Tahoma" w:cs="Tahoma"/>
          <w:szCs w:val="22"/>
        </w:rPr>
        <w:t>»;</w:t>
      </w:r>
    </w:p>
    <w:p w:rsidR="0043321D" w:rsidRPr="0067117D" w:rsidRDefault="001832DB" w:rsidP="00DA5ADB">
      <w:pPr>
        <w:pStyle w:val="ac"/>
        <w:numPr>
          <w:ilvl w:val="3"/>
          <w:numId w:val="3"/>
        </w:numPr>
        <w:tabs>
          <w:tab w:val="left" w:pos="0"/>
          <w:tab w:val="left" w:pos="142"/>
        </w:tabs>
        <w:ind w:left="0" w:firstLine="0"/>
        <w:jc w:val="both"/>
        <w:rPr>
          <w:rFonts w:ascii="Tahoma" w:hAnsi="Tahoma" w:cs="Tahoma"/>
          <w:b/>
          <w:szCs w:val="22"/>
        </w:rPr>
      </w:pPr>
      <w:r w:rsidRPr="0067117D">
        <w:rPr>
          <w:rFonts w:ascii="Tahoma" w:hAnsi="Tahoma" w:cs="Tahoma"/>
          <w:b/>
          <w:szCs w:val="22"/>
        </w:rPr>
        <w:t>Зобов’язання НУО</w:t>
      </w:r>
      <w:r w:rsidR="0043321D" w:rsidRPr="0067117D">
        <w:rPr>
          <w:rFonts w:ascii="Tahoma" w:hAnsi="Tahoma" w:cs="Tahoma"/>
          <w:b/>
          <w:szCs w:val="22"/>
        </w:rPr>
        <w:t>:</w:t>
      </w:r>
    </w:p>
    <w:p w:rsidR="0043321D" w:rsidRPr="0067117D" w:rsidRDefault="007D7A93" w:rsidP="00764B5B">
      <w:pPr>
        <w:pStyle w:val="ac"/>
        <w:numPr>
          <w:ilvl w:val="0"/>
          <w:numId w:val="24"/>
        </w:numPr>
        <w:tabs>
          <w:tab w:val="left" w:pos="0"/>
          <w:tab w:val="left" w:pos="284"/>
        </w:tabs>
        <w:ind w:left="0" w:right="-1" w:firstLine="0"/>
        <w:jc w:val="both"/>
        <w:rPr>
          <w:rFonts w:ascii="Tahoma" w:hAnsi="Tahoma" w:cs="Tahoma"/>
          <w:szCs w:val="22"/>
          <w:shd w:val="clear" w:color="auto" w:fill="FFFFFF"/>
        </w:rPr>
      </w:pPr>
      <w:r w:rsidRPr="0067117D">
        <w:rPr>
          <w:rFonts w:ascii="Tahoma" w:hAnsi="Tahoma" w:cs="Tahoma"/>
          <w:szCs w:val="22"/>
        </w:rPr>
        <w:t>«</w:t>
      </w:r>
      <w:r w:rsidR="0043321D" w:rsidRPr="0067117D">
        <w:rPr>
          <w:rFonts w:ascii="Tahoma" w:hAnsi="Tahoma" w:cs="Tahoma"/>
          <w:szCs w:val="22"/>
        </w:rPr>
        <w:t>Додаток №12</w:t>
      </w:r>
      <w:r w:rsidR="00EF18E3" w:rsidRPr="0067117D">
        <w:rPr>
          <w:rFonts w:ascii="Tahoma" w:hAnsi="Tahoma" w:cs="Tahoma"/>
          <w:szCs w:val="22"/>
        </w:rPr>
        <w:t xml:space="preserve"> </w:t>
      </w:r>
      <w:r w:rsidR="0043321D" w:rsidRPr="0067117D">
        <w:rPr>
          <w:rFonts w:ascii="Tahoma" w:hAnsi="Tahoma" w:cs="Tahoma"/>
          <w:szCs w:val="22"/>
          <w:shd w:val="clear" w:color="auto" w:fill="FFFFFF"/>
        </w:rPr>
        <w:t>до Договору про надання субгранту № ……….</w:t>
      </w:r>
      <w:r w:rsidR="00EF18E3" w:rsidRPr="0067117D">
        <w:rPr>
          <w:rFonts w:ascii="Tahoma" w:hAnsi="Tahoma" w:cs="Tahoma"/>
          <w:szCs w:val="22"/>
          <w:shd w:val="clear" w:color="auto" w:fill="FFFFFF"/>
        </w:rPr>
        <w:t xml:space="preserve"> </w:t>
      </w:r>
      <w:r w:rsidR="0043321D" w:rsidRPr="0067117D">
        <w:rPr>
          <w:rFonts w:ascii="Tahoma" w:hAnsi="Tahoma" w:cs="Tahoma"/>
          <w:szCs w:val="22"/>
          <w:shd w:val="clear" w:color="auto" w:fill="FFFFFF"/>
        </w:rPr>
        <w:t>від “1“ січня</w:t>
      </w:r>
      <w:r w:rsidR="00EF18E3" w:rsidRPr="0067117D">
        <w:rPr>
          <w:rFonts w:ascii="Tahoma" w:hAnsi="Tahoma" w:cs="Tahoma"/>
          <w:szCs w:val="22"/>
          <w:shd w:val="clear" w:color="auto" w:fill="FFFFFF"/>
        </w:rPr>
        <w:t xml:space="preserve"> </w:t>
      </w:r>
      <w:r w:rsidR="001B4766" w:rsidRPr="0067117D">
        <w:rPr>
          <w:rFonts w:ascii="Tahoma" w:hAnsi="Tahoma" w:cs="Tahoma"/>
          <w:szCs w:val="22"/>
          <w:shd w:val="clear" w:color="auto" w:fill="FFFFFF"/>
        </w:rPr>
        <w:t>2018</w:t>
      </w:r>
      <w:r w:rsidR="0043321D" w:rsidRPr="0067117D">
        <w:rPr>
          <w:rFonts w:ascii="Tahoma" w:hAnsi="Tahoma" w:cs="Tahoma"/>
          <w:szCs w:val="22"/>
          <w:shd w:val="clear" w:color="auto" w:fill="FFFFFF"/>
        </w:rPr>
        <w:t xml:space="preserve"> р.</w:t>
      </w:r>
    </w:p>
    <w:p w:rsidR="007D7A93" w:rsidRPr="0067117D" w:rsidRDefault="0043321D" w:rsidP="00DA5ADB">
      <w:pPr>
        <w:pStyle w:val="ac"/>
        <w:tabs>
          <w:tab w:val="left" w:pos="0"/>
          <w:tab w:val="left" w:pos="284"/>
          <w:tab w:val="left" w:pos="426"/>
        </w:tabs>
        <w:ind w:left="0"/>
        <w:jc w:val="both"/>
        <w:rPr>
          <w:rFonts w:ascii="Tahoma" w:hAnsi="Tahoma" w:cs="Tahoma"/>
          <w:szCs w:val="22"/>
        </w:rPr>
      </w:pPr>
      <w:r w:rsidRPr="0067117D">
        <w:rPr>
          <w:rFonts w:ascii="Tahoma" w:hAnsi="Tahoma" w:cs="Tahoma"/>
          <w:szCs w:val="22"/>
        </w:rPr>
        <w:t xml:space="preserve"> Гарантії та зобов’язання Набувача</w:t>
      </w:r>
      <w:r w:rsidR="00FF69D5" w:rsidRPr="0067117D">
        <w:rPr>
          <w:rFonts w:ascii="Tahoma" w:hAnsi="Tahoma" w:cs="Tahoma"/>
          <w:szCs w:val="22"/>
        </w:rPr>
        <w:t>».</w:t>
      </w:r>
    </w:p>
    <w:p w:rsidR="0043321D" w:rsidRPr="0067117D" w:rsidRDefault="00BA54FB"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Фахівець фінансового відділу Альянсу роздрукову</w:t>
      </w:r>
      <w:r w:rsidR="003F087E" w:rsidRPr="0067117D">
        <w:rPr>
          <w:rFonts w:ascii="Tahoma" w:hAnsi="Tahoma" w:cs="Tahoma"/>
          <w:szCs w:val="22"/>
        </w:rPr>
        <w:t>є</w:t>
      </w:r>
      <w:r w:rsidR="00FF69D5" w:rsidRPr="0067117D">
        <w:rPr>
          <w:rFonts w:ascii="Tahoma" w:hAnsi="Tahoma" w:cs="Tahoma"/>
          <w:szCs w:val="22"/>
        </w:rPr>
        <w:t xml:space="preserve"> в дво</w:t>
      </w:r>
      <w:r w:rsidRPr="0067117D">
        <w:rPr>
          <w:rFonts w:ascii="Tahoma" w:hAnsi="Tahoma" w:cs="Tahoma"/>
          <w:szCs w:val="22"/>
        </w:rPr>
        <w:t xml:space="preserve">х </w:t>
      </w:r>
      <w:r w:rsidR="000E7F17" w:rsidRPr="0067117D">
        <w:rPr>
          <w:rFonts w:ascii="Tahoma" w:hAnsi="Tahoma" w:cs="Tahoma"/>
          <w:szCs w:val="22"/>
        </w:rPr>
        <w:t>примірниках</w:t>
      </w:r>
      <w:r w:rsidRPr="0067117D">
        <w:rPr>
          <w:rFonts w:ascii="Tahoma" w:hAnsi="Tahoma" w:cs="Tahoma"/>
          <w:szCs w:val="22"/>
        </w:rPr>
        <w:t xml:space="preserve"> (якщо переможцю підтримано лише діяльність Альянсу) або в </w:t>
      </w:r>
      <w:r w:rsidR="00FF69D5" w:rsidRPr="0067117D">
        <w:rPr>
          <w:rFonts w:ascii="Tahoma" w:hAnsi="Tahoma" w:cs="Tahoma"/>
          <w:szCs w:val="22"/>
        </w:rPr>
        <w:t xml:space="preserve">трьох </w:t>
      </w:r>
      <w:r w:rsidR="000E7F17" w:rsidRPr="0067117D">
        <w:rPr>
          <w:rFonts w:ascii="Tahoma" w:hAnsi="Tahoma" w:cs="Tahoma"/>
          <w:szCs w:val="22"/>
        </w:rPr>
        <w:t>примірниках</w:t>
      </w:r>
      <w:r w:rsidRPr="0067117D">
        <w:rPr>
          <w:rFonts w:ascii="Tahoma" w:hAnsi="Tahoma" w:cs="Tahoma"/>
          <w:szCs w:val="22"/>
        </w:rPr>
        <w:t xml:space="preserve"> (якщо підтримано діяльність обох Основних реципієнтів) </w:t>
      </w:r>
      <w:r w:rsidR="0043321D" w:rsidRPr="0067117D">
        <w:rPr>
          <w:rFonts w:ascii="Tahoma" w:hAnsi="Tahoma" w:cs="Tahoma"/>
          <w:szCs w:val="22"/>
        </w:rPr>
        <w:t>Додатки 1.1; 1.2; 3; 3.1-3.3; 4</w:t>
      </w:r>
      <w:r w:rsidR="00EF18E3" w:rsidRPr="0067117D">
        <w:rPr>
          <w:rFonts w:ascii="Tahoma" w:hAnsi="Tahoma" w:cs="Tahoma"/>
          <w:szCs w:val="22"/>
        </w:rPr>
        <w:t xml:space="preserve"> </w:t>
      </w:r>
      <w:r w:rsidRPr="0067117D">
        <w:rPr>
          <w:rFonts w:ascii="Tahoma" w:hAnsi="Tahoma" w:cs="Tahoma"/>
          <w:szCs w:val="22"/>
        </w:rPr>
        <w:t xml:space="preserve">та передає їх відповідальному за оформлення договорів про надання </w:t>
      </w:r>
      <w:r w:rsidR="002B0520" w:rsidRPr="0067117D">
        <w:rPr>
          <w:rFonts w:ascii="Tahoma" w:hAnsi="Tahoma" w:cs="Tahoma"/>
          <w:szCs w:val="22"/>
        </w:rPr>
        <w:t>суб</w:t>
      </w:r>
      <w:r w:rsidRPr="0067117D">
        <w:rPr>
          <w:rFonts w:ascii="Tahoma" w:hAnsi="Tahoma" w:cs="Tahoma"/>
          <w:szCs w:val="22"/>
        </w:rPr>
        <w:t>гранту фахівцю Альянсу</w:t>
      </w:r>
      <w:r w:rsidR="000431C2" w:rsidRPr="0067117D">
        <w:rPr>
          <w:rFonts w:ascii="Tahoma" w:hAnsi="Tahoma" w:cs="Tahoma"/>
          <w:szCs w:val="22"/>
        </w:rPr>
        <w:t xml:space="preserve"> в такому порядку:</w:t>
      </w:r>
      <w:r w:rsidRPr="0067117D">
        <w:rPr>
          <w:rFonts w:ascii="Tahoma" w:hAnsi="Tahoma" w:cs="Tahoma"/>
          <w:szCs w:val="22"/>
        </w:rPr>
        <w:t xml:space="preserve"> </w:t>
      </w:r>
      <w:r w:rsidR="000431C2" w:rsidRPr="0067117D">
        <w:rPr>
          <w:rFonts w:ascii="Tahoma" w:hAnsi="Tahoma" w:cs="Tahoma"/>
          <w:szCs w:val="22"/>
        </w:rPr>
        <w:t xml:space="preserve">  Асистент відділу субгрантування </w:t>
      </w:r>
      <w:r w:rsidR="003F087E" w:rsidRPr="0067117D">
        <w:rPr>
          <w:rFonts w:ascii="Tahoma" w:hAnsi="Tahoma" w:cs="Tahoma"/>
          <w:szCs w:val="22"/>
        </w:rPr>
        <w:t>Альянсу</w:t>
      </w:r>
      <w:r w:rsidRPr="0067117D">
        <w:rPr>
          <w:rFonts w:ascii="Tahoma" w:hAnsi="Tahoma" w:cs="Tahoma"/>
          <w:szCs w:val="22"/>
        </w:rPr>
        <w:t xml:space="preserve"> готує та роздруковує титульну сторінку </w:t>
      </w:r>
      <w:r w:rsidR="00FF69D5" w:rsidRPr="0067117D">
        <w:rPr>
          <w:rFonts w:ascii="Tahoma" w:hAnsi="Tahoma" w:cs="Tahoma"/>
          <w:szCs w:val="22"/>
        </w:rPr>
        <w:t xml:space="preserve">й </w:t>
      </w:r>
      <w:r w:rsidR="000431C2" w:rsidRPr="0067117D">
        <w:rPr>
          <w:rFonts w:ascii="Tahoma" w:hAnsi="Tahoma" w:cs="Tahoma"/>
          <w:szCs w:val="22"/>
        </w:rPr>
        <w:t xml:space="preserve">формує </w:t>
      </w:r>
      <w:r w:rsidR="009D19D2" w:rsidRPr="0067117D">
        <w:rPr>
          <w:rFonts w:ascii="Tahoma" w:hAnsi="Tahoma" w:cs="Tahoma"/>
          <w:szCs w:val="22"/>
        </w:rPr>
        <w:t xml:space="preserve"> пакет документів </w:t>
      </w:r>
      <w:r w:rsidR="00FF69D5" w:rsidRPr="0067117D">
        <w:rPr>
          <w:rFonts w:ascii="Tahoma" w:hAnsi="Tahoma" w:cs="Tahoma"/>
          <w:szCs w:val="22"/>
        </w:rPr>
        <w:t xml:space="preserve"> у</w:t>
      </w:r>
      <w:r w:rsidR="000431C2" w:rsidRPr="0067117D">
        <w:rPr>
          <w:rFonts w:ascii="Tahoma" w:hAnsi="Tahoma" w:cs="Tahoma"/>
          <w:szCs w:val="22"/>
        </w:rPr>
        <w:t xml:space="preserve"> такому порядку</w:t>
      </w:r>
      <w:r w:rsidR="0043321D" w:rsidRPr="0067117D">
        <w:rPr>
          <w:rFonts w:ascii="Tahoma" w:hAnsi="Tahoma" w:cs="Tahoma"/>
          <w:szCs w:val="22"/>
        </w:rPr>
        <w:t>:</w:t>
      </w:r>
    </w:p>
    <w:p w:rsidR="006C66BB" w:rsidRPr="0067117D" w:rsidRDefault="004A3A52"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«Зелена форма» (чек-л</w:t>
      </w:r>
      <w:r w:rsidR="002C1A3C" w:rsidRPr="0067117D">
        <w:rPr>
          <w:rFonts w:ascii="Tahoma" w:hAnsi="Tahoma" w:cs="Tahoma"/>
          <w:szCs w:val="22"/>
        </w:rPr>
        <w:t>и</w:t>
      </w:r>
      <w:r w:rsidR="00FF69D5" w:rsidRPr="0067117D">
        <w:rPr>
          <w:rFonts w:ascii="Tahoma" w:hAnsi="Tahoma" w:cs="Tahoma"/>
          <w:szCs w:val="22"/>
        </w:rPr>
        <w:t xml:space="preserve">ст </w:t>
      </w:r>
      <w:r w:rsidRPr="0067117D">
        <w:rPr>
          <w:rFonts w:ascii="Tahoma" w:hAnsi="Tahoma" w:cs="Tahoma"/>
          <w:szCs w:val="22"/>
        </w:rPr>
        <w:t>з підписами відповідальних</w:t>
      </w:r>
      <w:r w:rsidR="00FF69D5" w:rsidRPr="0067117D">
        <w:rPr>
          <w:rFonts w:ascii="Tahoma" w:hAnsi="Tahoma" w:cs="Tahoma"/>
          <w:szCs w:val="22"/>
        </w:rPr>
        <w:t xml:space="preserve"> за оформлення Д</w:t>
      </w:r>
      <w:r w:rsidR="00A70F91" w:rsidRPr="0067117D">
        <w:rPr>
          <w:rFonts w:ascii="Tahoma" w:hAnsi="Tahoma" w:cs="Tahoma"/>
          <w:szCs w:val="22"/>
        </w:rPr>
        <w:t xml:space="preserve">оговору фахівців </w:t>
      </w:r>
      <w:r w:rsidRPr="0067117D">
        <w:rPr>
          <w:rFonts w:ascii="Tahoma" w:hAnsi="Tahoma" w:cs="Tahoma"/>
          <w:szCs w:val="22"/>
        </w:rPr>
        <w:t>Альянс</w:t>
      </w:r>
      <w:r w:rsidR="00A70F91" w:rsidRPr="0067117D">
        <w:rPr>
          <w:rFonts w:ascii="Tahoma" w:hAnsi="Tahoma" w:cs="Tahoma"/>
          <w:szCs w:val="22"/>
        </w:rPr>
        <w:t>у</w:t>
      </w:r>
      <w:r w:rsidRPr="0067117D">
        <w:rPr>
          <w:rFonts w:ascii="Tahoma" w:hAnsi="Tahoma" w:cs="Tahoma"/>
          <w:szCs w:val="22"/>
        </w:rPr>
        <w:t>)</w:t>
      </w:r>
    </w:p>
    <w:p w:rsidR="0043321D" w:rsidRPr="0067117D" w:rsidRDefault="0043321D"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Додаток №1.1</w:t>
      </w:r>
      <w:r w:rsidR="00FF69D5" w:rsidRPr="0067117D">
        <w:rPr>
          <w:rFonts w:ascii="Tahoma" w:hAnsi="Tahoma" w:cs="Tahoma"/>
          <w:szCs w:val="22"/>
        </w:rPr>
        <w:t>.</w:t>
      </w:r>
      <w:r w:rsidR="00EF18E3" w:rsidRPr="0067117D">
        <w:rPr>
          <w:rFonts w:ascii="Tahoma" w:hAnsi="Tahoma" w:cs="Tahoma"/>
          <w:szCs w:val="22"/>
        </w:rPr>
        <w:t xml:space="preserve"> </w:t>
      </w:r>
      <w:r w:rsidRPr="0067117D">
        <w:rPr>
          <w:rFonts w:ascii="Tahoma" w:hAnsi="Tahoma" w:cs="Tahoma"/>
          <w:szCs w:val="22"/>
        </w:rPr>
        <w:t>Персонал Проекту та графік надання послуг</w:t>
      </w:r>
    </w:p>
    <w:p w:rsidR="0043321D" w:rsidRPr="0067117D" w:rsidRDefault="0043321D"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Додаток №1.2</w:t>
      </w:r>
      <w:r w:rsidR="00FF69D5" w:rsidRPr="0067117D">
        <w:rPr>
          <w:rFonts w:ascii="Tahoma" w:hAnsi="Tahoma" w:cs="Tahoma"/>
          <w:szCs w:val="22"/>
        </w:rPr>
        <w:t>.</w:t>
      </w:r>
      <w:r w:rsidR="00EF18E3" w:rsidRPr="0067117D">
        <w:rPr>
          <w:rFonts w:ascii="Tahoma" w:hAnsi="Tahoma" w:cs="Tahoma"/>
          <w:szCs w:val="22"/>
        </w:rPr>
        <w:t xml:space="preserve"> </w:t>
      </w:r>
      <w:r w:rsidRPr="0067117D">
        <w:rPr>
          <w:rFonts w:ascii="Tahoma" w:hAnsi="Tahoma" w:cs="Tahoma"/>
          <w:szCs w:val="22"/>
        </w:rPr>
        <w:t>Робочий план Проект)</w:t>
      </w:r>
    </w:p>
    <w:p w:rsidR="0043321D" w:rsidRPr="0067117D" w:rsidRDefault="0043321D"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Додаток №3</w:t>
      </w:r>
      <w:r w:rsidR="00FF69D5" w:rsidRPr="0067117D">
        <w:rPr>
          <w:rFonts w:ascii="Tahoma" w:hAnsi="Tahoma" w:cs="Tahoma"/>
          <w:szCs w:val="22"/>
        </w:rPr>
        <w:t>.</w:t>
      </w:r>
      <w:r w:rsidR="00EF18E3" w:rsidRPr="0067117D">
        <w:rPr>
          <w:rFonts w:ascii="Tahoma" w:hAnsi="Tahoma" w:cs="Tahoma"/>
          <w:szCs w:val="22"/>
        </w:rPr>
        <w:t xml:space="preserve"> </w:t>
      </w:r>
      <w:r w:rsidRPr="0067117D">
        <w:rPr>
          <w:rFonts w:ascii="Tahoma" w:hAnsi="Tahoma" w:cs="Tahoma"/>
          <w:szCs w:val="22"/>
        </w:rPr>
        <w:t>Бюджет Проекту (Загальний)</w:t>
      </w:r>
    </w:p>
    <w:p w:rsidR="0043321D" w:rsidRPr="0067117D" w:rsidRDefault="0043321D"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Додаток №3.1</w:t>
      </w:r>
      <w:r w:rsidR="00FF69D5" w:rsidRPr="0067117D">
        <w:rPr>
          <w:rFonts w:ascii="Tahoma" w:hAnsi="Tahoma" w:cs="Tahoma"/>
          <w:szCs w:val="22"/>
        </w:rPr>
        <w:t>.</w:t>
      </w:r>
      <w:r w:rsidR="00EF18E3" w:rsidRPr="0067117D">
        <w:rPr>
          <w:rFonts w:ascii="Tahoma" w:hAnsi="Tahoma" w:cs="Tahoma"/>
          <w:szCs w:val="22"/>
        </w:rPr>
        <w:t xml:space="preserve"> </w:t>
      </w:r>
      <w:r w:rsidRPr="0067117D">
        <w:rPr>
          <w:rFonts w:ascii="Tahoma" w:hAnsi="Tahoma" w:cs="Tahoma"/>
          <w:szCs w:val="22"/>
        </w:rPr>
        <w:t>Бюджет Проекту (Детальний)</w:t>
      </w:r>
    </w:p>
    <w:p w:rsidR="0043321D" w:rsidRPr="0067117D" w:rsidRDefault="0043321D"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Додаток №3.2</w:t>
      </w:r>
      <w:r w:rsidR="00FF69D5" w:rsidRPr="0067117D">
        <w:rPr>
          <w:rFonts w:ascii="Tahoma" w:hAnsi="Tahoma" w:cs="Tahoma"/>
          <w:szCs w:val="22"/>
        </w:rPr>
        <w:t>.</w:t>
      </w:r>
      <w:r w:rsidR="00EF18E3" w:rsidRPr="0067117D">
        <w:rPr>
          <w:rFonts w:ascii="Tahoma" w:hAnsi="Tahoma" w:cs="Tahoma"/>
          <w:szCs w:val="22"/>
        </w:rPr>
        <w:t xml:space="preserve"> </w:t>
      </w:r>
      <w:r w:rsidRPr="0067117D">
        <w:rPr>
          <w:rFonts w:ascii="Tahoma" w:hAnsi="Tahoma" w:cs="Tahoma"/>
          <w:szCs w:val="22"/>
        </w:rPr>
        <w:t>Прогнозований розмір коштів до перерахування на відповідні періоди (Альянс) </w:t>
      </w:r>
    </w:p>
    <w:p w:rsidR="0043321D" w:rsidRPr="0067117D" w:rsidRDefault="0043321D"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Додаток №3.3. Прогнозований розмір коштів до перерахування на відповідні періоди (Мережа)</w:t>
      </w:r>
    </w:p>
    <w:p w:rsidR="0043321D" w:rsidRPr="0067117D" w:rsidRDefault="0043321D"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Додаток №4</w:t>
      </w:r>
      <w:r w:rsidR="00FF69D5" w:rsidRPr="0067117D">
        <w:rPr>
          <w:rFonts w:ascii="Tahoma" w:hAnsi="Tahoma" w:cs="Tahoma"/>
          <w:szCs w:val="22"/>
        </w:rPr>
        <w:t>.</w:t>
      </w:r>
      <w:r w:rsidRPr="0067117D">
        <w:rPr>
          <w:rFonts w:ascii="Tahoma" w:hAnsi="Tahoma" w:cs="Tahoma"/>
          <w:szCs w:val="22"/>
        </w:rPr>
        <w:t xml:space="preserve"> Терміни подання звітності за Проектом</w:t>
      </w:r>
      <w:r w:rsidR="00FF69D5" w:rsidRPr="0067117D">
        <w:rPr>
          <w:rFonts w:ascii="Tahoma" w:hAnsi="Tahoma" w:cs="Tahoma"/>
          <w:szCs w:val="22"/>
        </w:rPr>
        <w:t>.</w:t>
      </w:r>
    </w:p>
    <w:p w:rsidR="003F6530" w:rsidRPr="0067117D" w:rsidRDefault="000431C2" w:rsidP="00DA5ADB">
      <w:pPr>
        <w:pStyle w:val="ac"/>
        <w:tabs>
          <w:tab w:val="left" w:pos="0"/>
          <w:tab w:val="left" w:pos="284"/>
          <w:tab w:val="left" w:pos="426"/>
        </w:tabs>
        <w:ind w:left="0"/>
        <w:jc w:val="both"/>
        <w:rPr>
          <w:rFonts w:ascii="Tahoma" w:hAnsi="Tahoma" w:cs="Tahoma"/>
          <w:szCs w:val="22"/>
        </w:rPr>
      </w:pPr>
      <w:r w:rsidRPr="0067117D">
        <w:rPr>
          <w:rFonts w:ascii="Tahoma" w:hAnsi="Tahoma" w:cs="Tahoma"/>
          <w:szCs w:val="22"/>
        </w:rPr>
        <w:t>Електронні версії вищезазначених роздрукованих додатків фінансовий фахівець зберігає на відповідному каталозі конкурсу на внутрішньому файловому сервері Альянсу.</w:t>
      </w:r>
    </w:p>
    <w:p w:rsidR="006E1386" w:rsidRPr="0067117D" w:rsidRDefault="000428FF"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Про</w:t>
      </w:r>
      <w:r w:rsidR="001A3764" w:rsidRPr="0067117D">
        <w:rPr>
          <w:rFonts w:ascii="Tahoma" w:hAnsi="Tahoma" w:cs="Tahoma"/>
          <w:szCs w:val="22"/>
        </w:rPr>
        <w:t>г</w:t>
      </w:r>
      <w:r w:rsidRPr="0067117D">
        <w:rPr>
          <w:rFonts w:ascii="Tahoma" w:hAnsi="Tahoma" w:cs="Tahoma"/>
          <w:szCs w:val="22"/>
        </w:rPr>
        <w:t xml:space="preserve">рамний </w:t>
      </w:r>
      <w:r w:rsidR="00E508DC" w:rsidRPr="0067117D">
        <w:rPr>
          <w:rFonts w:ascii="Tahoma" w:hAnsi="Tahoma" w:cs="Tahoma"/>
          <w:szCs w:val="22"/>
        </w:rPr>
        <w:t xml:space="preserve">фахівець </w:t>
      </w:r>
      <w:r w:rsidR="005026B1" w:rsidRPr="0067117D">
        <w:rPr>
          <w:rFonts w:ascii="Tahoma" w:hAnsi="Tahoma" w:cs="Tahoma"/>
          <w:szCs w:val="22"/>
        </w:rPr>
        <w:t xml:space="preserve">Альянсу </w:t>
      </w:r>
      <w:r w:rsidR="00385519" w:rsidRPr="0067117D">
        <w:rPr>
          <w:rFonts w:ascii="Tahoma" w:hAnsi="Tahoma" w:cs="Tahoma"/>
          <w:szCs w:val="22"/>
        </w:rPr>
        <w:t xml:space="preserve">електронною поштою надсилає підтвердження </w:t>
      </w:r>
      <w:r w:rsidR="005F5062" w:rsidRPr="0067117D">
        <w:rPr>
          <w:rFonts w:ascii="Tahoma" w:hAnsi="Tahoma" w:cs="Tahoma"/>
          <w:szCs w:val="22"/>
        </w:rPr>
        <w:t>асистенту</w:t>
      </w:r>
      <w:r w:rsidR="00385519" w:rsidRPr="0067117D">
        <w:rPr>
          <w:rFonts w:ascii="Tahoma" w:hAnsi="Tahoma" w:cs="Tahoma"/>
          <w:szCs w:val="22"/>
        </w:rPr>
        <w:t xml:space="preserve"> </w:t>
      </w:r>
      <w:r w:rsidR="007F0673" w:rsidRPr="0067117D">
        <w:rPr>
          <w:rFonts w:ascii="Tahoma" w:hAnsi="Tahoma" w:cs="Tahoma"/>
          <w:szCs w:val="22"/>
        </w:rPr>
        <w:t xml:space="preserve"> </w:t>
      </w:r>
      <w:r w:rsidR="00385519" w:rsidRPr="0067117D">
        <w:rPr>
          <w:rFonts w:ascii="Tahoma" w:hAnsi="Tahoma" w:cs="Tahoma"/>
          <w:szCs w:val="22"/>
        </w:rPr>
        <w:t xml:space="preserve">відділу </w:t>
      </w:r>
      <w:r w:rsidR="007F0673" w:rsidRPr="0067117D">
        <w:rPr>
          <w:rFonts w:ascii="Tahoma" w:hAnsi="Tahoma" w:cs="Tahoma"/>
          <w:szCs w:val="22"/>
        </w:rPr>
        <w:t xml:space="preserve">субгрантування </w:t>
      </w:r>
      <w:r w:rsidR="00385519" w:rsidRPr="0067117D">
        <w:rPr>
          <w:rFonts w:ascii="Tahoma" w:hAnsi="Tahoma" w:cs="Tahoma"/>
          <w:szCs w:val="22"/>
        </w:rPr>
        <w:t>Альянсу пр</w:t>
      </w:r>
      <w:r w:rsidR="00D51C55" w:rsidRPr="0067117D">
        <w:rPr>
          <w:rFonts w:ascii="Tahoma" w:hAnsi="Tahoma" w:cs="Tahoma"/>
          <w:szCs w:val="22"/>
        </w:rPr>
        <w:t>о</w:t>
      </w:r>
      <w:r w:rsidR="00385519" w:rsidRPr="0067117D">
        <w:rPr>
          <w:rFonts w:ascii="Tahoma" w:hAnsi="Tahoma" w:cs="Tahoma"/>
          <w:szCs w:val="22"/>
        </w:rPr>
        <w:t xml:space="preserve"> те, що у відповідному каталозі на внутрішньому файловому сервері Альянсу </w:t>
      </w:r>
      <w:r w:rsidR="00D51C55" w:rsidRPr="0067117D">
        <w:rPr>
          <w:rFonts w:ascii="Tahoma" w:hAnsi="Tahoma" w:cs="Tahoma"/>
          <w:szCs w:val="22"/>
        </w:rPr>
        <w:t>знаходяться</w:t>
      </w:r>
      <w:r w:rsidR="00FF69D5" w:rsidRPr="0067117D">
        <w:rPr>
          <w:rFonts w:ascii="Tahoma" w:hAnsi="Tahoma" w:cs="Tahoma"/>
          <w:szCs w:val="22"/>
        </w:rPr>
        <w:t xml:space="preserve"> фінальні додатки до Д</w:t>
      </w:r>
      <w:r w:rsidR="00385519" w:rsidRPr="0067117D">
        <w:rPr>
          <w:rFonts w:ascii="Tahoma" w:hAnsi="Tahoma" w:cs="Tahoma"/>
          <w:szCs w:val="22"/>
        </w:rPr>
        <w:t xml:space="preserve">оговору про надання субгранту і їх можна роздруковувати. </w:t>
      </w:r>
    </w:p>
    <w:p w:rsidR="006E1386" w:rsidRPr="0067117D" w:rsidRDefault="006E1386" w:rsidP="00DA5ADB">
      <w:pPr>
        <w:pStyle w:val="ac"/>
        <w:tabs>
          <w:tab w:val="left" w:pos="0"/>
          <w:tab w:val="left" w:pos="284"/>
          <w:tab w:val="left" w:pos="426"/>
        </w:tabs>
        <w:ind w:left="0"/>
        <w:jc w:val="both"/>
        <w:rPr>
          <w:rFonts w:ascii="Tahoma" w:hAnsi="Tahoma" w:cs="Tahoma"/>
          <w:szCs w:val="22"/>
        </w:rPr>
      </w:pPr>
    </w:p>
    <w:p w:rsidR="0043321D" w:rsidRPr="0067117D" w:rsidRDefault="00B64643"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Асистент програмного відділу Альянсу</w:t>
      </w:r>
      <w:r w:rsidR="003F3AA6" w:rsidRPr="0067117D">
        <w:rPr>
          <w:rFonts w:ascii="Tahoma" w:hAnsi="Tahoma" w:cs="Tahoma"/>
          <w:szCs w:val="22"/>
        </w:rPr>
        <w:t xml:space="preserve"> заповнює Титульний лист та </w:t>
      </w:r>
      <w:r w:rsidR="00FF69D5" w:rsidRPr="0067117D">
        <w:rPr>
          <w:rFonts w:ascii="Tahoma" w:hAnsi="Tahoma" w:cs="Tahoma"/>
          <w:szCs w:val="22"/>
        </w:rPr>
        <w:t xml:space="preserve"> роздруковує два або три</w:t>
      </w:r>
      <w:r w:rsidRPr="0067117D">
        <w:rPr>
          <w:rFonts w:ascii="Tahoma" w:hAnsi="Tahoma" w:cs="Tahoma"/>
          <w:szCs w:val="22"/>
        </w:rPr>
        <w:t xml:space="preserve"> </w:t>
      </w:r>
      <w:r w:rsidR="000E7F17" w:rsidRPr="0067117D">
        <w:rPr>
          <w:rFonts w:ascii="Tahoma" w:hAnsi="Tahoma" w:cs="Tahoma"/>
          <w:szCs w:val="22"/>
        </w:rPr>
        <w:t>примірники</w:t>
      </w:r>
      <w:r w:rsidR="00FF69D5" w:rsidRPr="0067117D">
        <w:rPr>
          <w:rFonts w:ascii="Tahoma" w:hAnsi="Tahoma" w:cs="Tahoma"/>
          <w:szCs w:val="22"/>
        </w:rPr>
        <w:t xml:space="preserve"> (залежно</w:t>
      </w:r>
      <w:r w:rsidR="008E3C61" w:rsidRPr="0067117D">
        <w:rPr>
          <w:rFonts w:ascii="Tahoma" w:hAnsi="Tahoma" w:cs="Tahoma"/>
          <w:szCs w:val="22"/>
        </w:rPr>
        <w:t xml:space="preserve"> </w:t>
      </w:r>
      <w:r w:rsidR="001F4FC8" w:rsidRPr="0067117D">
        <w:rPr>
          <w:rFonts w:ascii="Tahoma" w:hAnsi="Tahoma" w:cs="Tahoma"/>
          <w:szCs w:val="22"/>
        </w:rPr>
        <w:t>від необхідності</w:t>
      </w:r>
      <w:r w:rsidR="006642C8" w:rsidRPr="0067117D">
        <w:rPr>
          <w:rFonts w:ascii="Tahoma" w:hAnsi="Tahoma" w:cs="Tahoma"/>
          <w:szCs w:val="22"/>
        </w:rPr>
        <w:t>)</w:t>
      </w:r>
      <w:r w:rsidR="003F3AA6" w:rsidRPr="0067117D">
        <w:rPr>
          <w:rFonts w:ascii="Tahoma" w:hAnsi="Tahoma" w:cs="Tahoma"/>
          <w:szCs w:val="22"/>
        </w:rPr>
        <w:t xml:space="preserve"> наступних документів</w:t>
      </w:r>
      <w:r w:rsidR="0043321D" w:rsidRPr="0067117D">
        <w:rPr>
          <w:rFonts w:ascii="Tahoma" w:hAnsi="Tahoma" w:cs="Tahoma"/>
          <w:szCs w:val="22"/>
        </w:rPr>
        <w:t>:</w:t>
      </w:r>
    </w:p>
    <w:p w:rsidR="000431C2" w:rsidRPr="0067117D" w:rsidRDefault="003F3AA6" w:rsidP="00DA5ADB">
      <w:pPr>
        <w:pStyle w:val="ac"/>
        <w:numPr>
          <w:ilvl w:val="0"/>
          <w:numId w:val="19"/>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Титульного</w:t>
      </w:r>
      <w:r w:rsidR="000431C2" w:rsidRPr="0067117D">
        <w:rPr>
          <w:rFonts w:ascii="Tahoma" w:hAnsi="Tahoma" w:cs="Tahoma"/>
          <w:szCs w:val="22"/>
        </w:rPr>
        <w:t xml:space="preserve"> лист</w:t>
      </w:r>
      <w:r w:rsidRPr="0067117D">
        <w:rPr>
          <w:rFonts w:ascii="Tahoma" w:hAnsi="Tahoma" w:cs="Tahoma"/>
          <w:szCs w:val="22"/>
        </w:rPr>
        <w:t>а</w:t>
      </w:r>
    </w:p>
    <w:p w:rsidR="003F3AA6" w:rsidRPr="0067117D" w:rsidRDefault="003F3AA6" w:rsidP="006C66BB">
      <w:pPr>
        <w:pStyle w:val="ac"/>
        <w:numPr>
          <w:ilvl w:val="0"/>
          <w:numId w:val="19"/>
        </w:numPr>
        <w:shd w:val="clear" w:color="auto" w:fill="FFFFFF"/>
        <w:tabs>
          <w:tab w:val="left" w:pos="6893"/>
        </w:tabs>
        <w:ind w:left="284" w:hanging="284"/>
        <w:rPr>
          <w:rFonts w:ascii="Tahoma" w:hAnsi="Tahoma" w:cs="Tahoma"/>
          <w:szCs w:val="22"/>
        </w:rPr>
      </w:pPr>
      <w:r w:rsidRPr="0067117D">
        <w:rPr>
          <w:rFonts w:ascii="Tahoma" w:hAnsi="Tahoma" w:cs="Tahoma"/>
          <w:szCs w:val="22"/>
        </w:rPr>
        <w:t>Основних положень та умов:</w:t>
      </w:r>
    </w:p>
    <w:p w:rsidR="0043321D" w:rsidRPr="0067117D" w:rsidRDefault="0043321D" w:rsidP="00DA5ADB">
      <w:pPr>
        <w:pStyle w:val="ac"/>
        <w:numPr>
          <w:ilvl w:val="0"/>
          <w:numId w:val="19"/>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Додатку №1</w:t>
      </w:r>
      <w:r w:rsidR="00FF69D5" w:rsidRPr="0067117D">
        <w:rPr>
          <w:rFonts w:ascii="Tahoma" w:hAnsi="Tahoma" w:cs="Tahoma"/>
          <w:szCs w:val="22"/>
        </w:rPr>
        <w:t>.</w:t>
      </w:r>
      <w:r w:rsidRPr="0067117D">
        <w:rPr>
          <w:rFonts w:ascii="Tahoma" w:hAnsi="Tahoma" w:cs="Tahoma"/>
          <w:szCs w:val="22"/>
        </w:rPr>
        <w:t xml:space="preserve"> Опис проекту (заявка про надання Субгранту)</w:t>
      </w:r>
    </w:p>
    <w:p w:rsidR="0043321D" w:rsidRPr="0067117D" w:rsidRDefault="0043321D" w:rsidP="00DA5ADB">
      <w:pPr>
        <w:pStyle w:val="ac"/>
        <w:numPr>
          <w:ilvl w:val="0"/>
          <w:numId w:val="19"/>
        </w:numPr>
        <w:tabs>
          <w:tab w:val="left" w:pos="0"/>
          <w:tab w:val="left" w:pos="284"/>
        </w:tabs>
        <w:ind w:left="0" w:firstLine="0"/>
        <w:contextualSpacing w:val="0"/>
        <w:jc w:val="both"/>
        <w:rPr>
          <w:rFonts w:ascii="Tahoma" w:hAnsi="Tahoma" w:cs="Tahoma"/>
          <w:szCs w:val="22"/>
        </w:rPr>
      </w:pPr>
      <w:r w:rsidRPr="0067117D">
        <w:rPr>
          <w:rFonts w:ascii="Tahoma" w:hAnsi="Tahoma" w:cs="Tahoma"/>
          <w:szCs w:val="22"/>
        </w:rPr>
        <w:t>Додатку №2.1</w:t>
      </w:r>
      <w:r w:rsidR="00FF69D5" w:rsidRPr="0067117D">
        <w:rPr>
          <w:rFonts w:ascii="Tahoma" w:hAnsi="Tahoma" w:cs="Tahoma"/>
          <w:szCs w:val="22"/>
        </w:rPr>
        <w:t>.</w:t>
      </w:r>
      <w:r w:rsidRPr="0067117D">
        <w:rPr>
          <w:rFonts w:ascii="Tahoma" w:hAnsi="Tahoma" w:cs="Tahoma"/>
          <w:szCs w:val="22"/>
        </w:rPr>
        <w:t xml:space="preserve"> Таблиця індикаторів ефективності виконання Проекту (Альянс)</w:t>
      </w:r>
    </w:p>
    <w:p w:rsidR="0043321D" w:rsidRPr="0067117D" w:rsidRDefault="0043321D" w:rsidP="00DA5ADB">
      <w:pPr>
        <w:pStyle w:val="ac"/>
        <w:numPr>
          <w:ilvl w:val="0"/>
          <w:numId w:val="19"/>
        </w:numPr>
        <w:tabs>
          <w:tab w:val="left" w:pos="0"/>
          <w:tab w:val="left" w:pos="284"/>
        </w:tabs>
        <w:ind w:left="0" w:firstLine="0"/>
        <w:contextualSpacing w:val="0"/>
        <w:jc w:val="both"/>
        <w:rPr>
          <w:rFonts w:ascii="Tahoma" w:hAnsi="Tahoma" w:cs="Tahoma"/>
          <w:szCs w:val="22"/>
        </w:rPr>
      </w:pPr>
      <w:r w:rsidRPr="0067117D">
        <w:rPr>
          <w:rFonts w:ascii="Tahoma" w:hAnsi="Tahoma" w:cs="Tahoma"/>
          <w:szCs w:val="22"/>
        </w:rPr>
        <w:t>Додатку №2.2</w:t>
      </w:r>
      <w:r w:rsidR="00FF69D5" w:rsidRPr="0067117D">
        <w:rPr>
          <w:rFonts w:ascii="Tahoma" w:hAnsi="Tahoma" w:cs="Tahoma"/>
          <w:szCs w:val="22"/>
        </w:rPr>
        <w:t>.</w:t>
      </w:r>
      <w:r w:rsidRPr="0067117D">
        <w:rPr>
          <w:rFonts w:ascii="Tahoma" w:hAnsi="Tahoma" w:cs="Tahoma"/>
          <w:szCs w:val="22"/>
        </w:rPr>
        <w:t xml:space="preserve"> Таблиця індикаторів ефективн</w:t>
      </w:r>
      <w:r w:rsidR="00FF69D5" w:rsidRPr="0067117D">
        <w:rPr>
          <w:rFonts w:ascii="Tahoma" w:hAnsi="Tahoma" w:cs="Tahoma"/>
          <w:szCs w:val="22"/>
        </w:rPr>
        <w:t>ості виконання Проекту (Мережа)</w:t>
      </w:r>
      <w:r w:rsidR="00EF18E3" w:rsidRPr="0067117D">
        <w:rPr>
          <w:rFonts w:ascii="Tahoma" w:hAnsi="Tahoma" w:cs="Tahoma"/>
          <w:szCs w:val="22"/>
        </w:rPr>
        <w:t xml:space="preserve"> </w:t>
      </w:r>
    </w:p>
    <w:p w:rsidR="0043321D" w:rsidRPr="0067117D" w:rsidRDefault="00FF69D5" w:rsidP="00DA5ADB">
      <w:pPr>
        <w:pStyle w:val="ac"/>
        <w:numPr>
          <w:ilvl w:val="0"/>
          <w:numId w:val="19"/>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Додатку №3.4</w:t>
      </w:r>
      <w:r w:rsidR="0043321D" w:rsidRPr="0067117D">
        <w:rPr>
          <w:rFonts w:ascii="Tahoma" w:hAnsi="Tahoma" w:cs="Tahoma"/>
          <w:szCs w:val="22"/>
        </w:rPr>
        <w:t>. Благодійне цільове пожертвування у вигляді майна * (**)</w:t>
      </w:r>
    </w:p>
    <w:p w:rsidR="0043321D" w:rsidRPr="0067117D" w:rsidRDefault="0043321D" w:rsidP="00DA5ADB">
      <w:pPr>
        <w:pStyle w:val="ac"/>
        <w:numPr>
          <w:ilvl w:val="0"/>
          <w:numId w:val="19"/>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Додатку</w:t>
      </w:r>
      <w:r w:rsidR="00EF18E3" w:rsidRPr="0067117D">
        <w:rPr>
          <w:rFonts w:ascii="Tahoma" w:hAnsi="Tahoma" w:cs="Tahoma"/>
          <w:szCs w:val="22"/>
        </w:rPr>
        <w:t xml:space="preserve"> </w:t>
      </w:r>
      <w:r w:rsidRPr="0067117D">
        <w:rPr>
          <w:rFonts w:ascii="Tahoma" w:hAnsi="Tahoma" w:cs="Tahoma"/>
          <w:szCs w:val="22"/>
        </w:rPr>
        <w:t>№ 12</w:t>
      </w:r>
      <w:r w:rsidR="00FF69D5" w:rsidRPr="0067117D">
        <w:rPr>
          <w:rFonts w:ascii="Tahoma" w:hAnsi="Tahoma" w:cs="Tahoma"/>
          <w:szCs w:val="22"/>
        </w:rPr>
        <w:t>.</w:t>
      </w:r>
      <w:r w:rsidR="00EF18E3" w:rsidRPr="0067117D">
        <w:rPr>
          <w:rFonts w:ascii="Tahoma" w:hAnsi="Tahoma" w:cs="Tahoma"/>
          <w:szCs w:val="22"/>
        </w:rPr>
        <w:t xml:space="preserve"> </w:t>
      </w:r>
      <w:r w:rsidRPr="0067117D">
        <w:rPr>
          <w:rFonts w:ascii="Tahoma" w:hAnsi="Tahoma" w:cs="Tahoma"/>
          <w:szCs w:val="22"/>
        </w:rPr>
        <w:t>Гарантії та зобов’язання Набувача</w:t>
      </w:r>
    </w:p>
    <w:p w:rsidR="0043321D" w:rsidRPr="0067117D" w:rsidRDefault="0043321D" w:rsidP="00DA5ADB">
      <w:pPr>
        <w:pStyle w:val="ac"/>
        <w:numPr>
          <w:ilvl w:val="0"/>
          <w:numId w:val="19"/>
        </w:numPr>
        <w:shd w:val="clear" w:color="auto" w:fill="FFFFFF"/>
        <w:tabs>
          <w:tab w:val="left" w:pos="284"/>
          <w:tab w:val="left" w:pos="6893"/>
        </w:tabs>
        <w:ind w:left="0" w:firstLine="0"/>
        <w:contextualSpacing w:val="0"/>
        <w:jc w:val="both"/>
        <w:rPr>
          <w:rFonts w:ascii="Tahoma" w:hAnsi="Tahoma" w:cs="Tahoma"/>
          <w:szCs w:val="22"/>
        </w:rPr>
      </w:pPr>
      <w:r w:rsidRPr="0067117D">
        <w:rPr>
          <w:rFonts w:ascii="Tahoma" w:hAnsi="Tahoma" w:cs="Tahoma"/>
          <w:szCs w:val="22"/>
        </w:rPr>
        <w:t>Основні положення та умови</w:t>
      </w:r>
      <w:r w:rsidR="00FF69D5" w:rsidRPr="0067117D">
        <w:rPr>
          <w:rFonts w:ascii="Tahoma" w:hAnsi="Tahoma" w:cs="Tahoma"/>
          <w:szCs w:val="22"/>
        </w:rPr>
        <w:t xml:space="preserve"> договору</w:t>
      </w:r>
    </w:p>
    <w:p w:rsidR="0043321D" w:rsidRPr="0067117D" w:rsidRDefault="006642C8" w:rsidP="00DA5ADB">
      <w:pPr>
        <w:pStyle w:val="ac"/>
        <w:tabs>
          <w:tab w:val="left" w:pos="0"/>
          <w:tab w:val="left" w:pos="284"/>
          <w:tab w:val="left" w:pos="426"/>
        </w:tabs>
        <w:ind w:left="0"/>
        <w:jc w:val="both"/>
        <w:rPr>
          <w:rFonts w:ascii="Tahoma" w:hAnsi="Tahoma" w:cs="Tahoma"/>
          <w:szCs w:val="22"/>
        </w:rPr>
      </w:pPr>
      <w:r w:rsidRPr="0067117D">
        <w:rPr>
          <w:rFonts w:ascii="Tahoma" w:hAnsi="Tahoma" w:cs="Tahoma"/>
          <w:szCs w:val="22"/>
        </w:rPr>
        <w:t>та складає їх у правильній послідовності</w:t>
      </w:r>
      <w:r w:rsidR="00FF69D5" w:rsidRPr="0067117D">
        <w:rPr>
          <w:rFonts w:ascii="Tahoma" w:hAnsi="Tahoma" w:cs="Tahoma"/>
          <w:szCs w:val="22"/>
        </w:rPr>
        <w:t>,</w:t>
      </w:r>
      <w:r w:rsidRPr="0067117D">
        <w:rPr>
          <w:rFonts w:ascii="Tahoma" w:hAnsi="Tahoma" w:cs="Tahoma"/>
          <w:szCs w:val="22"/>
        </w:rPr>
        <w:t xml:space="preserve"> формуючи, відповідно, </w:t>
      </w:r>
      <w:r w:rsidR="00FF69D5" w:rsidRPr="0067117D">
        <w:rPr>
          <w:rFonts w:ascii="Tahoma" w:hAnsi="Tahoma" w:cs="Tahoma"/>
          <w:szCs w:val="22"/>
        </w:rPr>
        <w:t>два</w:t>
      </w:r>
      <w:r w:rsidRPr="0067117D">
        <w:rPr>
          <w:rFonts w:ascii="Tahoma" w:hAnsi="Tahoma" w:cs="Tahoma"/>
          <w:szCs w:val="22"/>
        </w:rPr>
        <w:t xml:space="preserve"> або </w:t>
      </w:r>
      <w:r w:rsidR="00FF69D5" w:rsidRPr="0067117D">
        <w:rPr>
          <w:rFonts w:ascii="Tahoma" w:hAnsi="Tahoma" w:cs="Tahoma"/>
          <w:szCs w:val="22"/>
        </w:rPr>
        <w:t>три</w:t>
      </w:r>
      <w:r w:rsidRPr="0067117D">
        <w:rPr>
          <w:rFonts w:ascii="Tahoma" w:hAnsi="Tahoma" w:cs="Tahoma"/>
          <w:szCs w:val="22"/>
        </w:rPr>
        <w:t xml:space="preserve"> </w:t>
      </w:r>
      <w:r w:rsidR="000E7F17" w:rsidRPr="0067117D">
        <w:rPr>
          <w:rFonts w:ascii="Tahoma" w:hAnsi="Tahoma" w:cs="Tahoma"/>
          <w:szCs w:val="22"/>
        </w:rPr>
        <w:t>примірники</w:t>
      </w:r>
      <w:r w:rsidR="00FF69D5" w:rsidRPr="0067117D">
        <w:rPr>
          <w:rFonts w:ascii="Tahoma" w:hAnsi="Tahoma" w:cs="Tahoma"/>
          <w:szCs w:val="22"/>
        </w:rPr>
        <w:t xml:space="preserve"> Д</w:t>
      </w:r>
      <w:r w:rsidR="00245C34" w:rsidRPr="0067117D">
        <w:rPr>
          <w:rFonts w:ascii="Tahoma" w:hAnsi="Tahoma" w:cs="Tahoma"/>
          <w:szCs w:val="22"/>
        </w:rPr>
        <w:t xml:space="preserve">оговору про надання </w:t>
      </w:r>
      <w:r w:rsidR="00B7545A" w:rsidRPr="0067117D">
        <w:rPr>
          <w:rFonts w:ascii="Tahoma" w:hAnsi="Tahoma" w:cs="Tahoma"/>
          <w:szCs w:val="22"/>
        </w:rPr>
        <w:t>суб</w:t>
      </w:r>
      <w:r w:rsidR="00245C34" w:rsidRPr="0067117D">
        <w:rPr>
          <w:rFonts w:ascii="Tahoma" w:hAnsi="Tahoma" w:cs="Tahoma"/>
          <w:szCs w:val="22"/>
        </w:rPr>
        <w:t xml:space="preserve">гранту. </w:t>
      </w:r>
      <w:r w:rsidR="00FF69D5" w:rsidRPr="0067117D">
        <w:rPr>
          <w:rFonts w:ascii="Tahoma" w:hAnsi="Tahoma" w:cs="Tahoma"/>
          <w:szCs w:val="22"/>
        </w:rPr>
        <w:t>П</w:t>
      </w:r>
      <w:r w:rsidR="000E7F17" w:rsidRPr="0067117D">
        <w:rPr>
          <w:rFonts w:ascii="Tahoma" w:hAnsi="Tahoma" w:cs="Tahoma"/>
          <w:szCs w:val="22"/>
        </w:rPr>
        <w:t>римірники</w:t>
      </w:r>
      <w:r w:rsidR="00245C34" w:rsidRPr="0067117D">
        <w:rPr>
          <w:rFonts w:ascii="Tahoma" w:hAnsi="Tahoma" w:cs="Tahoma"/>
          <w:szCs w:val="22"/>
        </w:rPr>
        <w:t xml:space="preserve"> договору скріплюються біндером</w:t>
      </w:r>
      <w:r w:rsidR="00CC3CE0" w:rsidRPr="0067117D">
        <w:rPr>
          <w:rFonts w:ascii="Tahoma" w:hAnsi="Tahoma" w:cs="Tahoma"/>
          <w:szCs w:val="22"/>
        </w:rPr>
        <w:t xml:space="preserve"> </w:t>
      </w:r>
      <w:r w:rsidR="00F6350B" w:rsidRPr="0067117D">
        <w:rPr>
          <w:rFonts w:ascii="Tahoma" w:hAnsi="Tahoma" w:cs="Tahoma"/>
          <w:szCs w:val="22"/>
        </w:rPr>
        <w:t xml:space="preserve">(поки </w:t>
      </w:r>
      <w:r w:rsidR="00FF69D5" w:rsidRPr="0067117D">
        <w:rPr>
          <w:rFonts w:ascii="Tahoma" w:hAnsi="Tahoma" w:cs="Tahoma"/>
          <w:szCs w:val="22"/>
        </w:rPr>
        <w:t xml:space="preserve">що </w:t>
      </w:r>
      <w:r w:rsidR="00245C34" w:rsidRPr="0067117D">
        <w:rPr>
          <w:rFonts w:ascii="Tahoma" w:hAnsi="Tahoma" w:cs="Tahoma"/>
          <w:szCs w:val="22"/>
        </w:rPr>
        <w:t>не зшиваються!)</w:t>
      </w:r>
      <w:r w:rsidR="0043321D" w:rsidRPr="0067117D">
        <w:rPr>
          <w:rFonts w:ascii="Tahoma" w:hAnsi="Tahoma" w:cs="Tahoma"/>
          <w:szCs w:val="22"/>
        </w:rPr>
        <w:t>:</w:t>
      </w:r>
    </w:p>
    <w:p w:rsidR="0043321D" w:rsidRPr="0067117D" w:rsidRDefault="000A29BC"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lastRenderedPageBreak/>
        <w:t xml:space="preserve"> </w:t>
      </w:r>
      <w:r w:rsidR="00F6350B" w:rsidRPr="0067117D">
        <w:rPr>
          <w:rFonts w:ascii="Tahoma" w:hAnsi="Tahoma" w:cs="Tahoma"/>
          <w:szCs w:val="22"/>
        </w:rPr>
        <w:t>Титульний</w:t>
      </w:r>
      <w:r w:rsidR="0043321D" w:rsidRPr="0067117D">
        <w:rPr>
          <w:rFonts w:ascii="Tahoma" w:hAnsi="Tahoma" w:cs="Tahoma"/>
          <w:szCs w:val="22"/>
        </w:rPr>
        <w:t xml:space="preserve"> лист</w:t>
      </w:r>
    </w:p>
    <w:p w:rsidR="0043321D" w:rsidRPr="0067117D" w:rsidRDefault="000A29BC" w:rsidP="006C66BB">
      <w:pPr>
        <w:pStyle w:val="ac"/>
        <w:numPr>
          <w:ilvl w:val="0"/>
          <w:numId w:val="22"/>
        </w:numPr>
        <w:shd w:val="clear" w:color="auto" w:fill="FFFFFF"/>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bCs/>
          <w:szCs w:val="22"/>
        </w:rPr>
        <w:t xml:space="preserve"> </w:t>
      </w:r>
      <w:r w:rsidR="0043321D" w:rsidRPr="0067117D">
        <w:rPr>
          <w:rFonts w:ascii="Tahoma" w:hAnsi="Tahoma" w:cs="Tahoma"/>
          <w:szCs w:val="22"/>
        </w:rPr>
        <w:t>Основні положення та умови</w:t>
      </w:r>
    </w:p>
    <w:p w:rsidR="0043321D" w:rsidRPr="0067117D" w:rsidRDefault="000A29BC"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43321D" w:rsidRPr="0067117D">
        <w:rPr>
          <w:rFonts w:ascii="Tahoma" w:hAnsi="Tahoma" w:cs="Tahoma"/>
          <w:szCs w:val="22"/>
        </w:rPr>
        <w:t>Додаток №1</w:t>
      </w:r>
      <w:r w:rsidRPr="0067117D">
        <w:rPr>
          <w:rFonts w:ascii="Tahoma" w:hAnsi="Tahoma" w:cs="Tahoma"/>
          <w:szCs w:val="22"/>
        </w:rPr>
        <w:t>.</w:t>
      </w:r>
      <w:r w:rsidR="0043321D" w:rsidRPr="0067117D">
        <w:rPr>
          <w:rFonts w:ascii="Tahoma" w:hAnsi="Tahoma" w:cs="Tahoma"/>
          <w:szCs w:val="22"/>
        </w:rPr>
        <w:t xml:space="preserve"> Опис проекту (заявка про надання Субгранту)</w:t>
      </w:r>
    </w:p>
    <w:p w:rsidR="0043321D" w:rsidRPr="0067117D" w:rsidRDefault="000A29BC"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43321D" w:rsidRPr="0067117D">
        <w:rPr>
          <w:rFonts w:ascii="Tahoma" w:hAnsi="Tahoma" w:cs="Tahoma"/>
          <w:szCs w:val="22"/>
        </w:rPr>
        <w:t>Додаток №1.1</w:t>
      </w:r>
      <w:r w:rsidRPr="0067117D">
        <w:rPr>
          <w:rFonts w:ascii="Tahoma" w:hAnsi="Tahoma" w:cs="Tahoma"/>
          <w:szCs w:val="22"/>
        </w:rPr>
        <w:t>.</w:t>
      </w:r>
      <w:r w:rsidR="00EF18E3" w:rsidRPr="0067117D">
        <w:rPr>
          <w:rFonts w:ascii="Tahoma" w:hAnsi="Tahoma" w:cs="Tahoma"/>
          <w:szCs w:val="22"/>
        </w:rPr>
        <w:t xml:space="preserve"> </w:t>
      </w:r>
      <w:r w:rsidR="0043321D" w:rsidRPr="0067117D">
        <w:rPr>
          <w:rFonts w:ascii="Tahoma" w:hAnsi="Tahoma" w:cs="Tahoma"/>
          <w:szCs w:val="22"/>
        </w:rPr>
        <w:t>Персонал Проекту та графік надання послуг</w:t>
      </w:r>
    </w:p>
    <w:p w:rsidR="0043321D" w:rsidRPr="0067117D" w:rsidRDefault="0043321D"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Додаток №1.2</w:t>
      </w:r>
      <w:r w:rsidR="000A29BC" w:rsidRPr="0067117D">
        <w:rPr>
          <w:rFonts w:ascii="Tahoma" w:hAnsi="Tahoma" w:cs="Tahoma"/>
          <w:szCs w:val="22"/>
        </w:rPr>
        <w:t>.</w:t>
      </w:r>
      <w:r w:rsidR="00EF18E3" w:rsidRPr="0067117D">
        <w:rPr>
          <w:rFonts w:ascii="Tahoma" w:hAnsi="Tahoma" w:cs="Tahoma"/>
          <w:szCs w:val="22"/>
        </w:rPr>
        <w:t xml:space="preserve"> </w:t>
      </w:r>
      <w:r w:rsidRPr="0067117D">
        <w:rPr>
          <w:rFonts w:ascii="Tahoma" w:hAnsi="Tahoma" w:cs="Tahoma"/>
          <w:szCs w:val="22"/>
        </w:rPr>
        <w:t>Робочий план Проект</w:t>
      </w:r>
    </w:p>
    <w:p w:rsidR="0043321D" w:rsidRPr="0067117D" w:rsidRDefault="000A29BC" w:rsidP="00DA5ADB">
      <w:pPr>
        <w:pStyle w:val="ac"/>
        <w:numPr>
          <w:ilvl w:val="0"/>
          <w:numId w:val="22"/>
        </w:numPr>
        <w:tabs>
          <w:tab w:val="left" w:pos="142"/>
          <w:tab w:val="left" w:pos="284"/>
        </w:tabs>
        <w:ind w:left="0" w:firstLine="0"/>
        <w:contextualSpacing w:val="0"/>
        <w:jc w:val="both"/>
        <w:rPr>
          <w:rFonts w:ascii="Tahoma" w:hAnsi="Tahoma" w:cs="Tahoma"/>
          <w:szCs w:val="22"/>
        </w:rPr>
      </w:pPr>
      <w:r w:rsidRPr="0067117D">
        <w:rPr>
          <w:rFonts w:ascii="Tahoma" w:hAnsi="Tahoma" w:cs="Tahoma"/>
          <w:szCs w:val="22"/>
        </w:rPr>
        <w:t xml:space="preserve"> </w:t>
      </w:r>
      <w:r w:rsidR="0043321D" w:rsidRPr="0067117D">
        <w:rPr>
          <w:rFonts w:ascii="Tahoma" w:hAnsi="Tahoma" w:cs="Tahoma"/>
          <w:szCs w:val="22"/>
        </w:rPr>
        <w:t>Додаток №2.1</w:t>
      </w:r>
      <w:r w:rsidRPr="0067117D">
        <w:rPr>
          <w:rFonts w:ascii="Tahoma" w:hAnsi="Tahoma" w:cs="Tahoma"/>
          <w:szCs w:val="22"/>
        </w:rPr>
        <w:t>.</w:t>
      </w:r>
      <w:r w:rsidR="0043321D" w:rsidRPr="0067117D">
        <w:rPr>
          <w:rFonts w:ascii="Tahoma" w:hAnsi="Tahoma" w:cs="Tahoma"/>
          <w:szCs w:val="22"/>
        </w:rPr>
        <w:t xml:space="preserve"> Таблиця індикаторів ефективності виконання Проекту (Альянс)</w:t>
      </w:r>
    </w:p>
    <w:p w:rsidR="0043321D" w:rsidRPr="0067117D" w:rsidRDefault="000A29BC" w:rsidP="00DA5ADB">
      <w:pPr>
        <w:pStyle w:val="ac"/>
        <w:numPr>
          <w:ilvl w:val="0"/>
          <w:numId w:val="22"/>
        </w:numPr>
        <w:tabs>
          <w:tab w:val="left" w:pos="142"/>
          <w:tab w:val="left" w:pos="284"/>
        </w:tabs>
        <w:ind w:left="0" w:firstLine="0"/>
        <w:contextualSpacing w:val="0"/>
        <w:jc w:val="both"/>
        <w:rPr>
          <w:rFonts w:ascii="Tahoma" w:hAnsi="Tahoma" w:cs="Tahoma"/>
          <w:szCs w:val="22"/>
        </w:rPr>
      </w:pPr>
      <w:r w:rsidRPr="0067117D">
        <w:rPr>
          <w:rFonts w:ascii="Tahoma" w:hAnsi="Tahoma" w:cs="Tahoma"/>
          <w:szCs w:val="22"/>
        </w:rPr>
        <w:t xml:space="preserve"> </w:t>
      </w:r>
      <w:r w:rsidR="0043321D" w:rsidRPr="0067117D">
        <w:rPr>
          <w:rFonts w:ascii="Tahoma" w:hAnsi="Tahoma" w:cs="Tahoma"/>
          <w:szCs w:val="22"/>
        </w:rPr>
        <w:t>Додаток №2.2</w:t>
      </w:r>
      <w:r w:rsidRPr="0067117D">
        <w:rPr>
          <w:rFonts w:ascii="Tahoma" w:hAnsi="Tahoma" w:cs="Tahoma"/>
          <w:szCs w:val="22"/>
        </w:rPr>
        <w:t>.</w:t>
      </w:r>
      <w:r w:rsidR="0043321D" w:rsidRPr="0067117D">
        <w:rPr>
          <w:rFonts w:ascii="Tahoma" w:hAnsi="Tahoma" w:cs="Tahoma"/>
          <w:szCs w:val="22"/>
        </w:rPr>
        <w:t xml:space="preserve"> Таблиця індикаторів ефективності виконання Прое</w:t>
      </w:r>
      <w:r w:rsidRPr="0067117D">
        <w:rPr>
          <w:rFonts w:ascii="Tahoma" w:hAnsi="Tahoma" w:cs="Tahoma"/>
          <w:szCs w:val="22"/>
        </w:rPr>
        <w:t>кту (Мережа)</w:t>
      </w:r>
      <w:r w:rsidR="00EF18E3" w:rsidRPr="0067117D">
        <w:rPr>
          <w:rFonts w:ascii="Tahoma" w:hAnsi="Tahoma" w:cs="Tahoma"/>
          <w:szCs w:val="22"/>
        </w:rPr>
        <w:t xml:space="preserve"> </w:t>
      </w:r>
    </w:p>
    <w:p w:rsidR="0043321D" w:rsidRPr="0067117D" w:rsidRDefault="000A29BC"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43321D" w:rsidRPr="0067117D">
        <w:rPr>
          <w:rFonts w:ascii="Tahoma" w:hAnsi="Tahoma" w:cs="Tahoma"/>
          <w:szCs w:val="22"/>
        </w:rPr>
        <w:t>Додаток №3</w:t>
      </w:r>
      <w:r w:rsidRPr="0067117D">
        <w:rPr>
          <w:rFonts w:ascii="Tahoma" w:hAnsi="Tahoma" w:cs="Tahoma"/>
          <w:szCs w:val="22"/>
        </w:rPr>
        <w:t xml:space="preserve">. </w:t>
      </w:r>
      <w:r w:rsidR="0043321D" w:rsidRPr="0067117D">
        <w:rPr>
          <w:rFonts w:ascii="Tahoma" w:hAnsi="Tahoma" w:cs="Tahoma"/>
          <w:szCs w:val="22"/>
        </w:rPr>
        <w:t>Бюджет Проекту (Загальний)</w:t>
      </w:r>
    </w:p>
    <w:p w:rsidR="0043321D" w:rsidRPr="0067117D" w:rsidRDefault="000A29BC"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43321D" w:rsidRPr="0067117D">
        <w:rPr>
          <w:rFonts w:ascii="Tahoma" w:hAnsi="Tahoma" w:cs="Tahoma"/>
          <w:szCs w:val="22"/>
        </w:rPr>
        <w:t>Додаток №3.1</w:t>
      </w:r>
      <w:r w:rsidRPr="0067117D">
        <w:rPr>
          <w:rFonts w:ascii="Tahoma" w:hAnsi="Tahoma" w:cs="Tahoma"/>
          <w:szCs w:val="22"/>
        </w:rPr>
        <w:t>.</w:t>
      </w:r>
      <w:r w:rsidR="00EF18E3" w:rsidRPr="0067117D">
        <w:rPr>
          <w:rFonts w:ascii="Tahoma" w:hAnsi="Tahoma" w:cs="Tahoma"/>
          <w:szCs w:val="22"/>
        </w:rPr>
        <w:t xml:space="preserve"> </w:t>
      </w:r>
      <w:r w:rsidR="0043321D" w:rsidRPr="0067117D">
        <w:rPr>
          <w:rFonts w:ascii="Tahoma" w:hAnsi="Tahoma" w:cs="Tahoma"/>
          <w:szCs w:val="22"/>
        </w:rPr>
        <w:t>Бюджет Проекту (Детальний)</w:t>
      </w:r>
    </w:p>
    <w:p w:rsidR="0043321D" w:rsidRPr="0067117D" w:rsidRDefault="000A29BC"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43321D" w:rsidRPr="0067117D">
        <w:rPr>
          <w:rFonts w:ascii="Tahoma" w:hAnsi="Tahoma" w:cs="Tahoma"/>
          <w:szCs w:val="22"/>
        </w:rPr>
        <w:t>Додаток №3.2</w:t>
      </w:r>
      <w:r w:rsidRPr="0067117D">
        <w:rPr>
          <w:rFonts w:ascii="Tahoma" w:hAnsi="Tahoma" w:cs="Tahoma"/>
          <w:szCs w:val="22"/>
        </w:rPr>
        <w:t>.</w:t>
      </w:r>
      <w:r w:rsidR="00EF18E3" w:rsidRPr="0067117D">
        <w:rPr>
          <w:rFonts w:ascii="Tahoma" w:hAnsi="Tahoma" w:cs="Tahoma"/>
          <w:szCs w:val="22"/>
        </w:rPr>
        <w:t xml:space="preserve"> </w:t>
      </w:r>
      <w:r w:rsidR="0043321D" w:rsidRPr="0067117D">
        <w:rPr>
          <w:rFonts w:ascii="Tahoma" w:hAnsi="Tahoma" w:cs="Tahoma"/>
          <w:szCs w:val="22"/>
        </w:rPr>
        <w:t>Прогнозований розмір коштів до перерахування на відповідні періоди (Альянс) </w:t>
      </w:r>
    </w:p>
    <w:p w:rsidR="0043321D" w:rsidRPr="0067117D" w:rsidRDefault="000A29BC"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43321D" w:rsidRPr="0067117D">
        <w:rPr>
          <w:rFonts w:ascii="Tahoma" w:hAnsi="Tahoma" w:cs="Tahoma"/>
          <w:szCs w:val="22"/>
        </w:rPr>
        <w:t>Додаток №3.3. Прогнозований розмір коштів до перерахування на відповідні періоди (Мережа)</w:t>
      </w:r>
    </w:p>
    <w:p w:rsidR="0043321D" w:rsidRPr="0067117D" w:rsidRDefault="000A29BC"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Додаток №3.4</w:t>
      </w:r>
      <w:r w:rsidR="0043321D" w:rsidRPr="0067117D">
        <w:rPr>
          <w:rFonts w:ascii="Tahoma" w:hAnsi="Tahoma" w:cs="Tahoma"/>
          <w:szCs w:val="22"/>
        </w:rPr>
        <w:t>. Благодійне цільове пожертвування у вигляді майна * (**)</w:t>
      </w:r>
    </w:p>
    <w:p w:rsidR="0043321D" w:rsidRPr="0067117D" w:rsidRDefault="000A29BC"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43321D" w:rsidRPr="0067117D">
        <w:rPr>
          <w:rFonts w:ascii="Tahoma" w:hAnsi="Tahoma" w:cs="Tahoma"/>
          <w:szCs w:val="22"/>
        </w:rPr>
        <w:t>Додаток №4</w:t>
      </w:r>
      <w:r w:rsidRPr="0067117D">
        <w:rPr>
          <w:rFonts w:ascii="Tahoma" w:hAnsi="Tahoma" w:cs="Tahoma"/>
          <w:szCs w:val="22"/>
        </w:rPr>
        <w:t>.</w:t>
      </w:r>
      <w:r w:rsidR="0043321D" w:rsidRPr="0067117D">
        <w:rPr>
          <w:rFonts w:ascii="Tahoma" w:hAnsi="Tahoma" w:cs="Tahoma"/>
          <w:szCs w:val="22"/>
        </w:rPr>
        <w:t xml:space="preserve"> Терміни подання звітності за Проектом</w:t>
      </w:r>
    </w:p>
    <w:p w:rsidR="0043321D" w:rsidRPr="0067117D" w:rsidRDefault="0043321D" w:rsidP="00DA5ADB">
      <w:pPr>
        <w:pStyle w:val="ac"/>
        <w:numPr>
          <w:ilvl w:val="0"/>
          <w:numId w:val="22"/>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Додаток</w:t>
      </w:r>
      <w:r w:rsidR="00EF18E3" w:rsidRPr="0067117D">
        <w:rPr>
          <w:rFonts w:ascii="Tahoma" w:hAnsi="Tahoma" w:cs="Tahoma"/>
          <w:szCs w:val="22"/>
        </w:rPr>
        <w:t xml:space="preserve"> </w:t>
      </w:r>
      <w:r w:rsidRPr="0067117D">
        <w:rPr>
          <w:rFonts w:ascii="Tahoma" w:hAnsi="Tahoma" w:cs="Tahoma"/>
          <w:szCs w:val="22"/>
        </w:rPr>
        <w:t>№ 12</w:t>
      </w:r>
      <w:r w:rsidR="000A29BC" w:rsidRPr="0067117D">
        <w:rPr>
          <w:rFonts w:ascii="Tahoma" w:hAnsi="Tahoma" w:cs="Tahoma"/>
          <w:szCs w:val="22"/>
        </w:rPr>
        <w:t>.</w:t>
      </w:r>
      <w:r w:rsidR="00EF18E3" w:rsidRPr="0067117D">
        <w:rPr>
          <w:rFonts w:ascii="Tahoma" w:hAnsi="Tahoma" w:cs="Tahoma"/>
          <w:szCs w:val="22"/>
        </w:rPr>
        <w:t xml:space="preserve"> </w:t>
      </w:r>
      <w:r w:rsidRPr="0067117D">
        <w:rPr>
          <w:rFonts w:ascii="Tahoma" w:hAnsi="Tahoma" w:cs="Tahoma"/>
          <w:szCs w:val="22"/>
        </w:rPr>
        <w:t>Гарантії та зобов’язання Набувача</w:t>
      </w:r>
      <w:r w:rsidR="000A29BC" w:rsidRPr="0067117D">
        <w:rPr>
          <w:rFonts w:ascii="Tahoma" w:hAnsi="Tahoma" w:cs="Tahoma"/>
          <w:szCs w:val="22"/>
        </w:rPr>
        <w:t>.</w:t>
      </w:r>
    </w:p>
    <w:p w:rsidR="0043321D" w:rsidRPr="0067117D" w:rsidRDefault="0043321D" w:rsidP="00DA5ADB">
      <w:pPr>
        <w:pStyle w:val="ac"/>
        <w:tabs>
          <w:tab w:val="left" w:pos="0"/>
          <w:tab w:val="left" w:pos="284"/>
          <w:tab w:val="left" w:pos="426"/>
        </w:tabs>
        <w:ind w:left="0"/>
        <w:jc w:val="both"/>
        <w:rPr>
          <w:rFonts w:ascii="Tahoma" w:hAnsi="Tahoma" w:cs="Tahoma"/>
          <w:szCs w:val="22"/>
        </w:rPr>
      </w:pPr>
    </w:p>
    <w:p w:rsidR="00F91A5A" w:rsidRPr="0067117D" w:rsidRDefault="00245C34"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Для візування договору всереди</w:t>
      </w:r>
      <w:r w:rsidR="001D31C5" w:rsidRPr="0067117D">
        <w:rPr>
          <w:rFonts w:ascii="Tahoma" w:hAnsi="Tahoma" w:cs="Tahoma"/>
          <w:szCs w:val="22"/>
        </w:rPr>
        <w:t>н</w:t>
      </w:r>
      <w:r w:rsidRPr="0067117D">
        <w:rPr>
          <w:rFonts w:ascii="Tahoma" w:hAnsi="Tahoma" w:cs="Tahoma"/>
          <w:szCs w:val="22"/>
        </w:rPr>
        <w:t>і Альянсу</w:t>
      </w:r>
      <w:r w:rsidR="001D31C5" w:rsidRPr="0067117D">
        <w:rPr>
          <w:rFonts w:ascii="Tahoma" w:hAnsi="Tahoma" w:cs="Tahoma"/>
          <w:szCs w:val="22"/>
        </w:rPr>
        <w:t xml:space="preserve"> використовується </w:t>
      </w:r>
      <w:r w:rsidR="000A29BC" w:rsidRPr="0067117D">
        <w:rPr>
          <w:rFonts w:ascii="Tahoma" w:hAnsi="Tahoma" w:cs="Tahoma"/>
          <w:szCs w:val="22"/>
        </w:rPr>
        <w:t>так</w:t>
      </w:r>
      <w:r w:rsidR="00DE5805" w:rsidRPr="0067117D">
        <w:rPr>
          <w:rFonts w:ascii="Tahoma" w:hAnsi="Tahoma" w:cs="Tahoma"/>
          <w:szCs w:val="22"/>
        </w:rPr>
        <w:t xml:space="preserve"> з</w:t>
      </w:r>
      <w:r w:rsidR="000A29BC" w:rsidRPr="0067117D">
        <w:rPr>
          <w:rFonts w:ascii="Tahoma" w:hAnsi="Tahoma" w:cs="Tahoma"/>
          <w:szCs w:val="22"/>
        </w:rPr>
        <w:t>вана</w:t>
      </w:r>
      <w:r w:rsidR="001D31C5" w:rsidRPr="0067117D">
        <w:rPr>
          <w:rFonts w:ascii="Tahoma" w:hAnsi="Tahoma" w:cs="Tahoma"/>
          <w:szCs w:val="22"/>
        </w:rPr>
        <w:t xml:space="preserve"> «зелена форма», під яку </w:t>
      </w:r>
      <w:r w:rsidRPr="0067117D">
        <w:rPr>
          <w:rFonts w:ascii="Tahoma" w:hAnsi="Tahoma" w:cs="Tahoma"/>
          <w:szCs w:val="22"/>
        </w:rPr>
        <w:t xml:space="preserve">підкладається 1 (один) </w:t>
      </w:r>
      <w:r w:rsidR="000E7F17" w:rsidRPr="0067117D">
        <w:rPr>
          <w:rFonts w:ascii="Tahoma" w:hAnsi="Tahoma" w:cs="Tahoma"/>
          <w:szCs w:val="22"/>
        </w:rPr>
        <w:t>примірник</w:t>
      </w:r>
      <w:r w:rsidRPr="0067117D">
        <w:rPr>
          <w:rFonts w:ascii="Tahoma" w:hAnsi="Tahoma" w:cs="Tahoma"/>
          <w:szCs w:val="22"/>
        </w:rPr>
        <w:t xml:space="preserve"> такого договору. </w:t>
      </w:r>
      <w:r w:rsidR="00A53057" w:rsidRPr="0067117D">
        <w:rPr>
          <w:rFonts w:ascii="Tahoma" w:hAnsi="Tahoma" w:cs="Tahoma"/>
          <w:szCs w:val="22"/>
        </w:rPr>
        <w:t xml:space="preserve"> </w:t>
      </w:r>
      <w:r w:rsidR="00921AE8" w:rsidRPr="0067117D">
        <w:rPr>
          <w:rFonts w:ascii="Tahoma" w:hAnsi="Tahoma" w:cs="Tahoma"/>
          <w:szCs w:val="22"/>
        </w:rPr>
        <w:t xml:space="preserve">Якщо на якихось сторінках будуть знайдені помилки, їх необхідно вилучити і в інших роздрукованих </w:t>
      </w:r>
      <w:r w:rsidR="000E7F17" w:rsidRPr="0067117D">
        <w:rPr>
          <w:rFonts w:ascii="Tahoma" w:hAnsi="Tahoma" w:cs="Tahoma"/>
          <w:szCs w:val="22"/>
        </w:rPr>
        <w:t>примірниках</w:t>
      </w:r>
      <w:r w:rsidR="000A29BC" w:rsidRPr="0067117D">
        <w:rPr>
          <w:rFonts w:ascii="Tahoma" w:hAnsi="Tahoma" w:cs="Tahoma"/>
          <w:szCs w:val="22"/>
        </w:rPr>
        <w:t xml:space="preserve"> Д</w:t>
      </w:r>
      <w:r w:rsidR="00921AE8" w:rsidRPr="0067117D">
        <w:rPr>
          <w:rFonts w:ascii="Tahoma" w:hAnsi="Tahoma" w:cs="Tahoma"/>
          <w:szCs w:val="22"/>
        </w:rPr>
        <w:t>оговору про н</w:t>
      </w:r>
      <w:r w:rsidR="000A29BC" w:rsidRPr="0067117D">
        <w:rPr>
          <w:rFonts w:ascii="Tahoma" w:hAnsi="Tahoma" w:cs="Tahoma"/>
          <w:szCs w:val="22"/>
        </w:rPr>
        <w:t>адання субгранту (зберігаються в</w:t>
      </w:r>
      <w:r w:rsidR="00921AE8" w:rsidRPr="0067117D">
        <w:rPr>
          <w:rFonts w:ascii="Tahoma" w:hAnsi="Tahoma" w:cs="Tahoma"/>
          <w:szCs w:val="22"/>
        </w:rPr>
        <w:t xml:space="preserve"> асистент</w:t>
      </w:r>
      <w:r w:rsidR="00FB2503" w:rsidRPr="0067117D">
        <w:rPr>
          <w:rFonts w:ascii="Tahoma" w:hAnsi="Tahoma" w:cs="Tahoma"/>
          <w:szCs w:val="22"/>
        </w:rPr>
        <w:t>а</w:t>
      </w:r>
      <w:r w:rsidR="00F91A5A" w:rsidRPr="0067117D">
        <w:rPr>
          <w:rFonts w:ascii="Tahoma" w:hAnsi="Tahoma" w:cs="Tahoma"/>
          <w:szCs w:val="22"/>
        </w:rPr>
        <w:t xml:space="preserve"> програмного відділу Альянсу).</w:t>
      </w:r>
    </w:p>
    <w:p w:rsidR="00966E01" w:rsidRPr="0067117D" w:rsidRDefault="00966E01" w:rsidP="00DA5ADB">
      <w:pPr>
        <w:pStyle w:val="ac"/>
        <w:tabs>
          <w:tab w:val="left" w:pos="0"/>
          <w:tab w:val="left" w:pos="284"/>
          <w:tab w:val="left" w:pos="426"/>
        </w:tabs>
        <w:ind w:left="0"/>
        <w:jc w:val="both"/>
        <w:rPr>
          <w:rFonts w:ascii="Tahoma" w:hAnsi="Tahoma" w:cs="Tahoma"/>
          <w:szCs w:val="22"/>
        </w:rPr>
      </w:pPr>
    </w:p>
    <w:p w:rsidR="00F91A5A" w:rsidRPr="0067117D" w:rsidRDefault="00B33447"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Післ</w:t>
      </w:r>
      <w:r w:rsidR="00F91A5A" w:rsidRPr="0067117D">
        <w:rPr>
          <w:rFonts w:ascii="Tahoma" w:hAnsi="Tahoma" w:cs="Tahoma"/>
          <w:szCs w:val="22"/>
        </w:rPr>
        <w:t>я</w:t>
      </w:r>
      <w:r w:rsidRPr="0067117D">
        <w:rPr>
          <w:rFonts w:ascii="Tahoma" w:hAnsi="Tahoma" w:cs="Tahoma"/>
          <w:szCs w:val="22"/>
        </w:rPr>
        <w:t xml:space="preserve"> візування «зеленої форми</w:t>
      </w:r>
      <w:r w:rsidR="000A29BC" w:rsidRPr="0067117D">
        <w:rPr>
          <w:rFonts w:ascii="Tahoma" w:hAnsi="Tahoma" w:cs="Tahoma"/>
          <w:szCs w:val="22"/>
        </w:rPr>
        <w:t>» фінансовим директором Альянсу</w:t>
      </w:r>
      <w:r w:rsidRPr="0067117D">
        <w:rPr>
          <w:rFonts w:ascii="Tahoma" w:hAnsi="Tahoma" w:cs="Tahoma"/>
          <w:szCs w:val="22"/>
        </w:rPr>
        <w:t xml:space="preserve"> асистент прогр</w:t>
      </w:r>
      <w:r w:rsidR="000A29BC" w:rsidRPr="0067117D">
        <w:rPr>
          <w:rFonts w:ascii="Tahoma" w:hAnsi="Tahoma" w:cs="Tahoma"/>
          <w:szCs w:val="22"/>
        </w:rPr>
        <w:t>амного відділу Альянсу передає в</w:t>
      </w:r>
      <w:r w:rsidRPr="0067117D">
        <w:rPr>
          <w:rFonts w:ascii="Tahoma" w:hAnsi="Tahoma" w:cs="Tahoma"/>
          <w:szCs w:val="22"/>
        </w:rPr>
        <w:t xml:space="preserve">сі </w:t>
      </w:r>
      <w:r w:rsidR="000E7F17" w:rsidRPr="0067117D">
        <w:rPr>
          <w:rFonts w:ascii="Tahoma" w:hAnsi="Tahoma" w:cs="Tahoma"/>
          <w:szCs w:val="22"/>
        </w:rPr>
        <w:t>примірники</w:t>
      </w:r>
      <w:r w:rsidRPr="0067117D">
        <w:rPr>
          <w:rFonts w:ascii="Tahoma" w:hAnsi="Tahoma" w:cs="Tahoma"/>
          <w:szCs w:val="22"/>
        </w:rPr>
        <w:t xml:space="preserve"> </w:t>
      </w:r>
      <w:r w:rsidR="000A29BC" w:rsidRPr="0067117D">
        <w:rPr>
          <w:rFonts w:ascii="Tahoma" w:hAnsi="Tahoma" w:cs="Tahoma"/>
          <w:szCs w:val="22"/>
        </w:rPr>
        <w:t>Д</w:t>
      </w:r>
      <w:r w:rsidRPr="0067117D">
        <w:rPr>
          <w:rFonts w:ascii="Tahoma" w:hAnsi="Tahoma" w:cs="Tahoma"/>
          <w:szCs w:val="22"/>
        </w:rPr>
        <w:t>оговору для остаточної перевірки відповідно</w:t>
      </w:r>
      <w:r w:rsidR="00556B37" w:rsidRPr="0067117D">
        <w:rPr>
          <w:rFonts w:ascii="Tahoma" w:hAnsi="Tahoma" w:cs="Tahoma"/>
          <w:szCs w:val="22"/>
        </w:rPr>
        <w:t xml:space="preserve">му програмному фахівцю Альянсу на предмет: </w:t>
      </w:r>
    </w:p>
    <w:p w:rsidR="0043321D" w:rsidRPr="0067117D" w:rsidRDefault="000A29BC" w:rsidP="00DA5ADB">
      <w:pPr>
        <w:pStyle w:val="ac"/>
        <w:numPr>
          <w:ilvl w:val="0"/>
          <w:numId w:val="24"/>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л</w:t>
      </w:r>
      <w:r w:rsidR="0043321D" w:rsidRPr="0067117D">
        <w:rPr>
          <w:rFonts w:ascii="Tahoma" w:hAnsi="Tahoma" w:cs="Tahoma"/>
          <w:szCs w:val="22"/>
        </w:rPr>
        <w:t>ог</w:t>
      </w:r>
      <w:r w:rsidR="00EB2A98" w:rsidRPr="0067117D">
        <w:rPr>
          <w:rFonts w:ascii="Tahoma" w:hAnsi="Tahoma" w:cs="Tahoma"/>
          <w:szCs w:val="22"/>
        </w:rPr>
        <w:t>ічн</w:t>
      </w:r>
      <w:r w:rsidR="00120E66" w:rsidRPr="0067117D">
        <w:rPr>
          <w:rFonts w:ascii="Tahoma" w:hAnsi="Tahoma" w:cs="Tahoma"/>
          <w:szCs w:val="22"/>
        </w:rPr>
        <w:t>ої</w:t>
      </w:r>
      <w:r w:rsidR="00EB2A98" w:rsidRPr="0067117D">
        <w:rPr>
          <w:rFonts w:ascii="Tahoma" w:hAnsi="Tahoma" w:cs="Tahoma"/>
          <w:szCs w:val="22"/>
        </w:rPr>
        <w:t xml:space="preserve"> </w:t>
      </w:r>
      <w:r w:rsidR="0043321D" w:rsidRPr="0067117D">
        <w:rPr>
          <w:rFonts w:ascii="Tahoma" w:hAnsi="Tahoma" w:cs="Tahoma"/>
          <w:szCs w:val="22"/>
        </w:rPr>
        <w:t>правильн</w:t>
      </w:r>
      <w:r w:rsidR="00120E66" w:rsidRPr="0067117D">
        <w:rPr>
          <w:rFonts w:ascii="Tahoma" w:hAnsi="Tahoma" w:cs="Tahoma"/>
          <w:szCs w:val="22"/>
        </w:rPr>
        <w:t>ості</w:t>
      </w:r>
      <w:r w:rsidR="00EB2A98" w:rsidRPr="0067117D">
        <w:rPr>
          <w:rFonts w:ascii="Tahoma" w:hAnsi="Tahoma" w:cs="Tahoma"/>
          <w:szCs w:val="22"/>
        </w:rPr>
        <w:t xml:space="preserve"> р</w:t>
      </w:r>
      <w:r w:rsidRPr="0067117D">
        <w:rPr>
          <w:rFonts w:ascii="Tahoma" w:hAnsi="Tahoma" w:cs="Tahoma"/>
          <w:szCs w:val="22"/>
        </w:rPr>
        <w:t>озташування в</w:t>
      </w:r>
      <w:r w:rsidR="00EB2A98" w:rsidRPr="0067117D">
        <w:rPr>
          <w:rFonts w:ascii="Tahoma" w:hAnsi="Tahoma" w:cs="Tahoma"/>
          <w:szCs w:val="22"/>
        </w:rPr>
        <w:t xml:space="preserve">сіх додатків у відповідності </w:t>
      </w:r>
      <w:r w:rsidRPr="0067117D">
        <w:rPr>
          <w:rFonts w:ascii="Tahoma" w:hAnsi="Tahoma" w:cs="Tahoma"/>
          <w:szCs w:val="22"/>
        </w:rPr>
        <w:t xml:space="preserve">з їхньою нумерацією </w:t>
      </w:r>
      <w:r w:rsidR="00EB2A98" w:rsidRPr="0067117D">
        <w:rPr>
          <w:rFonts w:ascii="Tahoma" w:hAnsi="Tahoma" w:cs="Tahoma"/>
          <w:szCs w:val="22"/>
        </w:rPr>
        <w:t xml:space="preserve">та </w:t>
      </w:r>
      <w:r w:rsidR="00601C7A" w:rsidRPr="0067117D">
        <w:rPr>
          <w:rFonts w:ascii="Tahoma" w:hAnsi="Tahoma" w:cs="Tahoma"/>
          <w:szCs w:val="22"/>
        </w:rPr>
        <w:t xml:space="preserve">наявність </w:t>
      </w:r>
      <w:r w:rsidR="00EB2A98" w:rsidRPr="0067117D">
        <w:rPr>
          <w:rFonts w:ascii="Tahoma" w:hAnsi="Tahoma" w:cs="Tahoma"/>
          <w:szCs w:val="22"/>
        </w:rPr>
        <w:t>необхідн</w:t>
      </w:r>
      <w:r w:rsidR="00601C7A" w:rsidRPr="0067117D">
        <w:rPr>
          <w:rFonts w:ascii="Tahoma" w:hAnsi="Tahoma" w:cs="Tahoma"/>
          <w:szCs w:val="22"/>
        </w:rPr>
        <w:t>ої</w:t>
      </w:r>
      <w:r w:rsidRPr="0067117D">
        <w:rPr>
          <w:rFonts w:ascii="Tahoma" w:hAnsi="Tahoma" w:cs="Tahoma"/>
          <w:szCs w:val="22"/>
        </w:rPr>
        <w:t xml:space="preserve"> їх</w:t>
      </w:r>
      <w:r w:rsidR="00EB2A98" w:rsidRPr="0067117D">
        <w:rPr>
          <w:rFonts w:ascii="Tahoma" w:hAnsi="Tahoma" w:cs="Tahoma"/>
          <w:szCs w:val="22"/>
        </w:rPr>
        <w:t xml:space="preserve"> кільк</w:t>
      </w:r>
      <w:r w:rsidR="00601C7A" w:rsidRPr="0067117D">
        <w:rPr>
          <w:rFonts w:ascii="Tahoma" w:hAnsi="Tahoma" w:cs="Tahoma"/>
          <w:szCs w:val="22"/>
        </w:rPr>
        <w:t>ості</w:t>
      </w:r>
      <w:r w:rsidR="00EB2A98" w:rsidRPr="0067117D">
        <w:rPr>
          <w:rFonts w:ascii="Tahoma" w:hAnsi="Tahoma" w:cs="Tahoma"/>
          <w:szCs w:val="22"/>
        </w:rPr>
        <w:t xml:space="preserve">; </w:t>
      </w:r>
    </w:p>
    <w:p w:rsidR="0043321D" w:rsidRPr="0067117D" w:rsidRDefault="000A29BC" w:rsidP="00DA5ADB">
      <w:pPr>
        <w:pStyle w:val="ac"/>
        <w:numPr>
          <w:ilvl w:val="0"/>
          <w:numId w:val="24"/>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п</w:t>
      </w:r>
      <w:r w:rsidR="00125CBD" w:rsidRPr="0067117D">
        <w:rPr>
          <w:rFonts w:ascii="Tahoma" w:hAnsi="Tahoma" w:cs="Tahoma"/>
          <w:szCs w:val="22"/>
        </w:rPr>
        <w:t>равильність назв Д</w:t>
      </w:r>
      <w:r w:rsidR="0043321D" w:rsidRPr="0067117D">
        <w:rPr>
          <w:rFonts w:ascii="Tahoma" w:hAnsi="Tahoma" w:cs="Tahoma"/>
          <w:szCs w:val="22"/>
        </w:rPr>
        <w:t>одатків</w:t>
      </w:r>
      <w:r w:rsidR="00EF18E3" w:rsidRPr="0067117D">
        <w:rPr>
          <w:rFonts w:ascii="Tahoma" w:hAnsi="Tahoma" w:cs="Tahoma"/>
          <w:szCs w:val="22"/>
        </w:rPr>
        <w:t xml:space="preserve"> </w:t>
      </w:r>
      <w:r w:rsidR="00125CBD" w:rsidRPr="0067117D">
        <w:rPr>
          <w:rFonts w:ascii="Tahoma" w:hAnsi="Tahoma" w:cs="Tahoma"/>
          <w:szCs w:val="22"/>
        </w:rPr>
        <w:t xml:space="preserve">та номеру договору </w:t>
      </w:r>
      <w:r w:rsidR="0043321D" w:rsidRPr="0067117D">
        <w:rPr>
          <w:rFonts w:ascii="Tahoma" w:hAnsi="Tahoma" w:cs="Tahoma"/>
          <w:szCs w:val="22"/>
        </w:rPr>
        <w:t>на Додатках №1; 1.1; 1.2; 2.1; 2.2 (</w:t>
      </w:r>
      <w:r w:rsidR="00125CBD" w:rsidRPr="0067117D">
        <w:rPr>
          <w:rFonts w:ascii="Tahoma" w:hAnsi="Tahoma" w:cs="Tahoma"/>
          <w:szCs w:val="22"/>
        </w:rPr>
        <w:t>для заявників спільних із Мереж</w:t>
      </w:r>
      <w:r w:rsidR="001D6C76" w:rsidRPr="0067117D">
        <w:rPr>
          <w:rFonts w:ascii="Tahoma" w:hAnsi="Tahoma" w:cs="Tahoma"/>
          <w:szCs w:val="22"/>
        </w:rPr>
        <w:t>е</w:t>
      </w:r>
      <w:r w:rsidR="00125CBD" w:rsidRPr="0067117D">
        <w:rPr>
          <w:rFonts w:ascii="Tahoma" w:hAnsi="Tahoma" w:cs="Tahoma"/>
          <w:szCs w:val="22"/>
        </w:rPr>
        <w:t>ю)</w:t>
      </w:r>
      <w:r w:rsidR="0043321D" w:rsidRPr="0067117D">
        <w:rPr>
          <w:rFonts w:ascii="Tahoma" w:hAnsi="Tahoma" w:cs="Tahoma"/>
          <w:szCs w:val="22"/>
        </w:rPr>
        <w:t xml:space="preserve"> 3; 3.1-3.3; 3.4; 4; 12</w:t>
      </w:r>
      <w:r w:rsidR="008F75ED" w:rsidRPr="0067117D">
        <w:rPr>
          <w:rFonts w:ascii="Tahoma" w:hAnsi="Tahoma" w:cs="Tahoma"/>
          <w:szCs w:val="22"/>
        </w:rPr>
        <w:t>.</w:t>
      </w:r>
    </w:p>
    <w:p w:rsidR="00FD0AC8" w:rsidRPr="0067117D" w:rsidRDefault="00FD0AC8" w:rsidP="00DA5ADB">
      <w:pPr>
        <w:pStyle w:val="ac"/>
        <w:tabs>
          <w:tab w:val="left" w:pos="0"/>
          <w:tab w:val="left" w:pos="284"/>
          <w:tab w:val="left" w:pos="426"/>
        </w:tabs>
        <w:ind w:left="0"/>
        <w:jc w:val="both"/>
        <w:rPr>
          <w:rFonts w:ascii="Tahoma" w:hAnsi="Tahoma" w:cs="Tahoma"/>
          <w:szCs w:val="22"/>
        </w:rPr>
      </w:pPr>
    </w:p>
    <w:p w:rsidR="00DA2889" w:rsidRPr="0067117D" w:rsidRDefault="00411999"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 xml:space="preserve">Після цього </w:t>
      </w:r>
      <w:r w:rsidR="005D6F43" w:rsidRPr="0067117D">
        <w:rPr>
          <w:rFonts w:ascii="Tahoma" w:hAnsi="Tahoma" w:cs="Tahoma"/>
          <w:szCs w:val="22"/>
        </w:rPr>
        <w:t>асистент</w:t>
      </w:r>
      <w:r w:rsidRPr="0067117D">
        <w:rPr>
          <w:rFonts w:ascii="Tahoma" w:hAnsi="Tahoma" w:cs="Tahoma"/>
          <w:szCs w:val="22"/>
        </w:rPr>
        <w:t xml:space="preserve"> відділу </w:t>
      </w:r>
      <w:r w:rsidR="003F3AA6" w:rsidRPr="0067117D">
        <w:rPr>
          <w:rFonts w:ascii="Tahoma" w:hAnsi="Tahoma" w:cs="Tahoma"/>
          <w:szCs w:val="22"/>
        </w:rPr>
        <w:t xml:space="preserve">субгрантування </w:t>
      </w:r>
      <w:r w:rsidR="000A29BC" w:rsidRPr="0067117D">
        <w:rPr>
          <w:rFonts w:ascii="Tahoma" w:hAnsi="Tahoma" w:cs="Tahoma"/>
          <w:szCs w:val="22"/>
        </w:rPr>
        <w:t>Альянсу прошиває в</w:t>
      </w:r>
      <w:r w:rsidRPr="0067117D">
        <w:rPr>
          <w:rFonts w:ascii="Tahoma" w:hAnsi="Tahoma" w:cs="Tahoma"/>
          <w:szCs w:val="22"/>
        </w:rPr>
        <w:t xml:space="preserve">сі </w:t>
      </w:r>
      <w:r w:rsidR="006C7470" w:rsidRPr="0067117D">
        <w:rPr>
          <w:rFonts w:ascii="Tahoma" w:hAnsi="Tahoma" w:cs="Tahoma"/>
          <w:szCs w:val="22"/>
        </w:rPr>
        <w:t xml:space="preserve">наявні </w:t>
      </w:r>
      <w:r w:rsidR="000E7F17" w:rsidRPr="0067117D">
        <w:rPr>
          <w:rFonts w:ascii="Tahoma" w:hAnsi="Tahoma" w:cs="Tahoma"/>
          <w:szCs w:val="22"/>
        </w:rPr>
        <w:t>примірники</w:t>
      </w:r>
      <w:r w:rsidR="006C7470" w:rsidRPr="0067117D">
        <w:rPr>
          <w:rFonts w:ascii="Tahoma" w:hAnsi="Tahoma" w:cs="Tahoma"/>
          <w:szCs w:val="22"/>
        </w:rPr>
        <w:t xml:space="preserve"> </w:t>
      </w:r>
      <w:r w:rsidR="000A29BC" w:rsidRPr="0067117D">
        <w:rPr>
          <w:rFonts w:ascii="Tahoma" w:hAnsi="Tahoma" w:cs="Tahoma"/>
          <w:szCs w:val="22"/>
        </w:rPr>
        <w:t>Д</w:t>
      </w:r>
      <w:r w:rsidR="003A4120" w:rsidRPr="0067117D">
        <w:rPr>
          <w:rFonts w:ascii="Tahoma" w:hAnsi="Tahoma" w:cs="Tahoma"/>
          <w:szCs w:val="22"/>
        </w:rPr>
        <w:t xml:space="preserve">оговору про надання субгранту ниткою і на зворотному боці </w:t>
      </w:r>
      <w:r w:rsidR="007931CE" w:rsidRPr="0067117D">
        <w:rPr>
          <w:rFonts w:ascii="Tahoma" w:hAnsi="Tahoma" w:cs="Tahoma"/>
          <w:szCs w:val="22"/>
        </w:rPr>
        <w:t xml:space="preserve">прошитого договору наклеює </w:t>
      </w:r>
      <w:r w:rsidR="004679C5" w:rsidRPr="0067117D">
        <w:rPr>
          <w:rFonts w:ascii="Tahoma" w:hAnsi="Tahoma" w:cs="Tahoma"/>
          <w:szCs w:val="22"/>
        </w:rPr>
        <w:t>на кінці нитки п</w:t>
      </w:r>
      <w:r w:rsidR="00B34BE8" w:rsidRPr="0067117D">
        <w:rPr>
          <w:rFonts w:ascii="Tahoma" w:hAnsi="Tahoma" w:cs="Tahoma"/>
          <w:szCs w:val="22"/>
        </w:rPr>
        <w:t>а</w:t>
      </w:r>
      <w:r w:rsidR="004679C5" w:rsidRPr="0067117D">
        <w:rPr>
          <w:rFonts w:ascii="Tahoma" w:hAnsi="Tahoma" w:cs="Tahoma"/>
          <w:szCs w:val="22"/>
        </w:rPr>
        <w:t>пір</w:t>
      </w:r>
      <w:r w:rsidR="00E60E0E" w:rsidRPr="0067117D">
        <w:rPr>
          <w:rFonts w:ascii="Tahoma" w:hAnsi="Tahoma" w:cs="Tahoma"/>
          <w:szCs w:val="22"/>
        </w:rPr>
        <w:t xml:space="preserve"> («про</w:t>
      </w:r>
      <w:r w:rsidR="00D72971" w:rsidRPr="0067117D">
        <w:rPr>
          <w:rFonts w:ascii="Tahoma" w:hAnsi="Tahoma" w:cs="Tahoma"/>
          <w:szCs w:val="22"/>
        </w:rPr>
        <w:t>ш</w:t>
      </w:r>
      <w:r w:rsidR="00E60E0E" w:rsidRPr="0067117D">
        <w:rPr>
          <w:rFonts w:ascii="Tahoma" w:hAnsi="Tahoma" w:cs="Tahoma"/>
          <w:szCs w:val="22"/>
        </w:rPr>
        <w:t>ивка»)</w:t>
      </w:r>
      <w:r w:rsidR="004679C5" w:rsidRPr="0067117D">
        <w:rPr>
          <w:rFonts w:ascii="Tahoma" w:hAnsi="Tahoma" w:cs="Tahoma"/>
          <w:szCs w:val="22"/>
        </w:rPr>
        <w:t xml:space="preserve">, </w:t>
      </w:r>
      <w:r w:rsidR="00996A00" w:rsidRPr="0067117D">
        <w:rPr>
          <w:rFonts w:ascii="Tahoma" w:hAnsi="Tahoma" w:cs="Tahoma"/>
          <w:szCs w:val="22"/>
        </w:rPr>
        <w:t xml:space="preserve"> на який проставлятимуться печатки </w:t>
      </w:r>
      <w:r w:rsidR="002235AB" w:rsidRPr="0067117D">
        <w:rPr>
          <w:rFonts w:ascii="Tahoma" w:hAnsi="Tahoma" w:cs="Tahoma"/>
          <w:szCs w:val="22"/>
        </w:rPr>
        <w:t xml:space="preserve">Альянсу та </w:t>
      </w:r>
      <w:r w:rsidR="00303579" w:rsidRPr="0067117D">
        <w:rPr>
          <w:rFonts w:ascii="Tahoma" w:hAnsi="Tahoma" w:cs="Tahoma"/>
          <w:szCs w:val="22"/>
        </w:rPr>
        <w:t>Субреципієнта</w:t>
      </w:r>
      <w:r w:rsidR="002235AB" w:rsidRPr="0067117D">
        <w:rPr>
          <w:rFonts w:ascii="Tahoma" w:hAnsi="Tahoma" w:cs="Tahoma"/>
          <w:szCs w:val="22"/>
        </w:rPr>
        <w:t xml:space="preserve">. Разом із «зеленою формою» </w:t>
      </w:r>
      <w:r w:rsidR="000A29BC" w:rsidRPr="0067117D">
        <w:rPr>
          <w:rFonts w:ascii="Tahoma" w:hAnsi="Tahoma" w:cs="Tahoma"/>
          <w:szCs w:val="22"/>
        </w:rPr>
        <w:t>передає на підпис виконавчому директору</w:t>
      </w:r>
      <w:r w:rsidR="00EF394E" w:rsidRPr="0067117D">
        <w:rPr>
          <w:rFonts w:ascii="Tahoma" w:hAnsi="Tahoma" w:cs="Tahoma"/>
          <w:szCs w:val="22"/>
        </w:rPr>
        <w:t xml:space="preserve"> Альянсу. </w:t>
      </w:r>
      <w:r w:rsidR="000A29BC" w:rsidRPr="0067117D">
        <w:rPr>
          <w:rFonts w:ascii="Tahoma" w:hAnsi="Tahoma" w:cs="Tahoma"/>
          <w:szCs w:val="22"/>
        </w:rPr>
        <w:t>Після підписання Д</w:t>
      </w:r>
      <w:r w:rsidR="00F85A97" w:rsidRPr="0067117D">
        <w:rPr>
          <w:rFonts w:ascii="Tahoma" w:hAnsi="Tahoma" w:cs="Tahoma"/>
          <w:szCs w:val="22"/>
        </w:rPr>
        <w:t xml:space="preserve">оговору на титульній сторінці та на </w:t>
      </w:r>
      <w:r w:rsidR="00E83DA2" w:rsidRPr="0067117D">
        <w:rPr>
          <w:rFonts w:ascii="Tahoma" w:hAnsi="Tahoma" w:cs="Tahoma"/>
          <w:szCs w:val="22"/>
        </w:rPr>
        <w:t xml:space="preserve">прошивці </w:t>
      </w:r>
      <w:r w:rsidR="00204D3D" w:rsidRPr="0067117D">
        <w:rPr>
          <w:rFonts w:ascii="Tahoma" w:hAnsi="Tahoma" w:cs="Tahoma"/>
          <w:szCs w:val="22"/>
        </w:rPr>
        <w:t xml:space="preserve">асистент відділу </w:t>
      </w:r>
      <w:r w:rsidR="003F3AA6" w:rsidRPr="0067117D">
        <w:rPr>
          <w:rFonts w:ascii="Tahoma" w:hAnsi="Tahoma" w:cs="Tahoma"/>
          <w:szCs w:val="22"/>
        </w:rPr>
        <w:t xml:space="preserve">субгрантування  </w:t>
      </w:r>
      <w:r w:rsidR="00204D3D" w:rsidRPr="0067117D">
        <w:rPr>
          <w:rFonts w:ascii="Tahoma" w:hAnsi="Tahoma" w:cs="Tahoma"/>
          <w:szCs w:val="22"/>
        </w:rPr>
        <w:t xml:space="preserve">ставить печатку Альянсу. </w:t>
      </w:r>
    </w:p>
    <w:p w:rsidR="00943763" w:rsidRPr="0067117D" w:rsidRDefault="00943763" w:rsidP="00DA5ADB">
      <w:pPr>
        <w:pStyle w:val="ac"/>
        <w:tabs>
          <w:tab w:val="left" w:pos="0"/>
          <w:tab w:val="left" w:pos="284"/>
          <w:tab w:val="left" w:pos="426"/>
        </w:tabs>
        <w:ind w:left="0"/>
        <w:jc w:val="both"/>
        <w:rPr>
          <w:rFonts w:ascii="Tahoma" w:hAnsi="Tahoma" w:cs="Tahoma"/>
          <w:color w:val="FF0000"/>
          <w:szCs w:val="22"/>
        </w:rPr>
      </w:pPr>
    </w:p>
    <w:p w:rsidR="00370E25" w:rsidRPr="0067117D" w:rsidRDefault="00370E25" w:rsidP="00DA5ADB">
      <w:pPr>
        <w:pStyle w:val="ac"/>
        <w:tabs>
          <w:tab w:val="left" w:pos="0"/>
          <w:tab w:val="left" w:pos="284"/>
          <w:tab w:val="left" w:pos="426"/>
        </w:tabs>
        <w:ind w:left="0"/>
        <w:jc w:val="both"/>
        <w:rPr>
          <w:rFonts w:ascii="Tahoma" w:hAnsi="Tahoma" w:cs="Tahoma"/>
          <w:szCs w:val="22"/>
        </w:rPr>
      </w:pPr>
    </w:p>
    <w:p w:rsidR="0043321D" w:rsidRPr="0067117D" w:rsidRDefault="00565DC8"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Відповідальний фахівець Альянсу організ</w:t>
      </w:r>
      <w:r w:rsidR="000A29BC" w:rsidRPr="0067117D">
        <w:rPr>
          <w:rFonts w:ascii="Tahoma" w:hAnsi="Tahoma" w:cs="Tahoma"/>
          <w:szCs w:val="22"/>
        </w:rPr>
        <w:t>ов</w:t>
      </w:r>
      <w:r w:rsidRPr="0067117D">
        <w:rPr>
          <w:rFonts w:ascii="Tahoma" w:hAnsi="Tahoma" w:cs="Tahoma"/>
          <w:szCs w:val="22"/>
        </w:rPr>
        <w:t xml:space="preserve">ує розсилку </w:t>
      </w:r>
      <w:r w:rsidR="00205062" w:rsidRPr="0067117D">
        <w:rPr>
          <w:rFonts w:ascii="Tahoma" w:hAnsi="Tahoma" w:cs="Tahoma"/>
          <w:szCs w:val="22"/>
        </w:rPr>
        <w:t>дого</w:t>
      </w:r>
      <w:r w:rsidR="00214783" w:rsidRPr="0067117D">
        <w:rPr>
          <w:rFonts w:ascii="Tahoma" w:hAnsi="Tahoma" w:cs="Tahoma"/>
          <w:szCs w:val="22"/>
        </w:rPr>
        <w:t>ворів про надання субгрант</w:t>
      </w:r>
      <w:r w:rsidR="00942ECD" w:rsidRPr="0067117D">
        <w:rPr>
          <w:rFonts w:ascii="Tahoma" w:hAnsi="Tahoma" w:cs="Tahoma"/>
          <w:szCs w:val="22"/>
        </w:rPr>
        <w:t>ів</w:t>
      </w:r>
      <w:r w:rsidR="00214783" w:rsidRPr="0067117D">
        <w:rPr>
          <w:rFonts w:ascii="Tahoma" w:hAnsi="Tahoma" w:cs="Tahoma"/>
          <w:szCs w:val="22"/>
        </w:rPr>
        <w:t xml:space="preserve">, </w:t>
      </w:r>
      <w:r w:rsidR="002661DC" w:rsidRPr="0067117D">
        <w:rPr>
          <w:rFonts w:ascii="Tahoma" w:hAnsi="Tahoma" w:cs="Tahoma"/>
          <w:szCs w:val="22"/>
        </w:rPr>
        <w:t xml:space="preserve">яким підтримано діяльність обох Основних реципієнтів і </w:t>
      </w:r>
      <w:r w:rsidR="00214783" w:rsidRPr="0067117D">
        <w:rPr>
          <w:rFonts w:ascii="Tahoma" w:hAnsi="Tahoma" w:cs="Tahoma"/>
          <w:szCs w:val="22"/>
        </w:rPr>
        <w:t>за які відповідає Альянс, кур’</w:t>
      </w:r>
      <w:r w:rsidR="00942ECD" w:rsidRPr="0067117D">
        <w:rPr>
          <w:rFonts w:ascii="Tahoma" w:hAnsi="Tahoma" w:cs="Tahoma"/>
          <w:szCs w:val="22"/>
        </w:rPr>
        <w:t xml:space="preserve">єрською поштою до відповідних субреципієнтів. Всі </w:t>
      </w:r>
      <w:r w:rsidR="001410A7" w:rsidRPr="0067117D">
        <w:rPr>
          <w:rFonts w:ascii="Tahoma" w:hAnsi="Tahoma" w:cs="Tahoma"/>
          <w:szCs w:val="22"/>
        </w:rPr>
        <w:t xml:space="preserve">вищезазначені </w:t>
      </w:r>
      <w:r w:rsidR="00942ECD" w:rsidRPr="0067117D">
        <w:rPr>
          <w:rFonts w:ascii="Tahoma" w:hAnsi="Tahoma" w:cs="Tahoma"/>
          <w:szCs w:val="22"/>
        </w:rPr>
        <w:t xml:space="preserve">етапи </w:t>
      </w:r>
      <w:r w:rsidR="001410A7" w:rsidRPr="0067117D">
        <w:rPr>
          <w:rFonts w:ascii="Tahoma" w:hAnsi="Tahoma" w:cs="Tahoma"/>
          <w:szCs w:val="22"/>
        </w:rPr>
        <w:t xml:space="preserve">оформлення та підписання договорів фіксуються </w:t>
      </w:r>
      <w:r w:rsidR="00984BD7" w:rsidRPr="0067117D">
        <w:rPr>
          <w:rFonts w:ascii="Tahoma" w:hAnsi="Tahoma" w:cs="Tahoma"/>
          <w:szCs w:val="22"/>
        </w:rPr>
        <w:t xml:space="preserve"> у відповідній внутрішній </w:t>
      </w:r>
      <w:r w:rsidR="001410A7" w:rsidRPr="0067117D">
        <w:rPr>
          <w:rFonts w:ascii="Tahoma" w:hAnsi="Tahoma" w:cs="Tahoma"/>
          <w:szCs w:val="22"/>
        </w:rPr>
        <w:t xml:space="preserve"> таблиці. </w:t>
      </w:r>
    </w:p>
    <w:p w:rsidR="00370E25" w:rsidRPr="0067117D" w:rsidRDefault="00370E25" w:rsidP="00DA5ADB">
      <w:pPr>
        <w:pStyle w:val="ac"/>
        <w:tabs>
          <w:tab w:val="left" w:pos="0"/>
          <w:tab w:val="left" w:pos="284"/>
          <w:tab w:val="left" w:pos="426"/>
        </w:tabs>
        <w:ind w:left="0"/>
        <w:jc w:val="both"/>
        <w:rPr>
          <w:rFonts w:ascii="Tahoma" w:hAnsi="Tahoma" w:cs="Tahoma"/>
          <w:szCs w:val="22"/>
        </w:rPr>
      </w:pPr>
    </w:p>
    <w:p w:rsidR="003B28D4" w:rsidRPr="0067117D" w:rsidRDefault="000A29BC"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У</w:t>
      </w:r>
      <w:r w:rsidR="00984BD7" w:rsidRPr="0067117D">
        <w:rPr>
          <w:rFonts w:ascii="Tahoma" w:hAnsi="Tahoma" w:cs="Tahoma"/>
          <w:szCs w:val="22"/>
        </w:rPr>
        <w:t xml:space="preserve"> разі </w:t>
      </w:r>
      <w:r w:rsidRPr="0067117D">
        <w:rPr>
          <w:rFonts w:ascii="Tahoma" w:hAnsi="Tahoma" w:cs="Tahoma"/>
          <w:szCs w:val="22"/>
        </w:rPr>
        <w:t>необхідності термінового здійснення траншу</w:t>
      </w:r>
      <w:r w:rsidR="00984BD7" w:rsidRPr="0067117D">
        <w:rPr>
          <w:rFonts w:ascii="Tahoma" w:hAnsi="Tahoma" w:cs="Tahoma"/>
          <w:szCs w:val="22"/>
        </w:rPr>
        <w:t xml:space="preserve"> п</w:t>
      </w:r>
      <w:r w:rsidR="003B28D4" w:rsidRPr="0067117D">
        <w:rPr>
          <w:rFonts w:ascii="Tahoma" w:hAnsi="Tahoma" w:cs="Tahoma"/>
          <w:szCs w:val="22"/>
        </w:rPr>
        <w:t>рограмни</w:t>
      </w:r>
      <w:r w:rsidR="00163FF2" w:rsidRPr="0067117D">
        <w:rPr>
          <w:rFonts w:ascii="Tahoma" w:hAnsi="Tahoma" w:cs="Tahoma"/>
          <w:szCs w:val="22"/>
        </w:rPr>
        <w:t>й фахівець Альянсу зберігає від</w:t>
      </w:r>
      <w:r w:rsidR="003B28D4" w:rsidRPr="0067117D">
        <w:rPr>
          <w:rFonts w:ascii="Tahoma" w:hAnsi="Tahoma" w:cs="Tahoma"/>
          <w:szCs w:val="22"/>
        </w:rPr>
        <w:t>скановані Титульну сторінку договору та лист-за</w:t>
      </w:r>
      <w:r w:rsidR="00734D0C" w:rsidRPr="0067117D">
        <w:rPr>
          <w:rFonts w:ascii="Tahoma" w:hAnsi="Tahoma" w:cs="Tahoma"/>
          <w:szCs w:val="22"/>
        </w:rPr>
        <w:t>пит</w:t>
      </w:r>
      <w:r w:rsidR="003B28D4" w:rsidRPr="0067117D">
        <w:rPr>
          <w:rFonts w:ascii="Tahoma" w:hAnsi="Tahoma" w:cs="Tahoma"/>
          <w:szCs w:val="22"/>
        </w:rPr>
        <w:t xml:space="preserve"> на тран</w:t>
      </w:r>
      <w:r w:rsidR="00AF38E9" w:rsidRPr="0067117D">
        <w:rPr>
          <w:rFonts w:ascii="Tahoma" w:hAnsi="Tahoma" w:cs="Tahoma"/>
          <w:szCs w:val="22"/>
        </w:rPr>
        <w:t>ш</w:t>
      </w:r>
      <w:r w:rsidR="003B28D4" w:rsidRPr="0067117D">
        <w:rPr>
          <w:rFonts w:ascii="Tahoma" w:hAnsi="Tahoma" w:cs="Tahoma"/>
          <w:szCs w:val="22"/>
        </w:rPr>
        <w:t xml:space="preserve"> </w:t>
      </w:r>
      <w:r w:rsidRPr="0067117D">
        <w:rPr>
          <w:rFonts w:ascii="Tahoma" w:hAnsi="Tahoma" w:cs="Tahoma"/>
          <w:szCs w:val="22"/>
        </w:rPr>
        <w:t xml:space="preserve">на </w:t>
      </w:r>
      <w:r w:rsidR="003B28D4" w:rsidRPr="0067117D">
        <w:rPr>
          <w:rFonts w:ascii="Tahoma" w:hAnsi="Tahoma" w:cs="Tahoma"/>
          <w:szCs w:val="22"/>
        </w:rPr>
        <w:t>від</w:t>
      </w:r>
      <w:r w:rsidR="00AF38E9" w:rsidRPr="0067117D">
        <w:rPr>
          <w:rFonts w:ascii="Tahoma" w:hAnsi="Tahoma" w:cs="Tahoma"/>
          <w:szCs w:val="22"/>
        </w:rPr>
        <w:t>по</w:t>
      </w:r>
      <w:r w:rsidRPr="0067117D">
        <w:rPr>
          <w:rFonts w:ascii="Tahoma" w:hAnsi="Tahoma" w:cs="Tahoma"/>
          <w:szCs w:val="22"/>
        </w:rPr>
        <w:t>відному каталозі</w:t>
      </w:r>
      <w:r w:rsidR="003B28D4" w:rsidRPr="0067117D">
        <w:rPr>
          <w:rFonts w:ascii="Tahoma" w:hAnsi="Tahoma" w:cs="Tahoma"/>
          <w:szCs w:val="22"/>
        </w:rPr>
        <w:t xml:space="preserve"> внутрішнього файлового серверу Альянсу. </w:t>
      </w:r>
    </w:p>
    <w:p w:rsidR="00370E25" w:rsidRPr="0067117D" w:rsidRDefault="00370E25" w:rsidP="00DA5ADB">
      <w:pPr>
        <w:pStyle w:val="ac"/>
        <w:tabs>
          <w:tab w:val="left" w:pos="0"/>
          <w:tab w:val="left" w:pos="284"/>
          <w:tab w:val="left" w:pos="426"/>
        </w:tabs>
        <w:ind w:left="0"/>
        <w:jc w:val="both"/>
        <w:rPr>
          <w:rFonts w:ascii="Tahoma" w:hAnsi="Tahoma" w:cs="Tahoma"/>
          <w:szCs w:val="22"/>
        </w:rPr>
      </w:pPr>
    </w:p>
    <w:p w:rsidR="003B28D4" w:rsidRPr="0067117D" w:rsidRDefault="003B28D4"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Після отримання від субреципієнтів підписаних примірників договорів про на</w:t>
      </w:r>
      <w:r w:rsidR="00AF38E9" w:rsidRPr="0067117D">
        <w:rPr>
          <w:rFonts w:ascii="Tahoma" w:hAnsi="Tahoma" w:cs="Tahoma"/>
          <w:szCs w:val="22"/>
        </w:rPr>
        <w:t>д</w:t>
      </w:r>
      <w:r w:rsidR="000A29BC" w:rsidRPr="0067117D">
        <w:rPr>
          <w:rFonts w:ascii="Tahoma" w:hAnsi="Tahoma" w:cs="Tahoma"/>
          <w:szCs w:val="22"/>
        </w:rPr>
        <w:t>ання субгрантів</w:t>
      </w:r>
      <w:r w:rsidRPr="0067117D">
        <w:rPr>
          <w:rFonts w:ascii="Tahoma" w:hAnsi="Tahoma" w:cs="Tahoma"/>
          <w:szCs w:val="22"/>
        </w:rPr>
        <w:t xml:space="preserve"> </w:t>
      </w:r>
      <w:r w:rsidR="0069741F" w:rsidRPr="0067117D">
        <w:rPr>
          <w:rFonts w:ascii="Tahoma" w:hAnsi="Tahoma" w:cs="Tahoma"/>
          <w:szCs w:val="22"/>
        </w:rPr>
        <w:t xml:space="preserve"> асистент відділу субгрантування</w:t>
      </w:r>
      <w:r w:rsidRPr="0067117D">
        <w:rPr>
          <w:rFonts w:ascii="Tahoma" w:hAnsi="Tahoma" w:cs="Tahoma"/>
          <w:szCs w:val="22"/>
        </w:rPr>
        <w:t xml:space="preserve"> Альянсу передає керівнику відділу </w:t>
      </w:r>
      <w:r w:rsidR="00734D0C" w:rsidRPr="0067117D">
        <w:rPr>
          <w:rFonts w:ascii="Tahoma" w:hAnsi="Tahoma" w:cs="Tahoma"/>
          <w:szCs w:val="22"/>
        </w:rPr>
        <w:t>фінансового грант-менеджменту</w:t>
      </w:r>
      <w:r w:rsidR="002446E1" w:rsidRPr="0067117D">
        <w:rPr>
          <w:rFonts w:ascii="Tahoma" w:hAnsi="Tahoma" w:cs="Tahoma"/>
          <w:szCs w:val="22"/>
        </w:rPr>
        <w:t xml:space="preserve"> </w:t>
      </w:r>
      <w:r w:rsidRPr="0067117D">
        <w:rPr>
          <w:rFonts w:ascii="Tahoma" w:hAnsi="Tahoma" w:cs="Tahoma"/>
          <w:szCs w:val="22"/>
        </w:rPr>
        <w:t>Альянсу 1 (один) примірник договору та оригінал листа-запиту</w:t>
      </w:r>
      <w:r w:rsidR="009B1993" w:rsidRPr="0067117D">
        <w:rPr>
          <w:rFonts w:ascii="Tahoma" w:hAnsi="Tahoma" w:cs="Tahoma"/>
          <w:szCs w:val="22"/>
        </w:rPr>
        <w:t xml:space="preserve"> на транш від Альянсу</w:t>
      </w:r>
      <w:r w:rsidR="00FF7F8A" w:rsidRPr="0067117D">
        <w:rPr>
          <w:rFonts w:ascii="Tahoma" w:hAnsi="Tahoma" w:cs="Tahoma"/>
          <w:szCs w:val="22"/>
        </w:rPr>
        <w:t>.</w:t>
      </w:r>
    </w:p>
    <w:p w:rsidR="00CE1035" w:rsidRPr="0067117D" w:rsidRDefault="00CE1035" w:rsidP="00CE1035">
      <w:pPr>
        <w:pStyle w:val="ac"/>
        <w:rPr>
          <w:rFonts w:ascii="Tahoma" w:hAnsi="Tahoma" w:cs="Tahoma"/>
          <w:szCs w:val="22"/>
        </w:rPr>
      </w:pPr>
    </w:p>
    <w:p w:rsidR="00CE1035" w:rsidRPr="0067117D" w:rsidRDefault="00CE1035" w:rsidP="00CE1035">
      <w:pPr>
        <w:pStyle w:val="ac"/>
        <w:tabs>
          <w:tab w:val="left" w:pos="0"/>
          <w:tab w:val="left" w:pos="284"/>
          <w:tab w:val="left" w:pos="426"/>
        </w:tabs>
        <w:ind w:left="0"/>
        <w:jc w:val="both"/>
        <w:rPr>
          <w:rFonts w:ascii="Tahoma" w:hAnsi="Tahoma" w:cs="Tahoma"/>
          <w:b/>
          <w:szCs w:val="22"/>
        </w:rPr>
      </w:pPr>
    </w:p>
    <w:p w:rsidR="002B7BA5" w:rsidRPr="0067117D" w:rsidRDefault="000A29BC" w:rsidP="00CE1035">
      <w:pPr>
        <w:pStyle w:val="ac"/>
        <w:numPr>
          <w:ilvl w:val="1"/>
          <w:numId w:val="3"/>
        </w:numPr>
        <w:ind w:left="0" w:firstLine="0"/>
        <w:jc w:val="both"/>
        <w:rPr>
          <w:rStyle w:val="aff0"/>
          <w:rFonts w:ascii="Tahoma" w:hAnsi="Tahoma" w:cs="Tahoma"/>
          <w:b/>
          <w:color w:val="auto"/>
          <w:szCs w:val="22"/>
        </w:rPr>
      </w:pPr>
      <w:r w:rsidRPr="0067117D">
        <w:rPr>
          <w:rStyle w:val="aff0"/>
          <w:rFonts w:ascii="Tahoma" w:hAnsi="Tahoma" w:cs="Tahoma"/>
          <w:b/>
          <w:color w:val="auto"/>
          <w:szCs w:val="22"/>
        </w:rPr>
        <w:t xml:space="preserve"> </w:t>
      </w:r>
      <w:bookmarkStart w:id="57" w:name="_Toc414021183"/>
      <w:r w:rsidR="0041108E" w:rsidRPr="0067117D">
        <w:rPr>
          <w:rStyle w:val="aff0"/>
          <w:rFonts w:ascii="Tahoma" w:hAnsi="Tahoma" w:cs="Tahoma"/>
          <w:b/>
          <w:color w:val="auto"/>
          <w:szCs w:val="22"/>
        </w:rPr>
        <w:t xml:space="preserve">Підписання </w:t>
      </w:r>
      <w:r w:rsidR="00E6392A" w:rsidRPr="0067117D">
        <w:rPr>
          <w:rStyle w:val="aff0"/>
          <w:rFonts w:ascii="Tahoma" w:hAnsi="Tahoma" w:cs="Tahoma"/>
          <w:b/>
          <w:color w:val="auto"/>
          <w:szCs w:val="22"/>
        </w:rPr>
        <w:t xml:space="preserve">договорів </w:t>
      </w:r>
      <w:r w:rsidR="00801A47" w:rsidRPr="0067117D">
        <w:rPr>
          <w:rStyle w:val="aff0"/>
          <w:rFonts w:ascii="Tahoma" w:hAnsi="Tahoma" w:cs="Tahoma"/>
          <w:b/>
          <w:color w:val="auto"/>
          <w:szCs w:val="22"/>
        </w:rPr>
        <w:t>про надання субгранту</w:t>
      </w:r>
      <w:bookmarkStart w:id="58" w:name="h.4i7ojhp" w:colFirst="0" w:colLast="0"/>
      <w:bookmarkEnd w:id="57"/>
      <w:bookmarkEnd w:id="58"/>
      <w:r w:rsidR="00C5587C" w:rsidRPr="0067117D">
        <w:rPr>
          <w:rStyle w:val="aff0"/>
          <w:rFonts w:ascii="Tahoma" w:hAnsi="Tahoma" w:cs="Tahoma"/>
          <w:b/>
          <w:color w:val="auto"/>
          <w:szCs w:val="22"/>
        </w:rPr>
        <w:t xml:space="preserve"> </w:t>
      </w:r>
    </w:p>
    <w:p w:rsidR="00C5587C" w:rsidRPr="0067117D" w:rsidRDefault="00C5587C" w:rsidP="00DA5ADB">
      <w:pPr>
        <w:jc w:val="both"/>
        <w:rPr>
          <w:rFonts w:ascii="Tahoma" w:hAnsi="Tahoma" w:cs="Tahoma"/>
          <w:szCs w:val="22"/>
        </w:rPr>
      </w:pPr>
    </w:p>
    <w:p w:rsidR="00355202" w:rsidRPr="0067117D" w:rsidRDefault="006413E0" w:rsidP="00DA5ADB">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Договори </w:t>
      </w:r>
      <w:r w:rsidR="00355202" w:rsidRPr="0067117D">
        <w:rPr>
          <w:rFonts w:ascii="Tahoma" w:hAnsi="Tahoma" w:cs="Tahoma"/>
          <w:color w:val="auto"/>
          <w:szCs w:val="22"/>
        </w:rPr>
        <w:t xml:space="preserve">про надання </w:t>
      </w:r>
      <w:r w:rsidR="00B751D3" w:rsidRPr="0067117D">
        <w:rPr>
          <w:rFonts w:ascii="Tahoma" w:hAnsi="Tahoma" w:cs="Tahoma"/>
          <w:color w:val="auto"/>
          <w:szCs w:val="22"/>
        </w:rPr>
        <w:t>суб</w:t>
      </w:r>
      <w:r w:rsidR="000A29BC" w:rsidRPr="0067117D">
        <w:rPr>
          <w:rFonts w:ascii="Tahoma" w:hAnsi="Tahoma" w:cs="Tahoma"/>
          <w:color w:val="auto"/>
          <w:szCs w:val="22"/>
        </w:rPr>
        <w:t xml:space="preserve">грантів </w:t>
      </w:r>
      <w:r w:rsidR="00355202" w:rsidRPr="0067117D">
        <w:rPr>
          <w:rFonts w:ascii="Tahoma" w:eastAsia="Tahoma" w:hAnsi="Tahoma" w:cs="Tahoma"/>
          <w:color w:val="auto"/>
          <w:szCs w:val="22"/>
        </w:rPr>
        <w:t>з</w:t>
      </w:r>
      <w:r w:rsidR="00355202" w:rsidRPr="0067117D">
        <w:rPr>
          <w:rFonts w:ascii="Tahoma" w:hAnsi="Tahoma" w:cs="Tahoma"/>
          <w:color w:val="auto"/>
          <w:szCs w:val="22"/>
        </w:rPr>
        <w:t xml:space="preserve"> </w:t>
      </w:r>
      <w:r w:rsidR="00303579" w:rsidRPr="0067117D">
        <w:rPr>
          <w:rFonts w:ascii="Tahoma" w:hAnsi="Tahoma" w:cs="Tahoma"/>
          <w:color w:val="auto"/>
          <w:szCs w:val="22"/>
        </w:rPr>
        <w:t>субреципієнтами</w:t>
      </w:r>
      <w:r w:rsidR="00AD6A38" w:rsidRPr="0067117D">
        <w:rPr>
          <w:rFonts w:ascii="Tahoma" w:eastAsia="Tahoma" w:hAnsi="Tahoma" w:cs="Tahoma"/>
          <w:color w:val="auto"/>
          <w:szCs w:val="22"/>
        </w:rPr>
        <w:t xml:space="preserve"> </w:t>
      </w:r>
      <w:r w:rsidR="004A154E" w:rsidRPr="0067117D">
        <w:rPr>
          <w:rFonts w:ascii="Tahoma" w:eastAsia="Tahoma" w:hAnsi="Tahoma" w:cs="Tahoma"/>
          <w:color w:val="auto"/>
          <w:szCs w:val="22"/>
        </w:rPr>
        <w:t>з</w:t>
      </w:r>
      <w:r w:rsidR="004A154E" w:rsidRPr="0067117D">
        <w:rPr>
          <w:rFonts w:ascii="Tahoma" w:hAnsi="Tahoma" w:cs="Tahoma"/>
          <w:color w:val="auto"/>
          <w:szCs w:val="22"/>
        </w:rPr>
        <w:t xml:space="preserve"> усіма відповідними додатками до них </w:t>
      </w:r>
      <w:r w:rsidR="00AD6A38" w:rsidRPr="0067117D">
        <w:rPr>
          <w:rFonts w:ascii="Tahoma" w:hAnsi="Tahoma" w:cs="Tahoma"/>
          <w:color w:val="auto"/>
          <w:szCs w:val="22"/>
        </w:rPr>
        <w:t>готу</w:t>
      </w:r>
      <w:r w:rsidRPr="0067117D">
        <w:rPr>
          <w:rFonts w:ascii="Tahoma" w:hAnsi="Tahoma" w:cs="Tahoma"/>
          <w:color w:val="auto"/>
          <w:szCs w:val="22"/>
        </w:rPr>
        <w:t>ю</w:t>
      </w:r>
      <w:r w:rsidR="00AD6A38" w:rsidRPr="0067117D">
        <w:rPr>
          <w:rFonts w:ascii="Tahoma" w:hAnsi="Tahoma" w:cs="Tahoma"/>
          <w:color w:val="auto"/>
          <w:szCs w:val="22"/>
        </w:rPr>
        <w:t xml:space="preserve">ться відповідними фахівцями </w:t>
      </w:r>
      <w:r w:rsidRPr="0067117D">
        <w:rPr>
          <w:rFonts w:ascii="Tahoma" w:hAnsi="Tahoma" w:cs="Tahoma"/>
          <w:color w:val="auto"/>
          <w:szCs w:val="22"/>
        </w:rPr>
        <w:t>такого</w:t>
      </w:r>
      <w:r w:rsidR="00AD6A38" w:rsidRPr="0067117D">
        <w:rPr>
          <w:rFonts w:ascii="Tahoma" w:hAnsi="Tahoma" w:cs="Tahoma"/>
          <w:color w:val="auto"/>
          <w:szCs w:val="22"/>
        </w:rPr>
        <w:t xml:space="preserve"> </w:t>
      </w:r>
      <w:r w:rsidR="000A29BC" w:rsidRPr="0067117D">
        <w:rPr>
          <w:rFonts w:ascii="Tahoma" w:hAnsi="Tahoma" w:cs="Tahoma"/>
          <w:color w:val="auto"/>
          <w:szCs w:val="22"/>
        </w:rPr>
        <w:t>Основного реципієнта</w:t>
      </w:r>
      <w:r w:rsidR="000A29BC" w:rsidRPr="0067117D">
        <w:rPr>
          <w:rFonts w:ascii="Tahoma" w:eastAsia="Tahoma" w:hAnsi="Tahoma" w:cs="Tahoma"/>
          <w:color w:val="auto"/>
          <w:szCs w:val="22"/>
        </w:rPr>
        <w:t>:</w:t>
      </w:r>
      <w:r w:rsidR="00355202" w:rsidRPr="0067117D">
        <w:rPr>
          <w:rFonts w:ascii="Tahoma" w:hAnsi="Tahoma" w:cs="Tahoma"/>
          <w:color w:val="auto"/>
          <w:szCs w:val="22"/>
        </w:rPr>
        <w:t xml:space="preserve"> </w:t>
      </w:r>
    </w:p>
    <w:p w:rsidR="003241F7" w:rsidRPr="0067117D" w:rsidRDefault="003241F7" w:rsidP="00DA5ADB">
      <w:pPr>
        <w:pStyle w:val="ac"/>
        <w:ind w:left="0"/>
        <w:jc w:val="both"/>
        <w:rPr>
          <w:rFonts w:ascii="Tahoma" w:hAnsi="Tahoma" w:cs="Tahoma"/>
          <w:color w:val="auto"/>
          <w:szCs w:val="22"/>
        </w:rPr>
      </w:pPr>
    </w:p>
    <w:p w:rsidR="00A8747C" w:rsidRPr="0067117D" w:rsidRDefault="00A8747C" w:rsidP="00DA5ADB">
      <w:pPr>
        <w:pStyle w:val="ac"/>
        <w:ind w:left="0"/>
        <w:jc w:val="both"/>
        <w:rPr>
          <w:rFonts w:ascii="Tahoma" w:hAnsi="Tahoma" w:cs="Tahoma"/>
          <w:color w:val="auto"/>
          <w:szCs w:val="22"/>
        </w:rPr>
      </w:pPr>
    </w:p>
    <w:p w:rsidR="00F5584D" w:rsidRPr="0067117D" w:rsidRDefault="00FC762E" w:rsidP="00DA5ADB">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 xml:space="preserve">Уповноважена особа </w:t>
      </w:r>
      <w:r w:rsidR="009F6365" w:rsidRPr="0067117D">
        <w:rPr>
          <w:rFonts w:ascii="Tahoma" w:hAnsi="Tahoma" w:cs="Tahoma"/>
          <w:color w:val="auto"/>
          <w:szCs w:val="22"/>
        </w:rPr>
        <w:t xml:space="preserve"> Основ</w:t>
      </w:r>
      <w:r w:rsidR="00EE14F9" w:rsidRPr="0067117D">
        <w:rPr>
          <w:rFonts w:ascii="Tahoma" w:hAnsi="Tahoma" w:cs="Tahoma"/>
          <w:color w:val="auto"/>
          <w:szCs w:val="22"/>
        </w:rPr>
        <w:t>н</w:t>
      </w:r>
      <w:r w:rsidR="009F6365" w:rsidRPr="0067117D">
        <w:rPr>
          <w:rFonts w:ascii="Tahoma" w:hAnsi="Tahoma" w:cs="Tahoma"/>
          <w:color w:val="auto"/>
          <w:szCs w:val="22"/>
        </w:rPr>
        <w:t xml:space="preserve">ого </w:t>
      </w:r>
      <w:r w:rsidR="009F6365" w:rsidRPr="0067117D">
        <w:rPr>
          <w:rFonts w:ascii="Tahoma" w:eastAsia="Calibri" w:hAnsi="Tahoma" w:cs="Tahoma"/>
          <w:color w:val="auto"/>
          <w:szCs w:val="22"/>
        </w:rPr>
        <w:t>реципієнт</w:t>
      </w:r>
      <w:r w:rsidR="000A29BC" w:rsidRPr="0067117D">
        <w:rPr>
          <w:rFonts w:ascii="Tahoma" w:eastAsia="Calibri" w:hAnsi="Tahoma" w:cs="Tahoma"/>
          <w:color w:val="auto"/>
          <w:szCs w:val="22"/>
        </w:rPr>
        <w:t>а</w:t>
      </w:r>
      <w:r w:rsidR="00B5463E" w:rsidRPr="0067117D">
        <w:rPr>
          <w:rFonts w:ascii="Tahoma" w:hAnsi="Tahoma" w:cs="Tahoma"/>
          <w:color w:val="auto"/>
          <w:szCs w:val="22"/>
        </w:rPr>
        <w:t xml:space="preserve"> </w:t>
      </w:r>
      <w:r w:rsidR="009F6365" w:rsidRPr="0067117D">
        <w:rPr>
          <w:rFonts w:ascii="Tahoma" w:hAnsi="Tahoma" w:cs="Tahoma"/>
          <w:color w:val="auto"/>
          <w:szCs w:val="22"/>
        </w:rPr>
        <w:t xml:space="preserve">кур’єрською поштою надсилає до НУО </w:t>
      </w:r>
      <w:r w:rsidR="000A29BC" w:rsidRPr="0067117D">
        <w:rPr>
          <w:rFonts w:ascii="Tahoma" w:eastAsia="Calibri" w:hAnsi="Tahoma" w:cs="Tahoma"/>
          <w:color w:val="auto"/>
          <w:szCs w:val="22"/>
        </w:rPr>
        <w:t>два</w:t>
      </w:r>
      <w:r w:rsidR="00F5584D" w:rsidRPr="0067117D">
        <w:rPr>
          <w:rFonts w:ascii="Tahoma" w:hAnsi="Tahoma" w:cs="Tahoma"/>
          <w:color w:val="auto"/>
          <w:szCs w:val="22"/>
        </w:rPr>
        <w:t xml:space="preserve"> </w:t>
      </w:r>
      <w:r w:rsidR="000E7F17" w:rsidRPr="0067117D">
        <w:rPr>
          <w:rFonts w:ascii="Tahoma" w:hAnsi="Tahoma" w:cs="Tahoma"/>
          <w:color w:val="auto"/>
          <w:szCs w:val="22"/>
        </w:rPr>
        <w:t>примірники</w:t>
      </w:r>
      <w:r w:rsidR="009F6365" w:rsidRPr="0067117D">
        <w:rPr>
          <w:rFonts w:ascii="Tahoma" w:hAnsi="Tahoma" w:cs="Tahoma"/>
          <w:color w:val="auto"/>
          <w:szCs w:val="22"/>
        </w:rPr>
        <w:t xml:space="preserve"> Договору та шаблони листів-запитів</w:t>
      </w:r>
      <w:r w:rsidR="0011027F" w:rsidRPr="0067117D">
        <w:rPr>
          <w:rFonts w:ascii="Tahoma" w:hAnsi="Tahoma" w:cs="Tahoma"/>
          <w:color w:val="auto"/>
          <w:szCs w:val="22"/>
        </w:rPr>
        <w:t xml:space="preserve"> на транш</w:t>
      </w:r>
      <w:r w:rsidR="009F6365" w:rsidRPr="0067117D">
        <w:rPr>
          <w:rFonts w:ascii="Tahoma" w:hAnsi="Tahoma" w:cs="Tahoma"/>
          <w:color w:val="auto"/>
          <w:szCs w:val="22"/>
        </w:rPr>
        <w:t xml:space="preserve"> в друкованому вигляді</w:t>
      </w:r>
      <w:r w:rsidR="00F5584D" w:rsidRPr="0067117D">
        <w:rPr>
          <w:rFonts w:ascii="Tahoma" w:hAnsi="Tahoma" w:cs="Tahoma"/>
          <w:color w:val="auto"/>
          <w:szCs w:val="22"/>
        </w:rPr>
        <w:t xml:space="preserve">. </w:t>
      </w:r>
      <w:r w:rsidR="009F6365" w:rsidRPr="0067117D">
        <w:rPr>
          <w:rFonts w:ascii="Tahoma" w:hAnsi="Tahoma" w:cs="Tahoma"/>
          <w:color w:val="auto"/>
          <w:szCs w:val="22"/>
        </w:rPr>
        <w:t>Од</w:t>
      </w:r>
      <w:r w:rsidR="00A8147F" w:rsidRPr="0067117D">
        <w:rPr>
          <w:rFonts w:ascii="Tahoma" w:hAnsi="Tahoma" w:cs="Tahoma"/>
          <w:color w:val="auto"/>
          <w:szCs w:val="22"/>
        </w:rPr>
        <w:t xml:space="preserve">ночасно направляє до </w:t>
      </w:r>
      <w:r w:rsidR="00303579" w:rsidRPr="0067117D">
        <w:rPr>
          <w:rFonts w:ascii="Tahoma" w:hAnsi="Tahoma" w:cs="Tahoma"/>
          <w:color w:val="auto"/>
          <w:szCs w:val="22"/>
        </w:rPr>
        <w:t>субреципієнтів</w:t>
      </w:r>
      <w:r w:rsidR="00A8147F" w:rsidRPr="0067117D">
        <w:rPr>
          <w:rFonts w:ascii="Tahoma" w:hAnsi="Tahoma" w:cs="Tahoma"/>
          <w:color w:val="auto"/>
          <w:szCs w:val="22"/>
        </w:rPr>
        <w:t xml:space="preserve"> шаблони листів-запитів в електронному </w:t>
      </w:r>
      <w:r w:rsidR="003E1ECA" w:rsidRPr="0067117D">
        <w:rPr>
          <w:rFonts w:ascii="Tahoma" w:hAnsi="Tahoma" w:cs="Tahoma"/>
          <w:color w:val="auto"/>
          <w:szCs w:val="22"/>
        </w:rPr>
        <w:t>форматі</w:t>
      </w:r>
      <w:r w:rsidR="00E14301" w:rsidRPr="0067117D">
        <w:rPr>
          <w:rFonts w:ascii="Tahoma" w:hAnsi="Tahoma" w:cs="Tahoma"/>
          <w:color w:val="auto"/>
          <w:szCs w:val="22"/>
        </w:rPr>
        <w:t>.</w:t>
      </w:r>
      <w:r w:rsidR="00F5584D" w:rsidRPr="0067117D">
        <w:rPr>
          <w:rFonts w:ascii="Tahoma" w:hAnsi="Tahoma" w:cs="Tahoma"/>
          <w:color w:val="auto"/>
          <w:szCs w:val="22"/>
        </w:rPr>
        <w:t xml:space="preserve"> </w:t>
      </w:r>
    </w:p>
    <w:p w:rsidR="00562CAA" w:rsidRPr="0067117D" w:rsidRDefault="00562CAA" w:rsidP="00DA5ADB">
      <w:pPr>
        <w:pStyle w:val="ac"/>
        <w:ind w:left="0"/>
        <w:jc w:val="both"/>
        <w:rPr>
          <w:rFonts w:ascii="Tahoma" w:hAnsi="Tahoma" w:cs="Tahoma"/>
          <w:color w:val="auto"/>
          <w:szCs w:val="22"/>
        </w:rPr>
      </w:pPr>
    </w:p>
    <w:p w:rsidR="00562CAA" w:rsidRPr="0067117D" w:rsidRDefault="00303579" w:rsidP="00DA5ADB">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Субреципієнт</w:t>
      </w:r>
      <w:r w:rsidR="00EE14F9" w:rsidRPr="0067117D">
        <w:rPr>
          <w:rFonts w:ascii="Tahoma" w:hAnsi="Tahoma" w:cs="Tahoma"/>
          <w:color w:val="auto"/>
          <w:szCs w:val="22"/>
        </w:rPr>
        <w:t xml:space="preserve"> кур’єрською поштою </w:t>
      </w:r>
      <w:r w:rsidR="00454540" w:rsidRPr="0067117D">
        <w:rPr>
          <w:rFonts w:ascii="Tahoma" w:hAnsi="Tahoma" w:cs="Tahoma"/>
          <w:color w:val="auto"/>
          <w:szCs w:val="22"/>
        </w:rPr>
        <w:t>повертає</w:t>
      </w:r>
      <w:r w:rsidR="00EE14F9" w:rsidRPr="0067117D">
        <w:rPr>
          <w:rFonts w:ascii="Tahoma" w:hAnsi="Tahoma" w:cs="Tahoma"/>
          <w:color w:val="auto"/>
          <w:szCs w:val="22"/>
        </w:rPr>
        <w:t xml:space="preserve"> </w:t>
      </w:r>
      <w:r w:rsidR="00EF1F57" w:rsidRPr="0067117D">
        <w:rPr>
          <w:rFonts w:ascii="Tahoma" w:eastAsia="Calibri" w:hAnsi="Tahoma" w:cs="Tahoma"/>
          <w:color w:val="auto"/>
          <w:szCs w:val="22"/>
        </w:rPr>
        <w:t>один</w:t>
      </w:r>
      <w:r w:rsidR="00EE14F9" w:rsidRPr="0067117D">
        <w:rPr>
          <w:rFonts w:ascii="Tahoma" w:hAnsi="Tahoma" w:cs="Tahoma"/>
          <w:color w:val="auto"/>
          <w:szCs w:val="22"/>
        </w:rPr>
        <w:t xml:space="preserve"> </w:t>
      </w:r>
      <w:r w:rsidR="000E7F17" w:rsidRPr="0067117D">
        <w:rPr>
          <w:rFonts w:ascii="Tahoma" w:hAnsi="Tahoma" w:cs="Tahoma"/>
          <w:color w:val="auto"/>
          <w:szCs w:val="22"/>
        </w:rPr>
        <w:t>примірник</w:t>
      </w:r>
      <w:r w:rsidR="00EE14F9" w:rsidRPr="0067117D">
        <w:rPr>
          <w:rFonts w:ascii="Tahoma" w:hAnsi="Tahoma" w:cs="Tahoma"/>
          <w:color w:val="auto"/>
          <w:szCs w:val="22"/>
        </w:rPr>
        <w:t xml:space="preserve"> договор</w:t>
      </w:r>
      <w:r w:rsidR="00EC6329" w:rsidRPr="0067117D">
        <w:rPr>
          <w:rFonts w:ascii="Tahoma" w:hAnsi="Tahoma" w:cs="Tahoma"/>
          <w:color w:val="auto"/>
          <w:szCs w:val="22"/>
        </w:rPr>
        <w:t>у</w:t>
      </w:r>
      <w:r w:rsidR="00EE14F9" w:rsidRPr="0067117D">
        <w:rPr>
          <w:rFonts w:ascii="Tahoma" w:hAnsi="Tahoma" w:cs="Tahoma"/>
          <w:color w:val="auto"/>
          <w:szCs w:val="22"/>
        </w:rPr>
        <w:t xml:space="preserve"> до відповідного Основного реципієнта</w:t>
      </w:r>
      <w:r w:rsidR="00C12327" w:rsidRPr="0067117D">
        <w:rPr>
          <w:rFonts w:ascii="Tahoma" w:hAnsi="Tahoma" w:cs="Tahoma"/>
          <w:color w:val="auto"/>
          <w:szCs w:val="22"/>
        </w:rPr>
        <w:t xml:space="preserve">, а також оригінал </w:t>
      </w:r>
      <w:r w:rsidR="00454540" w:rsidRPr="0067117D">
        <w:rPr>
          <w:rFonts w:ascii="Tahoma" w:hAnsi="Tahoma" w:cs="Tahoma"/>
          <w:color w:val="auto"/>
          <w:szCs w:val="22"/>
        </w:rPr>
        <w:t>лист</w:t>
      </w:r>
      <w:r w:rsidR="00EC6329" w:rsidRPr="0067117D">
        <w:rPr>
          <w:rFonts w:ascii="Tahoma" w:hAnsi="Tahoma" w:cs="Tahoma"/>
          <w:color w:val="auto"/>
          <w:szCs w:val="22"/>
        </w:rPr>
        <w:t>а</w:t>
      </w:r>
      <w:r w:rsidR="00454540" w:rsidRPr="0067117D">
        <w:rPr>
          <w:rFonts w:ascii="Tahoma" w:hAnsi="Tahoma" w:cs="Tahoma"/>
          <w:color w:val="auto"/>
          <w:szCs w:val="22"/>
        </w:rPr>
        <w:t>-</w:t>
      </w:r>
      <w:r w:rsidR="00C12327" w:rsidRPr="0067117D">
        <w:rPr>
          <w:rFonts w:ascii="Tahoma" w:hAnsi="Tahoma" w:cs="Tahoma"/>
          <w:color w:val="auto"/>
          <w:szCs w:val="22"/>
        </w:rPr>
        <w:t>запит</w:t>
      </w:r>
      <w:r w:rsidR="00EC6329" w:rsidRPr="0067117D">
        <w:rPr>
          <w:rFonts w:ascii="Tahoma" w:hAnsi="Tahoma" w:cs="Tahoma"/>
          <w:color w:val="auto"/>
          <w:szCs w:val="22"/>
        </w:rPr>
        <w:t>у</w:t>
      </w:r>
      <w:r w:rsidR="00C12327" w:rsidRPr="0067117D">
        <w:rPr>
          <w:rFonts w:ascii="Tahoma" w:hAnsi="Tahoma" w:cs="Tahoma"/>
          <w:color w:val="auto"/>
          <w:szCs w:val="22"/>
        </w:rPr>
        <w:t xml:space="preserve"> на</w:t>
      </w:r>
      <w:r w:rsidR="00345111" w:rsidRPr="0067117D">
        <w:rPr>
          <w:rFonts w:ascii="Tahoma" w:hAnsi="Tahoma" w:cs="Tahoma"/>
          <w:color w:val="auto"/>
          <w:szCs w:val="22"/>
        </w:rPr>
        <w:t xml:space="preserve"> транш. </w:t>
      </w:r>
      <w:r w:rsidR="00EF1F57" w:rsidRPr="0067117D">
        <w:rPr>
          <w:rFonts w:ascii="Tahoma" w:hAnsi="Tahoma" w:cs="Tahoma"/>
          <w:szCs w:val="22"/>
        </w:rPr>
        <w:t>У</w:t>
      </w:r>
      <w:r w:rsidR="00F13681" w:rsidRPr="0067117D">
        <w:rPr>
          <w:rFonts w:ascii="Tahoma" w:hAnsi="Tahoma" w:cs="Tahoma"/>
          <w:szCs w:val="22"/>
        </w:rPr>
        <w:t xml:space="preserve"> разі необхідності </w:t>
      </w:r>
      <w:r w:rsidR="00EF1F57" w:rsidRPr="0067117D">
        <w:rPr>
          <w:rFonts w:ascii="Tahoma" w:hAnsi="Tahoma" w:cs="Tahoma"/>
          <w:szCs w:val="22"/>
        </w:rPr>
        <w:t xml:space="preserve">термінового </w:t>
      </w:r>
      <w:r w:rsidR="00F13681" w:rsidRPr="0067117D">
        <w:rPr>
          <w:rFonts w:ascii="Tahoma" w:hAnsi="Tahoma" w:cs="Tahoma"/>
          <w:szCs w:val="22"/>
        </w:rPr>
        <w:t xml:space="preserve">здійснення траншу </w:t>
      </w:r>
      <w:r w:rsidR="00382DE8" w:rsidRPr="0067117D">
        <w:rPr>
          <w:rFonts w:ascii="Tahoma" w:hAnsi="Tahoma" w:cs="Tahoma"/>
          <w:color w:val="auto"/>
          <w:szCs w:val="22"/>
        </w:rPr>
        <w:t xml:space="preserve"> </w:t>
      </w:r>
      <w:r w:rsidR="00B5463E" w:rsidRPr="0067117D">
        <w:rPr>
          <w:rFonts w:ascii="Tahoma" w:hAnsi="Tahoma" w:cs="Tahoma"/>
          <w:color w:val="auto"/>
          <w:szCs w:val="22"/>
        </w:rPr>
        <w:t xml:space="preserve">субреципієнт </w:t>
      </w:r>
      <w:r w:rsidR="00382DE8" w:rsidRPr="0067117D">
        <w:rPr>
          <w:rFonts w:ascii="Tahoma" w:hAnsi="Tahoma" w:cs="Tahoma"/>
          <w:color w:val="auto"/>
          <w:szCs w:val="22"/>
        </w:rPr>
        <w:t xml:space="preserve">надсилає скан-копії листа-запиту на транш та </w:t>
      </w:r>
      <w:r w:rsidR="003F0AA5" w:rsidRPr="0067117D">
        <w:rPr>
          <w:rFonts w:ascii="Tahoma" w:hAnsi="Tahoma" w:cs="Tahoma"/>
          <w:color w:val="auto"/>
          <w:szCs w:val="22"/>
        </w:rPr>
        <w:t xml:space="preserve">титульної </w:t>
      </w:r>
      <w:r w:rsidR="00382DE8" w:rsidRPr="0067117D">
        <w:rPr>
          <w:rFonts w:ascii="Tahoma" w:hAnsi="Tahoma" w:cs="Tahoma"/>
          <w:color w:val="auto"/>
          <w:szCs w:val="22"/>
        </w:rPr>
        <w:t xml:space="preserve">сторінки підписаного договору про надання субгранту </w:t>
      </w:r>
      <w:r w:rsidR="003F0AA5" w:rsidRPr="0067117D">
        <w:rPr>
          <w:rFonts w:ascii="Tahoma" w:hAnsi="Tahoma" w:cs="Tahoma"/>
          <w:color w:val="auto"/>
          <w:szCs w:val="22"/>
        </w:rPr>
        <w:t>електронною поштою</w:t>
      </w:r>
      <w:r w:rsidR="00EF18E3" w:rsidRPr="0067117D">
        <w:rPr>
          <w:rFonts w:ascii="Tahoma" w:hAnsi="Tahoma" w:cs="Tahoma"/>
          <w:color w:val="auto"/>
          <w:szCs w:val="22"/>
        </w:rPr>
        <w:t xml:space="preserve"> </w:t>
      </w:r>
      <w:r w:rsidR="00ED0237" w:rsidRPr="0067117D">
        <w:rPr>
          <w:rFonts w:ascii="Tahoma" w:hAnsi="Tahoma" w:cs="Tahoma"/>
          <w:color w:val="auto"/>
          <w:szCs w:val="22"/>
        </w:rPr>
        <w:t>відповідно</w:t>
      </w:r>
      <w:r w:rsidR="00F13681" w:rsidRPr="0067117D">
        <w:rPr>
          <w:rFonts w:ascii="Tahoma" w:hAnsi="Tahoma" w:cs="Tahoma"/>
          <w:color w:val="auto"/>
          <w:szCs w:val="22"/>
        </w:rPr>
        <w:t>му</w:t>
      </w:r>
      <w:r w:rsidR="00ED0237" w:rsidRPr="0067117D">
        <w:rPr>
          <w:rFonts w:ascii="Tahoma" w:hAnsi="Tahoma" w:cs="Tahoma"/>
          <w:color w:val="auto"/>
          <w:szCs w:val="22"/>
        </w:rPr>
        <w:t xml:space="preserve"> програмно</w:t>
      </w:r>
      <w:r w:rsidR="00F13681" w:rsidRPr="0067117D">
        <w:rPr>
          <w:rFonts w:ascii="Tahoma" w:hAnsi="Tahoma" w:cs="Tahoma"/>
          <w:color w:val="auto"/>
          <w:szCs w:val="22"/>
        </w:rPr>
        <w:t>му</w:t>
      </w:r>
      <w:r w:rsidR="00ED0237" w:rsidRPr="0067117D">
        <w:rPr>
          <w:rFonts w:ascii="Tahoma" w:hAnsi="Tahoma" w:cs="Tahoma"/>
          <w:color w:val="auto"/>
          <w:szCs w:val="22"/>
        </w:rPr>
        <w:t xml:space="preserve"> фахівц</w:t>
      </w:r>
      <w:r w:rsidR="00F13681" w:rsidRPr="0067117D">
        <w:rPr>
          <w:rFonts w:ascii="Tahoma" w:hAnsi="Tahoma" w:cs="Tahoma"/>
          <w:color w:val="auto"/>
          <w:szCs w:val="22"/>
        </w:rPr>
        <w:t>ю</w:t>
      </w:r>
      <w:r w:rsidR="00ED0237" w:rsidRPr="0067117D">
        <w:rPr>
          <w:rFonts w:ascii="Tahoma" w:hAnsi="Tahoma" w:cs="Tahoma"/>
          <w:color w:val="auto"/>
          <w:szCs w:val="22"/>
        </w:rPr>
        <w:t xml:space="preserve"> відпо</w:t>
      </w:r>
      <w:r w:rsidR="00BF213D" w:rsidRPr="0067117D">
        <w:rPr>
          <w:rFonts w:ascii="Tahoma" w:hAnsi="Tahoma" w:cs="Tahoma"/>
          <w:color w:val="auto"/>
          <w:szCs w:val="22"/>
        </w:rPr>
        <w:t>ві</w:t>
      </w:r>
      <w:r w:rsidR="00ED0237" w:rsidRPr="0067117D">
        <w:rPr>
          <w:rFonts w:ascii="Tahoma" w:hAnsi="Tahoma" w:cs="Tahoma"/>
          <w:color w:val="auto"/>
          <w:szCs w:val="22"/>
        </w:rPr>
        <w:t xml:space="preserve">дального </w:t>
      </w:r>
      <w:r w:rsidR="00BF213D" w:rsidRPr="0067117D">
        <w:rPr>
          <w:rFonts w:ascii="Tahoma" w:hAnsi="Tahoma" w:cs="Tahoma"/>
          <w:color w:val="auto"/>
          <w:szCs w:val="22"/>
        </w:rPr>
        <w:t>Основного реципієнта</w:t>
      </w:r>
      <w:r w:rsidR="00F5584D" w:rsidRPr="0067117D">
        <w:rPr>
          <w:rFonts w:ascii="Tahoma" w:hAnsi="Tahoma" w:cs="Tahoma"/>
          <w:color w:val="auto"/>
          <w:szCs w:val="22"/>
        </w:rPr>
        <w:t>.</w:t>
      </w:r>
    </w:p>
    <w:p w:rsidR="00F5584D" w:rsidRPr="0067117D" w:rsidRDefault="00F5584D" w:rsidP="00DA5ADB">
      <w:pPr>
        <w:pStyle w:val="ac"/>
        <w:ind w:left="0"/>
        <w:jc w:val="both"/>
        <w:rPr>
          <w:rFonts w:ascii="Tahoma" w:hAnsi="Tahoma" w:cs="Tahoma"/>
          <w:color w:val="auto"/>
          <w:szCs w:val="22"/>
        </w:rPr>
      </w:pPr>
    </w:p>
    <w:p w:rsidR="00C5587C" w:rsidRPr="0067117D" w:rsidRDefault="00971C33" w:rsidP="00DA5ADB">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 xml:space="preserve">Договір про надання субгранту має бути укладений не пізніше 60 днів з дня направлення повідомлення заявнику про результати процедури </w:t>
      </w:r>
      <w:r w:rsidR="00343884" w:rsidRPr="0067117D">
        <w:rPr>
          <w:rFonts w:ascii="Tahoma" w:hAnsi="Tahoma" w:cs="Tahoma"/>
          <w:color w:val="auto"/>
          <w:szCs w:val="22"/>
        </w:rPr>
        <w:t>суб</w:t>
      </w:r>
      <w:r w:rsidRPr="0067117D">
        <w:rPr>
          <w:rFonts w:ascii="Tahoma" w:hAnsi="Tahoma" w:cs="Tahoma"/>
          <w:color w:val="auto"/>
          <w:szCs w:val="22"/>
        </w:rPr>
        <w:t>грантування. Такий строк може бути продовжено за рішенням Рад</w:t>
      </w:r>
      <w:r w:rsidR="0069196D" w:rsidRPr="0067117D">
        <w:rPr>
          <w:rFonts w:ascii="Tahoma" w:hAnsi="Tahoma" w:cs="Tahoma"/>
          <w:color w:val="auto"/>
          <w:szCs w:val="22"/>
        </w:rPr>
        <w:t>(</w:t>
      </w:r>
      <w:r w:rsidRPr="0067117D">
        <w:rPr>
          <w:rFonts w:ascii="Tahoma" w:hAnsi="Tahoma" w:cs="Tahoma"/>
          <w:color w:val="auto"/>
          <w:szCs w:val="22"/>
        </w:rPr>
        <w:t>и</w:t>
      </w:r>
      <w:r w:rsidR="0069196D" w:rsidRPr="0067117D">
        <w:rPr>
          <w:rFonts w:ascii="Tahoma" w:hAnsi="Tahoma" w:cs="Tahoma"/>
          <w:color w:val="auto"/>
          <w:szCs w:val="22"/>
        </w:rPr>
        <w:t>)</w:t>
      </w:r>
      <w:r w:rsidRPr="0067117D">
        <w:rPr>
          <w:rFonts w:ascii="Tahoma" w:hAnsi="Tahoma" w:cs="Tahoma"/>
          <w:color w:val="auto"/>
          <w:szCs w:val="22"/>
        </w:rPr>
        <w:t xml:space="preserve"> директорів у окремих випадках.</w:t>
      </w:r>
    </w:p>
    <w:p w:rsidR="003D0199" w:rsidRPr="0067117D" w:rsidRDefault="003D0199" w:rsidP="00DA5ADB">
      <w:pPr>
        <w:pStyle w:val="ac"/>
        <w:ind w:left="0"/>
        <w:jc w:val="both"/>
        <w:rPr>
          <w:rFonts w:ascii="Tahoma" w:hAnsi="Tahoma" w:cs="Tahoma"/>
          <w:color w:val="auto"/>
          <w:szCs w:val="22"/>
        </w:rPr>
      </w:pPr>
    </w:p>
    <w:p w:rsidR="00971C33" w:rsidRPr="0067117D" w:rsidRDefault="00C5587C" w:rsidP="00DA5ADB">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 xml:space="preserve">До договору про надання субгранту можуть бути додані </w:t>
      </w:r>
      <w:r w:rsidR="00591BE2" w:rsidRPr="0067117D">
        <w:rPr>
          <w:rFonts w:ascii="Tahoma" w:hAnsi="Tahoma" w:cs="Tahoma"/>
          <w:color w:val="auto"/>
          <w:szCs w:val="22"/>
        </w:rPr>
        <w:t>особливі</w:t>
      </w:r>
      <w:r w:rsidRPr="0067117D">
        <w:rPr>
          <w:rFonts w:ascii="Tahoma" w:hAnsi="Tahoma" w:cs="Tahoma"/>
          <w:color w:val="auto"/>
          <w:szCs w:val="22"/>
        </w:rPr>
        <w:t xml:space="preserve"> умови, які є індивідуальними для кожного </w:t>
      </w:r>
      <w:r w:rsidR="00B742DA" w:rsidRPr="0067117D">
        <w:rPr>
          <w:rFonts w:ascii="Tahoma" w:hAnsi="Tahoma" w:cs="Tahoma"/>
          <w:color w:val="auto"/>
          <w:szCs w:val="22"/>
        </w:rPr>
        <w:t>субреципієнта</w:t>
      </w:r>
      <w:r w:rsidRPr="0067117D">
        <w:rPr>
          <w:rFonts w:ascii="Tahoma" w:hAnsi="Tahoma" w:cs="Tahoma"/>
          <w:color w:val="auto"/>
          <w:szCs w:val="22"/>
        </w:rPr>
        <w:t xml:space="preserve"> і виконання яких є обов’язковою умовою такого договору</w:t>
      </w:r>
      <w:r w:rsidR="00EF1F57" w:rsidRPr="0067117D">
        <w:rPr>
          <w:rFonts w:ascii="Tahoma" w:eastAsia="Calibri" w:hAnsi="Tahoma" w:cs="Tahoma"/>
          <w:color w:val="auto"/>
          <w:szCs w:val="22"/>
        </w:rPr>
        <w:t>.</w:t>
      </w:r>
    </w:p>
    <w:p w:rsidR="0021072C" w:rsidRPr="0067117D" w:rsidRDefault="0021072C" w:rsidP="00DA5ADB">
      <w:pPr>
        <w:pStyle w:val="10"/>
        <w:jc w:val="both"/>
        <w:rPr>
          <w:rFonts w:ascii="Tahoma" w:hAnsi="Tahoma" w:cs="Tahoma"/>
          <w:color w:val="auto"/>
          <w:sz w:val="22"/>
          <w:szCs w:val="22"/>
        </w:rPr>
      </w:pPr>
      <w:bookmarkStart w:id="59" w:name="h.2xcytpi" w:colFirst="0" w:colLast="0"/>
      <w:bookmarkStart w:id="60" w:name="h.2bn6wsx" w:colFirst="0" w:colLast="0"/>
      <w:bookmarkStart w:id="61" w:name="_Toc414021184"/>
      <w:bookmarkEnd w:id="59"/>
      <w:bookmarkEnd w:id="60"/>
      <w:r w:rsidRPr="0067117D">
        <w:rPr>
          <w:rFonts w:ascii="Tahoma" w:hAnsi="Tahoma" w:cs="Tahoma"/>
          <w:color w:val="auto"/>
          <w:sz w:val="22"/>
          <w:szCs w:val="22"/>
        </w:rPr>
        <w:br w:type="page"/>
      </w:r>
    </w:p>
    <w:p w:rsidR="0051442D" w:rsidRPr="0067117D" w:rsidRDefault="001F6657" w:rsidP="00CC1C62">
      <w:pPr>
        <w:pStyle w:val="10"/>
        <w:jc w:val="both"/>
        <w:rPr>
          <w:rFonts w:ascii="Tahoma" w:hAnsi="Tahoma" w:cs="Tahoma"/>
          <w:color w:val="auto"/>
          <w:sz w:val="22"/>
          <w:szCs w:val="22"/>
        </w:rPr>
      </w:pPr>
      <w:bookmarkStart w:id="62" w:name="_Toc495080210"/>
      <w:r w:rsidRPr="0067117D">
        <w:rPr>
          <w:rFonts w:ascii="Tahoma" w:hAnsi="Tahoma" w:cs="Tahoma"/>
          <w:color w:val="auto"/>
          <w:sz w:val="22"/>
          <w:szCs w:val="22"/>
        </w:rPr>
        <w:lastRenderedPageBreak/>
        <w:t>Частина 3:</w:t>
      </w:r>
      <w:r w:rsidR="00E6392A" w:rsidRPr="0067117D">
        <w:rPr>
          <w:rFonts w:ascii="Tahoma" w:hAnsi="Tahoma" w:cs="Tahoma"/>
          <w:color w:val="auto"/>
          <w:sz w:val="22"/>
          <w:szCs w:val="22"/>
        </w:rPr>
        <w:t xml:space="preserve"> Впровадження грантів</w:t>
      </w:r>
      <w:bookmarkEnd w:id="61"/>
      <w:bookmarkEnd w:id="62"/>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63" w:name="h.qsh70q" w:colFirst="0" w:colLast="0"/>
      <w:bookmarkEnd w:id="63"/>
      <w:r w:rsidRPr="0067117D">
        <w:rPr>
          <w:rFonts w:ascii="Tahoma" w:hAnsi="Tahoma" w:cs="Tahoma"/>
          <w:color w:val="auto"/>
          <w:sz w:val="22"/>
          <w:szCs w:val="22"/>
        </w:rPr>
        <w:t xml:space="preserve"> </w:t>
      </w:r>
      <w:bookmarkStart w:id="64" w:name="_Toc414021185"/>
      <w:bookmarkStart w:id="65" w:name="_Toc495080211"/>
      <w:r w:rsidRPr="0067117D">
        <w:rPr>
          <w:rFonts w:ascii="Tahoma" w:hAnsi="Tahoma" w:cs="Tahoma"/>
          <w:color w:val="auto"/>
          <w:sz w:val="22"/>
          <w:szCs w:val="22"/>
        </w:rPr>
        <w:t>Моніторинг субреципієнтів</w:t>
      </w:r>
      <w:bookmarkEnd w:id="64"/>
      <w:bookmarkEnd w:id="65"/>
    </w:p>
    <w:p w:rsidR="0051442D" w:rsidRPr="0067117D" w:rsidRDefault="0051442D" w:rsidP="00CC1C62">
      <w:pPr>
        <w:jc w:val="both"/>
        <w:rPr>
          <w:rFonts w:ascii="Tahoma" w:hAnsi="Tahoma" w:cs="Tahoma"/>
          <w:color w:val="auto"/>
          <w:szCs w:val="22"/>
        </w:rPr>
      </w:pPr>
    </w:p>
    <w:p w:rsidR="0051442D" w:rsidRPr="0067117D" w:rsidRDefault="00EF1F57" w:rsidP="00CC1C62">
      <w:pPr>
        <w:pStyle w:val="ac"/>
        <w:numPr>
          <w:ilvl w:val="1"/>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E6392A" w:rsidRPr="0067117D">
        <w:rPr>
          <w:rFonts w:ascii="Tahoma" w:hAnsi="Tahoma" w:cs="Tahoma"/>
          <w:color w:val="auto"/>
          <w:szCs w:val="22"/>
        </w:rPr>
        <w:t xml:space="preserve">Вся діяльність </w:t>
      </w:r>
      <w:r w:rsidR="00B742DA" w:rsidRPr="0067117D">
        <w:rPr>
          <w:rFonts w:ascii="Tahoma" w:hAnsi="Tahoma" w:cs="Tahoma"/>
          <w:color w:val="auto"/>
          <w:szCs w:val="22"/>
        </w:rPr>
        <w:t>субреципієнтів</w:t>
      </w:r>
      <w:r w:rsidR="00E6392A" w:rsidRPr="0067117D">
        <w:rPr>
          <w:rFonts w:ascii="Tahoma" w:hAnsi="Tahoma" w:cs="Tahoma"/>
          <w:color w:val="auto"/>
          <w:szCs w:val="22"/>
        </w:rPr>
        <w:t xml:space="preserve"> підлягає моніторингу </w:t>
      </w:r>
      <w:r w:rsidRPr="0067117D">
        <w:rPr>
          <w:rFonts w:ascii="Tahoma" w:eastAsia="Tahoma" w:hAnsi="Tahoma" w:cs="Tahoma"/>
          <w:color w:val="auto"/>
          <w:szCs w:val="22"/>
        </w:rPr>
        <w:t>відносно</w:t>
      </w:r>
      <w:r w:rsidRPr="0067117D">
        <w:rPr>
          <w:rFonts w:ascii="Tahoma" w:hAnsi="Tahoma" w:cs="Tahoma"/>
          <w:color w:val="auto"/>
          <w:szCs w:val="22"/>
        </w:rPr>
        <w:t xml:space="preserve"> </w:t>
      </w:r>
      <w:r w:rsidR="00E6392A" w:rsidRPr="0067117D">
        <w:rPr>
          <w:rFonts w:ascii="Tahoma" w:hAnsi="Tahoma" w:cs="Tahoma"/>
          <w:color w:val="auto"/>
          <w:szCs w:val="22"/>
        </w:rPr>
        <w:t xml:space="preserve">виконання </w:t>
      </w:r>
      <w:r w:rsidR="00F879EC" w:rsidRPr="0067117D">
        <w:rPr>
          <w:rFonts w:ascii="Tahoma" w:hAnsi="Tahoma" w:cs="Tahoma"/>
          <w:color w:val="auto"/>
          <w:szCs w:val="22"/>
        </w:rPr>
        <w:t>договору про надання субгранту</w:t>
      </w:r>
      <w:r w:rsidR="00E6392A" w:rsidRPr="0067117D">
        <w:rPr>
          <w:rFonts w:ascii="Tahoma" w:hAnsi="Tahoma" w:cs="Tahoma"/>
          <w:color w:val="auto"/>
          <w:szCs w:val="22"/>
        </w:rPr>
        <w:t xml:space="preserve">, програмних цілей та очікуваних результатів, викладених у робочому плані </w:t>
      </w:r>
      <w:r w:rsidR="00A5179D" w:rsidRPr="0067117D">
        <w:rPr>
          <w:rFonts w:ascii="Tahoma" w:hAnsi="Tahoma" w:cs="Tahoma"/>
          <w:color w:val="auto"/>
          <w:szCs w:val="22"/>
        </w:rPr>
        <w:t>О</w:t>
      </w:r>
      <w:r w:rsidR="00E6392A" w:rsidRPr="0067117D">
        <w:rPr>
          <w:rFonts w:ascii="Tahoma" w:hAnsi="Tahoma" w:cs="Tahoma"/>
          <w:color w:val="auto"/>
          <w:szCs w:val="22"/>
        </w:rPr>
        <w:t>сновних реципієнтів, а також робочому плані</w:t>
      </w:r>
      <w:r w:rsidR="00A5179D" w:rsidRPr="0067117D">
        <w:rPr>
          <w:rFonts w:ascii="Tahoma" w:hAnsi="Tahoma" w:cs="Tahoma"/>
          <w:color w:val="auto"/>
          <w:szCs w:val="22"/>
        </w:rPr>
        <w:t xml:space="preserve"> </w:t>
      </w:r>
      <w:r w:rsidR="00303579" w:rsidRPr="0067117D">
        <w:rPr>
          <w:rFonts w:ascii="Tahoma" w:hAnsi="Tahoma" w:cs="Tahoma"/>
          <w:color w:val="auto"/>
          <w:szCs w:val="22"/>
        </w:rPr>
        <w:t>субреципієнтів</w:t>
      </w:r>
      <w:r w:rsidR="00EA4171" w:rsidRPr="0067117D">
        <w:rPr>
          <w:rFonts w:ascii="Tahoma" w:hAnsi="Tahoma" w:cs="Tahoma"/>
          <w:color w:val="auto"/>
          <w:szCs w:val="22"/>
        </w:rPr>
        <w:t>.</w:t>
      </w:r>
    </w:p>
    <w:p w:rsidR="005E595E" w:rsidRPr="0067117D" w:rsidRDefault="005E595E" w:rsidP="00CC1C62">
      <w:pPr>
        <w:pStyle w:val="ac"/>
        <w:ind w:left="0"/>
        <w:jc w:val="both"/>
        <w:rPr>
          <w:rFonts w:ascii="Tahoma" w:hAnsi="Tahoma" w:cs="Tahoma"/>
          <w:color w:val="auto"/>
          <w:szCs w:val="22"/>
        </w:rPr>
      </w:pPr>
    </w:p>
    <w:p w:rsidR="003563DA" w:rsidRPr="0067117D" w:rsidRDefault="00EF1F57" w:rsidP="00CC1C62">
      <w:pPr>
        <w:pStyle w:val="ac"/>
        <w:numPr>
          <w:ilvl w:val="1"/>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E6392A" w:rsidRPr="0067117D">
        <w:rPr>
          <w:rFonts w:ascii="Tahoma" w:hAnsi="Tahoma" w:cs="Tahoma"/>
          <w:color w:val="auto"/>
          <w:szCs w:val="22"/>
        </w:rPr>
        <w:t>Кер</w:t>
      </w:r>
      <w:r w:rsidR="00A447FA" w:rsidRPr="0067117D">
        <w:rPr>
          <w:rFonts w:ascii="Tahoma" w:hAnsi="Tahoma" w:cs="Tahoma"/>
          <w:color w:val="auto"/>
          <w:szCs w:val="22"/>
        </w:rPr>
        <w:t>івники відповідних підрозділів О</w:t>
      </w:r>
      <w:r w:rsidR="00E6392A" w:rsidRPr="0067117D">
        <w:rPr>
          <w:rFonts w:ascii="Tahoma" w:hAnsi="Tahoma" w:cs="Tahoma"/>
          <w:color w:val="auto"/>
          <w:szCs w:val="22"/>
        </w:rPr>
        <w:t>сновних реципієнтів забезпечують</w:t>
      </w:r>
      <w:r w:rsidRPr="0067117D">
        <w:rPr>
          <w:rFonts w:ascii="Tahoma" w:hAnsi="Tahoma" w:cs="Tahoma"/>
          <w:color w:val="auto"/>
          <w:szCs w:val="22"/>
        </w:rPr>
        <w:t xml:space="preserve"> належний моніторинг виконання </w:t>
      </w:r>
      <w:r w:rsidRPr="0067117D">
        <w:rPr>
          <w:rFonts w:ascii="Tahoma" w:eastAsia="Tahoma" w:hAnsi="Tahoma" w:cs="Tahoma"/>
          <w:color w:val="auto"/>
          <w:szCs w:val="22"/>
        </w:rPr>
        <w:t>П</w:t>
      </w:r>
      <w:r w:rsidR="00E6392A" w:rsidRPr="0067117D">
        <w:rPr>
          <w:rFonts w:ascii="Tahoma" w:eastAsia="Tahoma" w:hAnsi="Tahoma" w:cs="Tahoma"/>
          <w:color w:val="auto"/>
          <w:szCs w:val="22"/>
        </w:rPr>
        <w:t>р</w:t>
      </w:r>
      <w:r w:rsidRPr="0067117D">
        <w:rPr>
          <w:rFonts w:ascii="Tahoma" w:eastAsia="Tahoma" w:hAnsi="Tahoma" w:cs="Tahoma"/>
          <w:color w:val="auto"/>
          <w:szCs w:val="22"/>
        </w:rPr>
        <w:t>оекту.</w:t>
      </w:r>
      <w:r w:rsidRPr="0067117D">
        <w:rPr>
          <w:rFonts w:ascii="Tahoma" w:hAnsi="Tahoma" w:cs="Tahoma"/>
          <w:color w:val="auto"/>
          <w:szCs w:val="22"/>
        </w:rPr>
        <w:t xml:space="preserve"> Такий моніторинг </w:t>
      </w:r>
      <w:r w:rsidRPr="0067117D">
        <w:rPr>
          <w:rFonts w:ascii="Tahoma" w:eastAsia="Tahoma" w:hAnsi="Tahoma" w:cs="Tahoma"/>
          <w:color w:val="auto"/>
          <w:szCs w:val="22"/>
        </w:rPr>
        <w:t>має здійснюватися</w:t>
      </w:r>
      <w:r w:rsidR="00E6392A" w:rsidRPr="0067117D">
        <w:rPr>
          <w:rFonts w:ascii="Tahoma" w:hAnsi="Tahoma" w:cs="Tahoma"/>
          <w:color w:val="auto"/>
          <w:szCs w:val="22"/>
        </w:rPr>
        <w:t xml:space="preserve"> шляхом </w:t>
      </w:r>
      <w:r w:rsidR="00A447FA" w:rsidRPr="0067117D">
        <w:rPr>
          <w:rFonts w:ascii="Tahoma" w:hAnsi="Tahoma" w:cs="Tahoma"/>
          <w:color w:val="auto"/>
          <w:szCs w:val="22"/>
        </w:rPr>
        <w:t xml:space="preserve">перевірки </w:t>
      </w:r>
      <w:r w:rsidR="003C4E3F" w:rsidRPr="0067117D">
        <w:rPr>
          <w:rFonts w:ascii="Tahoma" w:hAnsi="Tahoma" w:cs="Tahoma"/>
          <w:color w:val="auto"/>
          <w:szCs w:val="22"/>
        </w:rPr>
        <w:t>програмних</w:t>
      </w:r>
      <w:r w:rsidR="005E595E" w:rsidRPr="0067117D">
        <w:rPr>
          <w:rFonts w:ascii="Tahoma" w:hAnsi="Tahoma" w:cs="Tahoma"/>
          <w:color w:val="auto"/>
          <w:szCs w:val="22"/>
        </w:rPr>
        <w:t xml:space="preserve"> та</w:t>
      </w:r>
      <w:r w:rsidR="00E6392A" w:rsidRPr="0067117D">
        <w:rPr>
          <w:rFonts w:ascii="Tahoma" w:hAnsi="Tahoma" w:cs="Tahoma"/>
          <w:color w:val="auto"/>
          <w:szCs w:val="22"/>
        </w:rPr>
        <w:t xml:space="preserve"> </w:t>
      </w:r>
      <w:r w:rsidR="003C4E3F" w:rsidRPr="0067117D">
        <w:rPr>
          <w:rFonts w:ascii="Tahoma" w:hAnsi="Tahoma" w:cs="Tahoma"/>
          <w:color w:val="auto"/>
          <w:szCs w:val="22"/>
        </w:rPr>
        <w:t xml:space="preserve">фінансових </w:t>
      </w:r>
      <w:r w:rsidR="00E6392A" w:rsidRPr="0067117D">
        <w:rPr>
          <w:rFonts w:ascii="Tahoma" w:hAnsi="Tahoma" w:cs="Tahoma"/>
          <w:color w:val="auto"/>
          <w:szCs w:val="22"/>
        </w:rPr>
        <w:t>звітів</w:t>
      </w:r>
      <w:r w:rsidR="005E595E" w:rsidRPr="0067117D">
        <w:rPr>
          <w:rFonts w:ascii="Tahoma" w:hAnsi="Tahoma" w:cs="Tahoma"/>
          <w:color w:val="auto"/>
          <w:szCs w:val="22"/>
        </w:rPr>
        <w:t xml:space="preserve">, </w:t>
      </w:r>
      <w:r w:rsidR="00E6392A" w:rsidRPr="0067117D">
        <w:rPr>
          <w:rFonts w:ascii="Tahoma" w:hAnsi="Tahoma" w:cs="Tahoma"/>
          <w:color w:val="auto"/>
          <w:szCs w:val="22"/>
        </w:rPr>
        <w:t>а також моніторингових</w:t>
      </w:r>
      <w:r w:rsidR="00A447FA" w:rsidRPr="0067117D">
        <w:rPr>
          <w:rFonts w:ascii="Tahoma" w:hAnsi="Tahoma" w:cs="Tahoma"/>
          <w:color w:val="auto"/>
          <w:szCs w:val="22"/>
        </w:rPr>
        <w:t xml:space="preserve"> візитів до </w:t>
      </w:r>
      <w:r w:rsidR="00303579" w:rsidRPr="0067117D">
        <w:rPr>
          <w:rFonts w:ascii="Tahoma" w:hAnsi="Tahoma" w:cs="Tahoma"/>
          <w:color w:val="auto"/>
          <w:szCs w:val="22"/>
        </w:rPr>
        <w:t>субреципієнтів</w:t>
      </w:r>
      <w:r w:rsidR="00E6392A" w:rsidRPr="0067117D">
        <w:rPr>
          <w:rFonts w:ascii="Tahoma" w:hAnsi="Tahoma" w:cs="Tahoma"/>
          <w:color w:val="auto"/>
          <w:szCs w:val="22"/>
        </w:rPr>
        <w:t xml:space="preserve">. </w:t>
      </w:r>
    </w:p>
    <w:p w:rsidR="00B67B44" w:rsidRPr="0067117D" w:rsidRDefault="00B67B44" w:rsidP="00CC1C62">
      <w:pPr>
        <w:pStyle w:val="ac"/>
        <w:ind w:left="0"/>
        <w:jc w:val="both"/>
        <w:rPr>
          <w:rFonts w:ascii="Tahoma" w:hAnsi="Tahoma" w:cs="Tahoma"/>
          <w:color w:val="auto"/>
          <w:szCs w:val="22"/>
        </w:rPr>
      </w:pPr>
    </w:p>
    <w:p w:rsidR="005E595E" w:rsidRPr="0067117D" w:rsidRDefault="00EF1F57" w:rsidP="00CC1C62">
      <w:pPr>
        <w:pStyle w:val="ac"/>
        <w:numPr>
          <w:ilvl w:val="1"/>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E6392A" w:rsidRPr="0067117D">
        <w:rPr>
          <w:rFonts w:ascii="Tahoma" w:hAnsi="Tahoma" w:cs="Tahoma"/>
          <w:color w:val="auto"/>
          <w:szCs w:val="22"/>
        </w:rPr>
        <w:t xml:space="preserve">Досягнення кожного очікуваного результату вимірюється за допомогою набору індикаторів. </w:t>
      </w:r>
      <w:r w:rsidRPr="0067117D">
        <w:rPr>
          <w:rFonts w:ascii="Tahoma" w:hAnsi="Tahoma" w:cs="Tahoma"/>
          <w:color w:val="auto"/>
          <w:szCs w:val="22"/>
        </w:rPr>
        <w:t xml:space="preserve">Дані по </w:t>
      </w:r>
      <w:r w:rsidRPr="0067117D">
        <w:rPr>
          <w:rFonts w:ascii="Tahoma" w:eastAsia="Tahoma" w:hAnsi="Tahoma" w:cs="Tahoma"/>
          <w:color w:val="auto"/>
          <w:szCs w:val="22"/>
        </w:rPr>
        <w:t>індикаторах</w:t>
      </w:r>
      <w:r w:rsidR="0097100C" w:rsidRPr="0067117D">
        <w:rPr>
          <w:rFonts w:ascii="Tahoma" w:hAnsi="Tahoma" w:cs="Tahoma"/>
          <w:color w:val="auto"/>
          <w:szCs w:val="22"/>
        </w:rPr>
        <w:t xml:space="preserve"> збираються </w:t>
      </w:r>
      <w:r w:rsidR="0089688B" w:rsidRPr="0067117D">
        <w:rPr>
          <w:rFonts w:ascii="Tahoma" w:hAnsi="Tahoma" w:cs="Tahoma"/>
          <w:color w:val="auto"/>
          <w:szCs w:val="22"/>
        </w:rPr>
        <w:t>субреципієнтами</w:t>
      </w:r>
      <w:r w:rsidR="0097100C" w:rsidRPr="0067117D">
        <w:rPr>
          <w:rFonts w:ascii="Tahoma" w:hAnsi="Tahoma" w:cs="Tahoma"/>
          <w:color w:val="auto"/>
          <w:szCs w:val="22"/>
        </w:rPr>
        <w:t xml:space="preserve"> в ході виконання проекту і вносяться у відповідну систему обліку (</w:t>
      </w:r>
      <w:r w:rsidR="0089688B" w:rsidRPr="0067117D">
        <w:rPr>
          <w:rFonts w:ascii="Tahoma" w:hAnsi="Tahoma" w:cs="Tahoma"/>
          <w:color w:val="auto"/>
          <w:szCs w:val="22"/>
        </w:rPr>
        <w:t>див. нижче</w:t>
      </w:r>
      <w:r w:rsidR="0097100C" w:rsidRPr="0067117D">
        <w:rPr>
          <w:rFonts w:ascii="Tahoma" w:hAnsi="Tahoma" w:cs="Tahoma"/>
          <w:color w:val="auto"/>
          <w:szCs w:val="22"/>
        </w:rPr>
        <w:t xml:space="preserve">) та подаються у формі програмного </w:t>
      </w:r>
      <w:r w:rsidRPr="0067117D">
        <w:rPr>
          <w:rFonts w:ascii="Tahoma" w:hAnsi="Tahoma" w:cs="Tahoma"/>
          <w:color w:val="auto"/>
          <w:szCs w:val="22"/>
        </w:rPr>
        <w:t xml:space="preserve">звіту </w:t>
      </w:r>
      <w:r w:rsidR="0089688B" w:rsidRPr="0067117D">
        <w:rPr>
          <w:rFonts w:ascii="Tahoma" w:eastAsia="Tahoma" w:hAnsi="Tahoma" w:cs="Tahoma"/>
          <w:color w:val="auto"/>
          <w:szCs w:val="22"/>
        </w:rPr>
        <w:t>з</w:t>
      </w:r>
      <w:r w:rsidR="0089688B" w:rsidRPr="0067117D">
        <w:rPr>
          <w:rFonts w:ascii="Tahoma" w:hAnsi="Tahoma" w:cs="Tahoma"/>
          <w:color w:val="auto"/>
          <w:szCs w:val="22"/>
        </w:rPr>
        <w:t xml:space="preserve"> періодичністю, зазначеною в до</w:t>
      </w:r>
      <w:r w:rsidRPr="0067117D">
        <w:rPr>
          <w:rFonts w:ascii="Tahoma" w:hAnsi="Tahoma" w:cs="Tahoma"/>
          <w:color w:val="auto"/>
          <w:szCs w:val="22"/>
        </w:rPr>
        <w:t>говорі про надання субгранту та</w:t>
      </w:r>
      <w:r w:rsidRPr="0067117D">
        <w:rPr>
          <w:rFonts w:ascii="Tahoma" w:eastAsia="Tahoma" w:hAnsi="Tahoma" w:cs="Tahoma"/>
          <w:color w:val="auto"/>
          <w:szCs w:val="22"/>
        </w:rPr>
        <w:t>/</w:t>
      </w:r>
      <w:r w:rsidR="0089688B" w:rsidRPr="0067117D">
        <w:rPr>
          <w:rFonts w:ascii="Tahoma" w:hAnsi="Tahoma" w:cs="Tahoma"/>
          <w:color w:val="auto"/>
          <w:szCs w:val="22"/>
        </w:rPr>
        <w:t>або ін</w:t>
      </w:r>
      <w:r w:rsidR="0097100C" w:rsidRPr="0067117D">
        <w:rPr>
          <w:rFonts w:ascii="Tahoma" w:hAnsi="Tahoma" w:cs="Tahoma"/>
          <w:color w:val="auto"/>
          <w:szCs w:val="22"/>
        </w:rPr>
        <w:t>ших особливих регуляторних документах (лист про дострокове припинення/призупинення субгранту тощо).</w:t>
      </w:r>
      <w:r w:rsidR="0091681D" w:rsidRPr="0067117D">
        <w:rPr>
          <w:rFonts w:ascii="Tahoma" w:hAnsi="Tahoma" w:cs="Tahoma"/>
          <w:color w:val="auto"/>
          <w:szCs w:val="22"/>
        </w:rPr>
        <w:t xml:space="preserve"> Більш детально про звітність субреципієнтів див. </w:t>
      </w:r>
      <w:r w:rsidR="00AF421B" w:rsidRPr="0067117D">
        <w:rPr>
          <w:rFonts w:ascii="Tahoma" w:hAnsi="Tahoma" w:cs="Tahoma"/>
          <w:color w:val="auto"/>
          <w:szCs w:val="22"/>
        </w:rPr>
        <w:t>пункт 18 цього Керівництва</w:t>
      </w:r>
      <w:r w:rsidR="003345E1" w:rsidRPr="0067117D">
        <w:rPr>
          <w:rFonts w:ascii="Tahoma" w:hAnsi="Tahoma" w:cs="Tahoma"/>
          <w:color w:val="auto"/>
          <w:szCs w:val="22"/>
        </w:rPr>
        <w:t>.</w:t>
      </w:r>
    </w:p>
    <w:p w:rsidR="005E595E" w:rsidRPr="0067117D" w:rsidRDefault="005E595E" w:rsidP="00CC1C62">
      <w:pPr>
        <w:pStyle w:val="ac"/>
        <w:ind w:left="0"/>
        <w:jc w:val="both"/>
        <w:rPr>
          <w:rFonts w:ascii="Tahoma" w:hAnsi="Tahoma" w:cs="Tahoma"/>
          <w:color w:val="auto"/>
          <w:szCs w:val="22"/>
        </w:rPr>
      </w:pPr>
    </w:p>
    <w:p w:rsidR="0051442D" w:rsidRPr="0067117D" w:rsidRDefault="00EF1F57" w:rsidP="00CC1C62">
      <w:pPr>
        <w:pStyle w:val="ac"/>
        <w:numPr>
          <w:ilvl w:val="1"/>
          <w:numId w:val="3"/>
        </w:numPr>
        <w:ind w:left="0" w:firstLine="0"/>
        <w:jc w:val="both"/>
        <w:rPr>
          <w:rFonts w:ascii="Tahoma" w:hAnsi="Tahoma" w:cs="Tahoma"/>
          <w:color w:val="auto"/>
          <w:szCs w:val="22"/>
        </w:rPr>
      </w:pPr>
      <w:r w:rsidRPr="0067117D">
        <w:rPr>
          <w:rFonts w:ascii="Tahoma" w:hAnsi="Tahoma" w:cs="Tahoma"/>
          <w:szCs w:val="22"/>
        </w:rPr>
        <w:t xml:space="preserve"> У</w:t>
      </w:r>
      <w:r w:rsidR="005E595E" w:rsidRPr="0067117D">
        <w:rPr>
          <w:rFonts w:ascii="Tahoma" w:hAnsi="Tahoma" w:cs="Tahoma"/>
          <w:szCs w:val="22"/>
        </w:rPr>
        <w:t xml:space="preserve"> рамках програмної діяльності, яка передбачає облік клієнтів, які отримали послуги в </w:t>
      </w:r>
      <w:r w:rsidR="0035706F" w:rsidRPr="0067117D">
        <w:rPr>
          <w:rFonts w:ascii="Tahoma" w:hAnsi="Tahoma" w:cs="Tahoma"/>
          <w:szCs w:val="22"/>
        </w:rPr>
        <w:t>п</w:t>
      </w:r>
      <w:r w:rsidR="005E595E" w:rsidRPr="0067117D">
        <w:rPr>
          <w:rFonts w:ascii="Tahoma" w:hAnsi="Tahoma" w:cs="Tahoma"/>
          <w:szCs w:val="22"/>
        </w:rPr>
        <w:t>роекті</w:t>
      </w:r>
      <w:r w:rsidR="00AD42D7" w:rsidRPr="0067117D">
        <w:rPr>
          <w:rFonts w:ascii="Tahoma" w:hAnsi="Tahoma" w:cs="Tahoma"/>
          <w:szCs w:val="22"/>
        </w:rPr>
        <w:t xml:space="preserve">, </w:t>
      </w:r>
      <w:r w:rsidR="0035706F" w:rsidRPr="0067117D">
        <w:rPr>
          <w:rFonts w:ascii="Tahoma" w:hAnsi="Tahoma" w:cs="Tahoma"/>
          <w:szCs w:val="22"/>
        </w:rPr>
        <w:t>субреципієнт</w:t>
      </w:r>
      <w:r w:rsidR="00AD42D7" w:rsidRPr="0067117D">
        <w:rPr>
          <w:rFonts w:ascii="Tahoma" w:hAnsi="Tahoma" w:cs="Tahoma"/>
          <w:szCs w:val="22"/>
        </w:rPr>
        <w:t xml:space="preserve"> повинен </w:t>
      </w:r>
      <w:r w:rsidR="005E595E" w:rsidRPr="0067117D">
        <w:rPr>
          <w:rFonts w:ascii="Tahoma" w:hAnsi="Tahoma" w:cs="Tahoma"/>
          <w:szCs w:val="22"/>
        </w:rPr>
        <w:t>використо</w:t>
      </w:r>
      <w:r w:rsidR="00AD42D7" w:rsidRPr="0067117D">
        <w:rPr>
          <w:rFonts w:ascii="Tahoma" w:hAnsi="Tahoma" w:cs="Tahoma"/>
          <w:szCs w:val="22"/>
        </w:rPr>
        <w:t>вувати</w:t>
      </w:r>
      <w:r w:rsidR="005E595E" w:rsidRPr="0067117D">
        <w:rPr>
          <w:rFonts w:ascii="Tahoma" w:hAnsi="Tahoma" w:cs="Tahoma"/>
          <w:szCs w:val="22"/>
        </w:rPr>
        <w:t xml:space="preserve"> електронну базу даних «Case++» (для звітності Мережі) та електронну базу даних «S</w:t>
      </w:r>
      <w:r w:rsidR="005E595E" w:rsidRPr="0067117D">
        <w:rPr>
          <w:rFonts w:ascii="Tahoma" w:hAnsi="Tahoma" w:cs="Tahoma"/>
          <w:szCs w:val="22"/>
          <w:lang w:val="en-US"/>
        </w:rPr>
        <w:t>YREX</w:t>
      </w:r>
      <w:r w:rsidR="005E595E" w:rsidRPr="0067117D">
        <w:rPr>
          <w:rFonts w:ascii="Tahoma" w:hAnsi="Tahoma" w:cs="Tahoma"/>
          <w:szCs w:val="22"/>
        </w:rPr>
        <w:t xml:space="preserve">» (для звітності Альянсу) з метою виконання постійного програмного моніторингу та формування звітності за результатами здійснення програмної </w:t>
      </w:r>
      <w:r w:rsidR="00C03C89" w:rsidRPr="0067117D">
        <w:rPr>
          <w:rFonts w:ascii="Tahoma" w:hAnsi="Tahoma" w:cs="Tahoma"/>
          <w:szCs w:val="22"/>
        </w:rPr>
        <w:t>діяльності</w:t>
      </w:r>
      <w:r w:rsidR="00C6231C" w:rsidRPr="0067117D">
        <w:rPr>
          <w:rFonts w:ascii="Tahoma" w:hAnsi="Tahoma" w:cs="Tahoma"/>
          <w:szCs w:val="22"/>
        </w:rPr>
        <w:t>.</w:t>
      </w:r>
    </w:p>
    <w:p w:rsidR="0051442D" w:rsidRPr="0067117D" w:rsidRDefault="0051442D" w:rsidP="00CC1C62">
      <w:pPr>
        <w:jc w:val="both"/>
        <w:rPr>
          <w:rFonts w:ascii="Tahoma" w:hAnsi="Tahoma" w:cs="Tahoma"/>
          <w:color w:val="auto"/>
          <w:szCs w:val="22"/>
        </w:rPr>
      </w:pPr>
    </w:p>
    <w:p w:rsidR="0051442D" w:rsidRPr="0067117D" w:rsidRDefault="00EF1F57" w:rsidP="009B48E7">
      <w:pPr>
        <w:pStyle w:val="ac"/>
        <w:numPr>
          <w:ilvl w:val="1"/>
          <w:numId w:val="3"/>
        </w:numPr>
        <w:ind w:left="0" w:firstLine="0"/>
        <w:jc w:val="both"/>
        <w:rPr>
          <w:rFonts w:ascii="Tahoma" w:hAnsi="Tahoma" w:cs="Tahoma"/>
          <w:b/>
          <w:szCs w:val="22"/>
        </w:rPr>
      </w:pPr>
      <w:bookmarkStart w:id="66" w:name="h.3as4poj" w:colFirst="0" w:colLast="0"/>
      <w:bookmarkEnd w:id="66"/>
      <w:r w:rsidRPr="0067117D">
        <w:rPr>
          <w:rFonts w:ascii="Tahoma" w:hAnsi="Tahoma" w:cs="Tahoma"/>
          <w:b/>
          <w:szCs w:val="22"/>
        </w:rPr>
        <w:t xml:space="preserve"> </w:t>
      </w:r>
      <w:bookmarkStart w:id="67" w:name="_Toc414021186"/>
      <w:r w:rsidR="00E6392A" w:rsidRPr="0067117D">
        <w:rPr>
          <w:rFonts w:ascii="Tahoma" w:hAnsi="Tahoma" w:cs="Tahoma"/>
          <w:b/>
          <w:szCs w:val="22"/>
        </w:rPr>
        <w:t>Моніторингові візити</w:t>
      </w:r>
      <w:bookmarkEnd w:id="67"/>
    </w:p>
    <w:p w:rsidR="0051442D" w:rsidRPr="0067117D" w:rsidRDefault="0051442D" w:rsidP="00CC1C62">
      <w:pPr>
        <w:jc w:val="both"/>
        <w:rPr>
          <w:rFonts w:ascii="Tahoma" w:hAnsi="Tahoma" w:cs="Tahoma"/>
          <w:color w:val="auto"/>
          <w:szCs w:val="22"/>
        </w:rPr>
      </w:pPr>
    </w:p>
    <w:p w:rsidR="00DE6D4C"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Основними завданнями моніторингових візитів є контроль за виконанням програмної діяльності, показників</w:t>
      </w:r>
      <w:r w:rsidR="00187F24" w:rsidRPr="0067117D">
        <w:rPr>
          <w:rFonts w:ascii="Tahoma" w:hAnsi="Tahoma" w:cs="Tahoma"/>
          <w:color w:val="auto"/>
          <w:szCs w:val="22"/>
        </w:rPr>
        <w:t xml:space="preserve"> п</w:t>
      </w:r>
      <w:r w:rsidR="00EF1F57" w:rsidRPr="0067117D">
        <w:rPr>
          <w:rFonts w:ascii="Tahoma" w:hAnsi="Tahoma" w:cs="Tahoma"/>
          <w:color w:val="auto"/>
          <w:szCs w:val="22"/>
        </w:rPr>
        <w:t xml:space="preserve">роекту </w:t>
      </w:r>
      <w:r w:rsidR="00EF1F57" w:rsidRPr="0067117D">
        <w:rPr>
          <w:rFonts w:ascii="Tahoma" w:eastAsia="Tahoma" w:hAnsi="Tahoma" w:cs="Tahoma"/>
          <w:color w:val="auto"/>
          <w:szCs w:val="22"/>
        </w:rPr>
        <w:t>і</w:t>
      </w:r>
      <w:r w:rsidRPr="0067117D">
        <w:rPr>
          <w:rFonts w:ascii="Tahoma" w:hAnsi="Tahoma" w:cs="Tahoma"/>
          <w:color w:val="auto"/>
          <w:szCs w:val="22"/>
        </w:rPr>
        <w:t xml:space="preserve"> використанням коштів шляхом перевірки первинної</w:t>
      </w:r>
      <w:r w:rsidR="00EF1F57" w:rsidRPr="0067117D">
        <w:rPr>
          <w:rFonts w:ascii="Tahoma" w:hAnsi="Tahoma" w:cs="Tahoma"/>
          <w:color w:val="auto"/>
          <w:szCs w:val="22"/>
        </w:rPr>
        <w:t xml:space="preserve"> документації та ознайомлення </w:t>
      </w:r>
      <w:r w:rsidR="00187F24" w:rsidRPr="0067117D">
        <w:rPr>
          <w:rFonts w:ascii="Tahoma" w:eastAsia="Tahoma" w:hAnsi="Tahoma" w:cs="Tahoma"/>
          <w:color w:val="auto"/>
          <w:szCs w:val="22"/>
        </w:rPr>
        <w:t>з</w:t>
      </w:r>
      <w:r w:rsidR="00187F24" w:rsidRPr="0067117D">
        <w:rPr>
          <w:rFonts w:ascii="Tahoma" w:hAnsi="Tahoma" w:cs="Tahoma"/>
          <w:color w:val="auto"/>
          <w:szCs w:val="22"/>
        </w:rPr>
        <w:t xml:space="preserve"> безпосередньою діяльністю </w:t>
      </w:r>
      <w:r w:rsidR="000E7F17" w:rsidRPr="0067117D">
        <w:rPr>
          <w:rFonts w:ascii="Tahoma" w:hAnsi="Tahoma" w:cs="Tahoma"/>
          <w:color w:val="auto"/>
          <w:szCs w:val="22"/>
        </w:rPr>
        <w:t>субрецип</w:t>
      </w:r>
      <w:r w:rsidRPr="0067117D">
        <w:rPr>
          <w:rFonts w:ascii="Tahoma" w:hAnsi="Tahoma" w:cs="Tahoma"/>
          <w:color w:val="auto"/>
          <w:szCs w:val="22"/>
        </w:rPr>
        <w:t>ієнтів</w:t>
      </w:r>
      <w:r w:rsidR="00187F24" w:rsidRPr="0067117D">
        <w:rPr>
          <w:rFonts w:ascii="Tahoma" w:hAnsi="Tahoma" w:cs="Tahoma"/>
          <w:color w:val="auto"/>
          <w:szCs w:val="22"/>
        </w:rPr>
        <w:t xml:space="preserve"> на місцях</w:t>
      </w:r>
      <w:r w:rsidRPr="0067117D">
        <w:rPr>
          <w:rFonts w:ascii="Tahoma" w:hAnsi="Tahoma" w:cs="Tahoma"/>
          <w:color w:val="auto"/>
          <w:szCs w:val="22"/>
        </w:rPr>
        <w:t>.</w:t>
      </w:r>
    </w:p>
    <w:p w:rsidR="00DE6D4C" w:rsidRPr="0067117D" w:rsidRDefault="00DE6D4C" w:rsidP="00CC1C62">
      <w:pPr>
        <w:pStyle w:val="ac"/>
        <w:ind w:left="0"/>
        <w:jc w:val="both"/>
        <w:rPr>
          <w:rFonts w:ascii="Tahoma" w:hAnsi="Tahoma" w:cs="Tahoma"/>
          <w:color w:val="auto"/>
          <w:szCs w:val="22"/>
        </w:rPr>
      </w:pPr>
    </w:p>
    <w:p w:rsidR="006939E0" w:rsidRPr="0067117D" w:rsidRDefault="006939E0"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Моніторингові візити, оформлення та зберігання звітності по візитах, а </w:t>
      </w:r>
      <w:r w:rsidR="00EF1F57" w:rsidRPr="0067117D">
        <w:rPr>
          <w:rFonts w:ascii="Tahoma" w:hAnsi="Tahoma" w:cs="Tahoma"/>
          <w:color w:val="auto"/>
          <w:szCs w:val="22"/>
        </w:rPr>
        <w:t xml:space="preserve">також взаємодія </w:t>
      </w:r>
      <w:r w:rsidR="00EF1F57" w:rsidRPr="0067117D">
        <w:rPr>
          <w:rFonts w:ascii="Tahoma" w:eastAsia="Tahoma" w:hAnsi="Tahoma" w:cs="Tahoma"/>
          <w:color w:val="auto"/>
          <w:szCs w:val="22"/>
        </w:rPr>
        <w:t>з</w:t>
      </w:r>
      <w:r w:rsidR="00043664" w:rsidRPr="0067117D">
        <w:rPr>
          <w:rFonts w:ascii="Tahoma" w:hAnsi="Tahoma" w:cs="Tahoma"/>
          <w:color w:val="auto"/>
          <w:szCs w:val="22"/>
        </w:rPr>
        <w:t xml:space="preserve"> субреципієнтами </w:t>
      </w:r>
      <w:r w:rsidR="00C04D49" w:rsidRPr="0067117D">
        <w:rPr>
          <w:rFonts w:ascii="Tahoma" w:hAnsi="Tahoma" w:cs="Tahoma"/>
          <w:color w:val="auto"/>
          <w:szCs w:val="22"/>
        </w:rPr>
        <w:t xml:space="preserve">відповідальних фахівців кожного Основного реципієнта </w:t>
      </w:r>
      <w:r w:rsidR="00EF1F57" w:rsidRPr="0067117D">
        <w:rPr>
          <w:rFonts w:ascii="Tahoma" w:hAnsi="Tahoma" w:cs="Tahoma"/>
          <w:color w:val="auto"/>
          <w:szCs w:val="22"/>
        </w:rPr>
        <w:t xml:space="preserve">здійснюється у відповідності </w:t>
      </w:r>
      <w:r w:rsidR="00EF1F57" w:rsidRPr="0067117D">
        <w:rPr>
          <w:rFonts w:ascii="Tahoma" w:eastAsia="Tahoma" w:hAnsi="Tahoma" w:cs="Tahoma"/>
          <w:color w:val="auto"/>
          <w:szCs w:val="22"/>
        </w:rPr>
        <w:t xml:space="preserve">з внутрішніми </w:t>
      </w:r>
      <w:r w:rsidR="003E4B6D" w:rsidRPr="0067117D">
        <w:rPr>
          <w:rFonts w:ascii="Tahoma" w:eastAsia="Tahoma" w:hAnsi="Tahoma" w:cs="Tahoma"/>
          <w:color w:val="auto"/>
          <w:szCs w:val="22"/>
        </w:rPr>
        <w:t>процедур</w:t>
      </w:r>
      <w:r w:rsidR="00EF1F57" w:rsidRPr="0067117D">
        <w:rPr>
          <w:rFonts w:ascii="Tahoma" w:eastAsia="Tahoma" w:hAnsi="Tahoma" w:cs="Tahoma"/>
          <w:color w:val="auto"/>
          <w:szCs w:val="22"/>
        </w:rPr>
        <w:t>ами</w:t>
      </w:r>
      <w:r w:rsidR="003E4B6D" w:rsidRPr="0067117D">
        <w:rPr>
          <w:rFonts w:ascii="Tahoma" w:hAnsi="Tahoma" w:cs="Tahoma"/>
          <w:color w:val="auto"/>
          <w:szCs w:val="22"/>
        </w:rPr>
        <w:t xml:space="preserve"> </w:t>
      </w:r>
      <w:r w:rsidR="007E2CFA" w:rsidRPr="0067117D">
        <w:rPr>
          <w:rFonts w:ascii="Tahoma" w:hAnsi="Tahoma" w:cs="Tahoma"/>
          <w:color w:val="auto"/>
          <w:szCs w:val="22"/>
        </w:rPr>
        <w:t>Основних</w:t>
      </w:r>
      <w:r w:rsidR="00184465" w:rsidRPr="0067117D">
        <w:rPr>
          <w:rFonts w:ascii="Tahoma" w:hAnsi="Tahoma" w:cs="Tahoma"/>
          <w:color w:val="auto"/>
          <w:szCs w:val="22"/>
        </w:rPr>
        <w:t xml:space="preserve"> реципієнтів.</w:t>
      </w:r>
      <w:r w:rsidRPr="0067117D">
        <w:rPr>
          <w:rFonts w:ascii="Tahoma" w:hAnsi="Tahoma" w:cs="Tahoma"/>
          <w:color w:val="auto"/>
          <w:szCs w:val="22"/>
        </w:rPr>
        <w:t xml:space="preserve"> </w:t>
      </w:r>
    </w:p>
    <w:p w:rsidR="006939E0" w:rsidRPr="0067117D" w:rsidRDefault="006939E0" w:rsidP="00CC1C62">
      <w:pPr>
        <w:pStyle w:val="ac"/>
        <w:ind w:left="0"/>
        <w:rPr>
          <w:rFonts w:ascii="Tahoma" w:hAnsi="Tahoma" w:cs="Tahoma"/>
          <w:color w:val="auto"/>
          <w:szCs w:val="22"/>
        </w:rPr>
      </w:pPr>
    </w:p>
    <w:p w:rsidR="006F7E48" w:rsidRPr="0067117D" w:rsidRDefault="005051F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Моніторингові</w:t>
      </w:r>
      <w:r w:rsidR="006F7E48" w:rsidRPr="0067117D">
        <w:rPr>
          <w:rFonts w:ascii="Tahoma" w:hAnsi="Tahoma" w:cs="Tahoma"/>
          <w:color w:val="auto"/>
          <w:szCs w:val="22"/>
        </w:rPr>
        <w:t xml:space="preserve"> візити проводяться за </w:t>
      </w:r>
      <w:r w:rsidR="001A29CE" w:rsidRPr="0067117D">
        <w:rPr>
          <w:rFonts w:ascii="Tahoma" w:eastAsia="Tahoma" w:hAnsi="Tahoma" w:cs="Tahoma"/>
          <w:color w:val="auto"/>
          <w:szCs w:val="22"/>
        </w:rPr>
        <w:t>затве</w:t>
      </w:r>
      <w:r w:rsidR="00EF1F57" w:rsidRPr="0067117D">
        <w:rPr>
          <w:rFonts w:ascii="Tahoma" w:eastAsia="Tahoma" w:hAnsi="Tahoma" w:cs="Tahoma"/>
          <w:color w:val="auto"/>
          <w:szCs w:val="22"/>
        </w:rPr>
        <w:t>рдженим</w:t>
      </w:r>
      <w:r w:rsidR="00EF1F57" w:rsidRPr="0067117D">
        <w:rPr>
          <w:rFonts w:ascii="Tahoma" w:hAnsi="Tahoma" w:cs="Tahoma"/>
          <w:color w:val="auto"/>
          <w:szCs w:val="22"/>
        </w:rPr>
        <w:t xml:space="preserve"> Основним(и) реципієнтом</w:t>
      </w:r>
      <w:r w:rsidR="001A29CE" w:rsidRPr="0067117D">
        <w:rPr>
          <w:rFonts w:ascii="Tahoma" w:hAnsi="Tahoma" w:cs="Tahoma"/>
          <w:color w:val="auto"/>
          <w:szCs w:val="22"/>
        </w:rPr>
        <w:t xml:space="preserve">(ами) моніторинговим </w:t>
      </w:r>
      <w:r w:rsidRPr="0067117D">
        <w:rPr>
          <w:rFonts w:ascii="Tahoma" w:hAnsi="Tahoma" w:cs="Tahoma"/>
          <w:color w:val="auto"/>
          <w:szCs w:val="22"/>
        </w:rPr>
        <w:t>інструментом</w:t>
      </w:r>
      <w:r w:rsidR="001A29CE" w:rsidRPr="0067117D">
        <w:rPr>
          <w:rFonts w:ascii="Tahoma" w:hAnsi="Tahoma" w:cs="Tahoma"/>
          <w:color w:val="auto"/>
          <w:szCs w:val="22"/>
        </w:rPr>
        <w:t xml:space="preserve"> («Формою звіту про проведення моніторингового візиту»). </w:t>
      </w:r>
      <w:r w:rsidR="006F7E48" w:rsidRPr="0067117D">
        <w:rPr>
          <w:rFonts w:ascii="Tahoma" w:hAnsi="Tahoma" w:cs="Tahoma"/>
          <w:color w:val="auto"/>
          <w:szCs w:val="22"/>
        </w:rPr>
        <w:t>Моніторинговим інструментом є розроблена форма звіту про здійснення візиту, що відображає спроможність потенційного СР  реалізов</w:t>
      </w:r>
      <w:r w:rsidR="00EF1F57" w:rsidRPr="0067117D">
        <w:rPr>
          <w:rFonts w:ascii="Tahoma" w:hAnsi="Tahoma" w:cs="Tahoma"/>
          <w:color w:val="auto"/>
          <w:szCs w:val="22"/>
        </w:rPr>
        <w:t>увати  проектну діяльність (</w:t>
      </w:r>
      <w:r w:rsidR="00EF1F57" w:rsidRPr="0067117D">
        <w:rPr>
          <w:rFonts w:ascii="Tahoma" w:eastAsia="Tahoma" w:hAnsi="Tahoma" w:cs="Tahoma"/>
          <w:color w:val="auto"/>
          <w:szCs w:val="22"/>
        </w:rPr>
        <w:t>пре</w:t>
      </w:r>
      <w:r w:rsidR="006F7E48" w:rsidRPr="0067117D">
        <w:rPr>
          <w:rFonts w:ascii="Tahoma" w:eastAsia="Tahoma" w:hAnsi="Tahoma" w:cs="Tahoma"/>
          <w:color w:val="auto"/>
          <w:szCs w:val="22"/>
        </w:rPr>
        <w:t>моніторинг</w:t>
      </w:r>
      <w:r w:rsidR="006F7E48" w:rsidRPr="0067117D">
        <w:rPr>
          <w:rFonts w:ascii="Tahoma" w:hAnsi="Tahoma" w:cs="Tahoma"/>
          <w:color w:val="auto"/>
          <w:szCs w:val="22"/>
        </w:rPr>
        <w:t>) або  ступінь відповідності реалізованої СР діяльності заявленим  у проекті меті й завданням (моніторинг).</w:t>
      </w:r>
    </w:p>
    <w:p w:rsidR="00A5099E" w:rsidRPr="0067117D" w:rsidRDefault="00A5099E" w:rsidP="00CC1C62">
      <w:pPr>
        <w:pStyle w:val="ac"/>
        <w:ind w:left="0"/>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Результати моніторингових візитів використовуються для коригування та удосконалення проектної діяльності, п</w:t>
      </w:r>
      <w:r w:rsidR="00EF1F57" w:rsidRPr="0067117D">
        <w:rPr>
          <w:rFonts w:ascii="Tahoma" w:hAnsi="Tahoma" w:cs="Tahoma"/>
          <w:color w:val="auto"/>
          <w:szCs w:val="22"/>
        </w:rPr>
        <w:t xml:space="preserve">оліпшення механізмів звітності </w:t>
      </w:r>
      <w:r w:rsidR="00EF1F57" w:rsidRPr="0067117D">
        <w:rPr>
          <w:rFonts w:ascii="Tahoma" w:eastAsia="Tahoma" w:hAnsi="Tahoma" w:cs="Tahoma"/>
          <w:color w:val="auto"/>
          <w:szCs w:val="22"/>
        </w:rPr>
        <w:t>й</w:t>
      </w:r>
      <w:r w:rsidRPr="0067117D">
        <w:rPr>
          <w:rFonts w:ascii="Tahoma" w:hAnsi="Tahoma" w:cs="Tahoma"/>
          <w:color w:val="auto"/>
          <w:szCs w:val="22"/>
        </w:rPr>
        <w:t xml:space="preserve"> контролю, </w:t>
      </w:r>
      <w:r w:rsidR="00EF1F57" w:rsidRPr="0067117D">
        <w:rPr>
          <w:rFonts w:ascii="Tahoma" w:hAnsi="Tahoma" w:cs="Tahoma"/>
          <w:color w:val="auto"/>
          <w:szCs w:val="22"/>
        </w:rPr>
        <w:t xml:space="preserve">виявлення та усунення перешкод </w:t>
      </w:r>
      <w:r w:rsidR="00EF1F57" w:rsidRPr="0067117D">
        <w:rPr>
          <w:rFonts w:ascii="Tahoma" w:eastAsia="Tahoma" w:hAnsi="Tahoma" w:cs="Tahoma"/>
          <w:color w:val="auto"/>
          <w:szCs w:val="22"/>
        </w:rPr>
        <w:t>щодо</w:t>
      </w:r>
      <w:r w:rsidRPr="0067117D">
        <w:rPr>
          <w:rFonts w:ascii="Tahoma" w:eastAsia="Tahoma" w:hAnsi="Tahoma" w:cs="Tahoma"/>
          <w:color w:val="auto"/>
          <w:szCs w:val="22"/>
        </w:rPr>
        <w:t xml:space="preserve"> в</w:t>
      </w:r>
      <w:r w:rsidR="00EF1F57" w:rsidRPr="0067117D">
        <w:rPr>
          <w:rFonts w:ascii="Tahoma" w:eastAsia="Tahoma" w:hAnsi="Tahoma" w:cs="Tahoma"/>
          <w:color w:val="auto"/>
          <w:szCs w:val="22"/>
        </w:rPr>
        <w:t>провадження</w:t>
      </w:r>
      <w:r w:rsidRPr="0067117D">
        <w:rPr>
          <w:rFonts w:ascii="Tahoma" w:hAnsi="Tahoma" w:cs="Tahoma"/>
          <w:color w:val="auto"/>
          <w:szCs w:val="22"/>
        </w:rPr>
        <w:t xml:space="preserve"> проектів, оцінки обсягів та якості надання послуг, ефективності окремих інтервенцій тощо.</w:t>
      </w:r>
    </w:p>
    <w:p w:rsidR="006655BF" w:rsidRPr="0067117D" w:rsidRDefault="006655BF" w:rsidP="00CC1C62">
      <w:pPr>
        <w:pStyle w:val="ac"/>
        <w:ind w:left="0"/>
        <w:rPr>
          <w:rFonts w:ascii="Tahoma" w:hAnsi="Tahoma" w:cs="Tahoma"/>
          <w:color w:val="auto"/>
          <w:szCs w:val="22"/>
        </w:rPr>
      </w:pPr>
    </w:p>
    <w:p w:rsidR="0051442D" w:rsidRPr="0067117D" w:rsidRDefault="0051442D" w:rsidP="00CC1C62">
      <w:pPr>
        <w:jc w:val="both"/>
        <w:rPr>
          <w:rFonts w:ascii="Tahoma" w:hAnsi="Tahoma" w:cs="Tahoma"/>
          <w:color w:val="auto"/>
          <w:szCs w:val="22"/>
        </w:rPr>
      </w:pPr>
    </w:p>
    <w:p w:rsidR="0051442D" w:rsidRPr="0067117D" w:rsidRDefault="00EF1F57" w:rsidP="00CC1C62">
      <w:pPr>
        <w:pStyle w:val="ac"/>
        <w:numPr>
          <w:ilvl w:val="2"/>
          <w:numId w:val="3"/>
        </w:numPr>
        <w:ind w:left="0" w:firstLine="0"/>
        <w:jc w:val="both"/>
        <w:rPr>
          <w:rFonts w:ascii="Tahoma" w:hAnsi="Tahoma" w:cs="Tahoma"/>
          <w:b/>
          <w:color w:val="auto"/>
          <w:szCs w:val="22"/>
        </w:rPr>
      </w:pPr>
      <w:bookmarkStart w:id="68" w:name="h.1pxezwc" w:colFirst="0" w:colLast="0"/>
      <w:bookmarkEnd w:id="68"/>
      <w:r w:rsidRPr="0067117D">
        <w:rPr>
          <w:rFonts w:ascii="Tahoma" w:hAnsi="Tahoma" w:cs="Tahoma"/>
          <w:b/>
          <w:color w:val="auto"/>
          <w:szCs w:val="22"/>
        </w:rPr>
        <w:t xml:space="preserve">Програмні та фінансові </w:t>
      </w:r>
      <w:r w:rsidRPr="0067117D">
        <w:rPr>
          <w:rFonts w:ascii="Tahoma" w:eastAsia="Tahoma" w:hAnsi="Tahoma" w:cs="Tahoma"/>
          <w:b/>
          <w:color w:val="auto"/>
          <w:szCs w:val="22"/>
        </w:rPr>
        <w:t>пре</w:t>
      </w:r>
      <w:r w:rsidR="00E6392A" w:rsidRPr="0067117D">
        <w:rPr>
          <w:rFonts w:ascii="Tahoma" w:eastAsia="Tahoma" w:hAnsi="Tahoma" w:cs="Tahoma"/>
          <w:b/>
          <w:color w:val="auto"/>
          <w:szCs w:val="22"/>
        </w:rPr>
        <w:t>моніторингові</w:t>
      </w:r>
      <w:r w:rsidR="00E6392A" w:rsidRPr="0067117D">
        <w:rPr>
          <w:rFonts w:ascii="Tahoma" w:hAnsi="Tahoma" w:cs="Tahoma"/>
          <w:b/>
          <w:color w:val="auto"/>
          <w:szCs w:val="22"/>
        </w:rPr>
        <w:t xml:space="preserve"> візити </w:t>
      </w:r>
    </w:p>
    <w:p w:rsidR="005A7640" w:rsidRPr="0067117D" w:rsidRDefault="005A7640" w:rsidP="00CC1C62">
      <w:pPr>
        <w:pStyle w:val="ac"/>
        <w:ind w:left="0"/>
        <w:jc w:val="both"/>
        <w:rPr>
          <w:rFonts w:ascii="Tahoma" w:hAnsi="Tahoma" w:cs="Tahoma"/>
          <w:color w:val="auto"/>
          <w:szCs w:val="22"/>
        </w:rPr>
      </w:pPr>
    </w:p>
    <w:p w:rsidR="0051442D" w:rsidRPr="0067117D" w:rsidRDefault="00E6392A" w:rsidP="00CC1C62">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 xml:space="preserve">З метою оцінювання спроможності потенційного </w:t>
      </w:r>
      <w:r w:rsidR="002A6A77" w:rsidRPr="0067117D">
        <w:rPr>
          <w:rFonts w:ascii="Tahoma" w:hAnsi="Tahoma" w:cs="Tahoma"/>
          <w:color w:val="auto"/>
          <w:szCs w:val="22"/>
        </w:rPr>
        <w:t xml:space="preserve">субреципієнта </w:t>
      </w:r>
      <w:r w:rsidRPr="0067117D">
        <w:rPr>
          <w:rFonts w:ascii="Tahoma" w:hAnsi="Tahoma" w:cs="Tahoma"/>
          <w:color w:val="auto"/>
          <w:szCs w:val="22"/>
        </w:rPr>
        <w:t xml:space="preserve">виконувати проектну </w:t>
      </w:r>
      <w:r w:rsidR="002A6A77" w:rsidRPr="0067117D">
        <w:rPr>
          <w:rFonts w:ascii="Tahoma" w:hAnsi="Tahoma" w:cs="Tahoma"/>
          <w:color w:val="auto"/>
          <w:szCs w:val="22"/>
        </w:rPr>
        <w:t>діяльність відповідно до вимог О</w:t>
      </w:r>
      <w:r w:rsidRPr="0067117D">
        <w:rPr>
          <w:rFonts w:ascii="Tahoma" w:hAnsi="Tahoma" w:cs="Tahoma"/>
          <w:color w:val="auto"/>
          <w:szCs w:val="22"/>
        </w:rPr>
        <w:t>сновних реципі</w:t>
      </w:r>
      <w:r w:rsidR="00EF1F57" w:rsidRPr="0067117D">
        <w:rPr>
          <w:rFonts w:ascii="Tahoma" w:hAnsi="Tahoma" w:cs="Tahoma"/>
          <w:color w:val="auto"/>
          <w:szCs w:val="22"/>
        </w:rPr>
        <w:t>єнтів та робочого плану проекту</w:t>
      </w:r>
      <w:r w:rsidRPr="0067117D">
        <w:rPr>
          <w:rFonts w:ascii="Tahoma" w:hAnsi="Tahoma" w:cs="Tahoma"/>
          <w:color w:val="auto"/>
          <w:szCs w:val="22"/>
        </w:rPr>
        <w:t xml:space="preserve"> до </w:t>
      </w:r>
      <w:r w:rsidRPr="0067117D">
        <w:rPr>
          <w:rFonts w:ascii="Tahoma" w:hAnsi="Tahoma" w:cs="Tahoma"/>
          <w:color w:val="auto"/>
          <w:szCs w:val="22"/>
        </w:rPr>
        <w:lastRenderedPageBreak/>
        <w:t xml:space="preserve">такого потенційного </w:t>
      </w:r>
      <w:r w:rsidR="002A6A77" w:rsidRPr="0067117D">
        <w:rPr>
          <w:rFonts w:ascii="Tahoma" w:hAnsi="Tahoma" w:cs="Tahoma"/>
          <w:color w:val="auto"/>
          <w:szCs w:val="22"/>
        </w:rPr>
        <w:t xml:space="preserve">субреципієнта </w:t>
      </w:r>
      <w:r w:rsidRPr="0067117D">
        <w:rPr>
          <w:rFonts w:ascii="Tahoma" w:hAnsi="Tahoma" w:cs="Tahoma"/>
          <w:color w:val="auto"/>
          <w:szCs w:val="22"/>
        </w:rPr>
        <w:t>можуть здій</w:t>
      </w:r>
      <w:r w:rsidR="00EF1F57" w:rsidRPr="0067117D">
        <w:rPr>
          <w:rFonts w:ascii="Tahoma" w:hAnsi="Tahoma" w:cs="Tahoma"/>
          <w:color w:val="auto"/>
          <w:szCs w:val="22"/>
        </w:rPr>
        <w:t>снюватися візити програмного та</w:t>
      </w:r>
      <w:r w:rsidR="00EF1F57" w:rsidRPr="0067117D">
        <w:rPr>
          <w:rFonts w:ascii="Tahoma" w:eastAsia="Tahoma" w:hAnsi="Tahoma" w:cs="Tahoma"/>
          <w:color w:val="auto"/>
          <w:szCs w:val="22"/>
        </w:rPr>
        <w:t>/</w:t>
      </w:r>
      <w:r w:rsidRPr="0067117D">
        <w:rPr>
          <w:rFonts w:ascii="Tahoma" w:hAnsi="Tahoma" w:cs="Tahoma"/>
          <w:color w:val="auto"/>
          <w:szCs w:val="22"/>
        </w:rPr>
        <w:t>або фінансового попереднього моніторингу</w:t>
      </w:r>
      <w:r w:rsidR="008429DF" w:rsidRPr="0067117D">
        <w:rPr>
          <w:rFonts w:ascii="Tahoma" w:hAnsi="Tahoma" w:cs="Tahoma"/>
          <w:color w:val="auto"/>
          <w:szCs w:val="22"/>
        </w:rPr>
        <w:t xml:space="preserve"> </w:t>
      </w:r>
      <w:r w:rsidR="00814B30" w:rsidRPr="0067117D">
        <w:rPr>
          <w:rFonts w:ascii="Tahoma" w:hAnsi="Tahoma" w:cs="Tahoma"/>
          <w:color w:val="auto"/>
          <w:szCs w:val="22"/>
        </w:rPr>
        <w:t>(більш детально див. Пункт 9 цього Керівництва)</w:t>
      </w:r>
      <w:r w:rsidRPr="0067117D">
        <w:rPr>
          <w:rFonts w:ascii="Tahoma" w:hAnsi="Tahoma" w:cs="Tahoma"/>
          <w:color w:val="auto"/>
          <w:szCs w:val="22"/>
        </w:rPr>
        <w:t>.</w:t>
      </w:r>
    </w:p>
    <w:p w:rsidR="0051442D" w:rsidRPr="0067117D" w:rsidRDefault="0051442D" w:rsidP="00CC1C62">
      <w:pPr>
        <w:jc w:val="both"/>
        <w:rPr>
          <w:rFonts w:ascii="Tahoma" w:hAnsi="Tahoma" w:cs="Tahoma"/>
          <w:color w:val="auto"/>
          <w:szCs w:val="22"/>
        </w:rPr>
      </w:pPr>
    </w:p>
    <w:p w:rsidR="00757102" w:rsidRPr="0067117D" w:rsidRDefault="00FF641B" w:rsidP="00FF641B">
      <w:pPr>
        <w:pStyle w:val="ac"/>
        <w:numPr>
          <w:ilvl w:val="2"/>
          <w:numId w:val="3"/>
        </w:numPr>
        <w:jc w:val="both"/>
        <w:rPr>
          <w:rFonts w:ascii="Tahoma" w:hAnsi="Tahoma" w:cs="Tahoma"/>
          <w:b/>
          <w:color w:val="auto"/>
          <w:szCs w:val="22"/>
          <w:lang w:val="ru-RU"/>
        </w:rPr>
      </w:pPr>
      <w:bookmarkStart w:id="69" w:name="h.49x2ik5" w:colFirst="0" w:colLast="0"/>
      <w:bookmarkEnd w:id="69"/>
      <w:r w:rsidRPr="0067117D">
        <w:rPr>
          <w:rFonts w:ascii="Tahoma" w:hAnsi="Tahoma" w:cs="Tahoma"/>
          <w:b/>
          <w:color w:val="auto"/>
          <w:szCs w:val="22"/>
        </w:rPr>
        <w:t xml:space="preserve">Спільні візити програмного </w:t>
      </w:r>
      <w:r w:rsidR="00EF1F57" w:rsidRPr="0067117D">
        <w:rPr>
          <w:rFonts w:ascii="Tahoma" w:eastAsia="Tahoma" w:hAnsi="Tahoma" w:cs="Tahoma"/>
          <w:b/>
          <w:color w:val="auto"/>
          <w:szCs w:val="22"/>
        </w:rPr>
        <w:t>та</w:t>
      </w:r>
      <w:r w:rsidR="00EF1F57" w:rsidRPr="0067117D">
        <w:rPr>
          <w:rFonts w:ascii="Tahoma" w:hAnsi="Tahoma" w:cs="Tahoma"/>
          <w:b/>
          <w:color w:val="auto"/>
          <w:szCs w:val="22"/>
        </w:rPr>
        <w:t xml:space="preserve"> фінансового </w:t>
      </w:r>
      <w:r w:rsidR="00EF1F57" w:rsidRPr="0067117D">
        <w:rPr>
          <w:rFonts w:ascii="Tahoma" w:eastAsia="Tahoma" w:hAnsi="Tahoma" w:cs="Tahoma"/>
          <w:b/>
          <w:color w:val="auto"/>
          <w:szCs w:val="22"/>
        </w:rPr>
        <w:t>фахівців</w:t>
      </w:r>
    </w:p>
    <w:p w:rsidR="00FF641B" w:rsidRPr="0067117D" w:rsidRDefault="00FF641B" w:rsidP="00757102">
      <w:pPr>
        <w:pStyle w:val="ac"/>
        <w:ind w:left="0"/>
        <w:jc w:val="both"/>
        <w:rPr>
          <w:rFonts w:ascii="Tahoma" w:hAnsi="Tahoma" w:cs="Tahoma"/>
          <w:b/>
          <w:color w:val="auto"/>
          <w:szCs w:val="22"/>
          <w:lang w:val="ru-RU"/>
        </w:rPr>
      </w:pPr>
    </w:p>
    <w:p w:rsidR="00757102" w:rsidRPr="0067117D" w:rsidRDefault="00757102" w:rsidP="00757102">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Візит має на меті оцінку системи надання послуг, перевірку факту надання послуг працівниками проекту та відповідної оплати наданих послуг.</w:t>
      </w:r>
    </w:p>
    <w:p w:rsidR="00757102" w:rsidRPr="0067117D" w:rsidRDefault="00757102" w:rsidP="00757102">
      <w:pPr>
        <w:pStyle w:val="ac"/>
        <w:ind w:left="0"/>
        <w:jc w:val="both"/>
        <w:rPr>
          <w:rFonts w:ascii="Tahoma" w:hAnsi="Tahoma" w:cs="Tahoma"/>
          <w:color w:val="auto"/>
          <w:szCs w:val="22"/>
        </w:rPr>
      </w:pPr>
    </w:p>
    <w:p w:rsidR="00757102" w:rsidRPr="0067117D" w:rsidRDefault="00757102" w:rsidP="00757102">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Під час підготовки до візиту проводиться оцінка факторів, що підвищують вірогідність порушень у сфері фінансового менеджменту.</w:t>
      </w:r>
    </w:p>
    <w:p w:rsidR="00757102" w:rsidRPr="0067117D" w:rsidRDefault="00757102" w:rsidP="00757102">
      <w:pPr>
        <w:pStyle w:val="ac"/>
        <w:rPr>
          <w:rFonts w:ascii="Tahoma" w:hAnsi="Tahoma" w:cs="Tahoma"/>
          <w:color w:val="auto"/>
          <w:szCs w:val="22"/>
        </w:rPr>
      </w:pPr>
    </w:p>
    <w:p w:rsidR="00757102" w:rsidRPr="0067117D" w:rsidRDefault="00757102" w:rsidP="00757102">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Під час візиту монітори перевіряють та оцінюють:</w:t>
      </w:r>
    </w:p>
    <w:p w:rsidR="00757102" w:rsidRPr="0067117D" w:rsidRDefault="00EF1F57" w:rsidP="00757102">
      <w:pPr>
        <w:pStyle w:val="ac"/>
        <w:numPr>
          <w:ilvl w:val="0"/>
          <w:numId w:val="12"/>
        </w:numPr>
        <w:spacing w:after="200" w:line="276" w:lineRule="auto"/>
        <w:ind w:left="0" w:firstLine="567"/>
        <w:jc w:val="both"/>
        <w:rPr>
          <w:rFonts w:ascii="Tahoma" w:hAnsi="Tahoma" w:cs="Tahoma"/>
          <w:color w:val="auto"/>
          <w:szCs w:val="22"/>
        </w:rPr>
      </w:pPr>
      <w:r w:rsidRPr="0067117D">
        <w:rPr>
          <w:rFonts w:ascii="Tahoma" w:eastAsia="Tahoma" w:hAnsi="Tahoma" w:cs="Tahoma"/>
          <w:color w:val="auto"/>
          <w:szCs w:val="22"/>
        </w:rPr>
        <w:t xml:space="preserve"> </w:t>
      </w:r>
      <w:r w:rsidR="00AB04C9" w:rsidRPr="0067117D">
        <w:rPr>
          <w:rFonts w:ascii="Tahoma" w:eastAsia="Tahoma" w:hAnsi="Tahoma" w:cs="Tahoma"/>
          <w:color w:val="auto"/>
          <w:szCs w:val="22"/>
        </w:rPr>
        <w:t>ч</w:t>
      </w:r>
      <w:r w:rsidR="00757102" w:rsidRPr="0067117D">
        <w:rPr>
          <w:rFonts w:ascii="Tahoma" w:eastAsia="Tahoma" w:hAnsi="Tahoma" w:cs="Tahoma"/>
          <w:color w:val="auto"/>
          <w:szCs w:val="22"/>
        </w:rPr>
        <w:t>и</w:t>
      </w:r>
      <w:r w:rsidR="00757102" w:rsidRPr="0067117D">
        <w:rPr>
          <w:rFonts w:ascii="Tahoma" w:hAnsi="Tahoma" w:cs="Tahoma"/>
          <w:color w:val="auto"/>
          <w:szCs w:val="22"/>
        </w:rPr>
        <w:t xml:space="preserve"> особи, що задіяні в проекті</w:t>
      </w:r>
      <w:r w:rsidRPr="0067117D">
        <w:rPr>
          <w:rFonts w:ascii="Tahoma" w:eastAsia="Tahoma" w:hAnsi="Tahoma" w:cs="Tahoma"/>
          <w:color w:val="auto"/>
          <w:szCs w:val="22"/>
        </w:rPr>
        <w:t>,</w:t>
      </w:r>
      <w:r w:rsidR="00757102" w:rsidRPr="0067117D">
        <w:rPr>
          <w:rFonts w:ascii="Tahoma" w:hAnsi="Tahoma" w:cs="Tahoma"/>
          <w:color w:val="auto"/>
          <w:szCs w:val="22"/>
        </w:rPr>
        <w:t xml:space="preserve"> фактично надають послуги (інтерв’ю з клієнтами, співробітниками);</w:t>
      </w:r>
    </w:p>
    <w:p w:rsidR="00757102" w:rsidRPr="0067117D" w:rsidRDefault="00EF1F57" w:rsidP="00757102">
      <w:pPr>
        <w:pStyle w:val="ac"/>
        <w:numPr>
          <w:ilvl w:val="0"/>
          <w:numId w:val="12"/>
        </w:numPr>
        <w:spacing w:after="200" w:line="276" w:lineRule="auto"/>
        <w:ind w:left="0" w:firstLine="567"/>
        <w:jc w:val="both"/>
        <w:rPr>
          <w:rFonts w:ascii="Tahoma" w:hAnsi="Tahoma" w:cs="Tahoma"/>
          <w:color w:val="auto"/>
          <w:szCs w:val="22"/>
        </w:rPr>
      </w:pPr>
      <w:r w:rsidRPr="0067117D">
        <w:rPr>
          <w:rFonts w:ascii="Tahoma" w:eastAsia="Tahoma" w:hAnsi="Tahoma" w:cs="Tahoma"/>
          <w:color w:val="auto"/>
          <w:szCs w:val="22"/>
        </w:rPr>
        <w:t xml:space="preserve"> </w:t>
      </w:r>
      <w:r w:rsidR="00AB04C9" w:rsidRPr="0067117D">
        <w:rPr>
          <w:rFonts w:ascii="Tahoma" w:eastAsia="Tahoma" w:hAnsi="Tahoma" w:cs="Tahoma"/>
          <w:color w:val="auto"/>
          <w:szCs w:val="22"/>
        </w:rPr>
        <w:t>ч</w:t>
      </w:r>
      <w:r w:rsidR="00757102" w:rsidRPr="0067117D">
        <w:rPr>
          <w:rFonts w:ascii="Tahoma" w:eastAsia="Tahoma" w:hAnsi="Tahoma" w:cs="Tahoma"/>
          <w:color w:val="auto"/>
          <w:szCs w:val="22"/>
        </w:rPr>
        <w:t>и</w:t>
      </w:r>
      <w:r w:rsidR="00757102" w:rsidRPr="0067117D">
        <w:rPr>
          <w:rFonts w:ascii="Tahoma" w:hAnsi="Tahoma" w:cs="Tahoma"/>
          <w:color w:val="auto"/>
          <w:szCs w:val="22"/>
        </w:rPr>
        <w:t xml:space="preserve"> оплату отримують ті ж особи, що надають послуги (інтерв’ю з клієнтами, співробітниками);</w:t>
      </w:r>
    </w:p>
    <w:p w:rsidR="00757102" w:rsidRPr="0067117D" w:rsidRDefault="00AB04C9" w:rsidP="00757102">
      <w:pPr>
        <w:pStyle w:val="ac"/>
        <w:numPr>
          <w:ilvl w:val="0"/>
          <w:numId w:val="12"/>
        </w:numPr>
        <w:spacing w:after="200" w:line="276" w:lineRule="auto"/>
        <w:ind w:left="0" w:firstLine="567"/>
        <w:jc w:val="both"/>
        <w:rPr>
          <w:rFonts w:ascii="Tahoma" w:hAnsi="Tahoma" w:cs="Tahoma"/>
          <w:color w:val="auto"/>
          <w:szCs w:val="22"/>
        </w:rPr>
      </w:pPr>
      <w:r w:rsidRPr="0067117D">
        <w:rPr>
          <w:rFonts w:ascii="Tahoma" w:eastAsia="Tahoma" w:hAnsi="Tahoma" w:cs="Tahoma"/>
          <w:color w:val="auto"/>
          <w:szCs w:val="22"/>
        </w:rPr>
        <w:t xml:space="preserve"> в</w:t>
      </w:r>
      <w:r w:rsidR="00757102" w:rsidRPr="0067117D">
        <w:rPr>
          <w:rFonts w:ascii="Tahoma" w:eastAsia="Tahoma" w:hAnsi="Tahoma" w:cs="Tahoma"/>
          <w:color w:val="auto"/>
          <w:szCs w:val="22"/>
        </w:rPr>
        <w:t>ідповідність</w:t>
      </w:r>
      <w:r w:rsidR="00757102" w:rsidRPr="0067117D">
        <w:rPr>
          <w:rFonts w:ascii="Tahoma" w:hAnsi="Tahoma" w:cs="Tahoma"/>
          <w:color w:val="auto"/>
          <w:szCs w:val="22"/>
        </w:rPr>
        <w:t xml:space="preserve"> обсягу задокументованих послуг фактично наданим (інтерв’ю з клієнтами, співробітниками, порівняння фінансових та програмних документів) тощо.</w:t>
      </w:r>
    </w:p>
    <w:p w:rsidR="00757102" w:rsidRPr="0067117D" w:rsidRDefault="00757102" w:rsidP="00757102">
      <w:pPr>
        <w:pStyle w:val="ac"/>
        <w:ind w:left="0"/>
        <w:jc w:val="both"/>
        <w:rPr>
          <w:rFonts w:ascii="Tahoma" w:hAnsi="Tahoma" w:cs="Tahoma"/>
          <w:color w:val="auto"/>
          <w:szCs w:val="22"/>
        </w:rPr>
      </w:pPr>
    </w:p>
    <w:p w:rsidR="00757102" w:rsidRPr="0067117D" w:rsidRDefault="00757102" w:rsidP="00757102">
      <w:pPr>
        <w:pStyle w:val="ac"/>
        <w:ind w:left="0"/>
        <w:jc w:val="both"/>
        <w:rPr>
          <w:rFonts w:ascii="Tahoma" w:hAnsi="Tahoma" w:cs="Tahoma"/>
          <w:b/>
          <w:color w:val="auto"/>
          <w:szCs w:val="22"/>
        </w:rPr>
      </w:pPr>
    </w:p>
    <w:p w:rsidR="0051442D" w:rsidRPr="0067117D" w:rsidRDefault="00E6392A" w:rsidP="00CC1C62">
      <w:pPr>
        <w:pStyle w:val="ac"/>
        <w:numPr>
          <w:ilvl w:val="2"/>
          <w:numId w:val="3"/>
        </w:numPr>
        <w:ind w:left="0" w:firstLine="0"/>
        <w:jc w:val="both"/>
        <w:rPr>
          <w:rFonts w:ascii="Tahoma" w:hAnsi="Tahoma" w:cs="Tahoma"/>
          <w:b/>
          <w:color w:val="auto"/>
          <w:szCs w:val="22"/>
        </w:rPr>
      </w:pPr>
      <w:r w:rsidRPr="0067117D">
        <w:rPr>
          <w:rFonts w:ascii="Tahoma" w:hAnsi="Tahoma" w:cs="Tahoma"/>
          <w:b/>
          <w:color w:val="auto"/>
          <w:szCs w:val="22"/>
        </w:rPr>
        <w:t>Програмні моніторингові візити та візити верифікації даних</w:t>
      </w:r>
    </w:p>
    <w:p w:rsidR="0051442D" w:rsidRPr="0067117D" w:rsidRDefault="00EF18E3" w:rsidP="00CC1C62">
      <w:pPr>
        <w:jc w:val="both"/>
        <w:rPr>
          <w:rFonts w:ascii="Tahoma" w:hAnsi="Tahoma" w:cs="Tahoma"/>
          <w:color w:val="auto"/>
          <w:szCs w:val="22"/>
        </w:rPr>
      </w:pPr>
      <w:r w:rsidRPr="0067117D">
        <w:rPr>
          <w:rFonts w:ascii="Tahoma" w:hAnsi="Tahoma" w:cs="Tahoma"/>
          <w:color w:val="auto"/>
          <w:szCs w:val="22"/>
        </w:rPr>
        <w:t xml:space="preserve"> </w:t>
      </w:r>
    </w:p>
    <w:p w:rsidR="00CB1D60" w:rsidRPr="0067117D" w:rsidRDefault="00E6392A" w:rsidP="00CC1C62">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 xml:space="preserve">Програмні моніторингові візити до </w:t>
      </w:r>
      <w:r w:rsidR="0034269C" w:rsidRPr="0067117D">
        <w:rPr>
          <w:rFonts w:ascii="Tahoma" w:hAnsi="Tahoma" w:cs="Tahoma"/>
          <w:color w:val="auto"/>
          <w:szCs w:val="22"/>
        </w:rPr>
        <w:t>субгрант</w:t>
      </w:r>
      <w:r w:rsidR="00B5463E" w:rsidRPr="0067117D">
        <w:rPr>
          <w:rFonts w:ascii="Tahoma" w:hAnsi="Tahoma" w:cs="Tahoma"/>
          <w:color w:val="auto"/>
          <w:szCs w:val="22"/>
        </w:rPr>
        <w:t>е</w:t>
      </w:r>
      <w:r w:rsidR="0034269C" w:rsidRPr="0067117D">
        <w:rPr>
          <w:rFonts w:ascii="Tahoma" w:hAnsi="Tahoma" w:cs="Tahoma"/>
          <w:color w:val="auto"/>
          <w:szCs w:val="22"/>
        </w:rPr>
        <w:t xml:space="preserve">рів </w:t>
      </w:r>
      <w:r w:rsidRPr="0067117D">
        <w:rPr>
          <w:rFonts w:ascii="Tahoma" w:hAnsi="Tahoma" w:cs="Tahoma"/>
          <w:color w:val="auto"/>
          <w:szCs w:val="22"/>
        </w:rPr>
        <w:t>на місця здійснюються відповідними підрозділами</w:t>
      </w:r>
      <w:r w:rsidR="005051FA" w:rsidRPr="0067117D">
        <w:rPr>
          <w:rFonts w:ascii="Tahoma" w:hAnsi="Tahoma" w:cs="Tahoma"/>
          <w:color w:val="auto"/>
          <w:szCs w:val="22"/>
        </w:rPr>
        <w:t xml:space="preserve"> програмного грант-менеджменту</w:t>
      </w:r>
      <w:r w:rsidR="008429DF" w:rsidRPr="0067117D">
        <w:rPr>
          <w:rStyle w:val="af7"/>
          <w:rFonts w:ascii="Tahoma" w:hAnsi="Tahoma" w:cs="Tahoma"/>
          <w:color w:val="auto"/>
          <w:szCs w:val="22"/>
        </w:rPr>
        <w:footnoteReference w:id="2"/>
      </w:r>
      <w:r w:rsidR="008429DF" w:rsidRPr="0067117D">
        <w:rPr>
          <w:rFonts w:ascii="Tahoma" w:hAnsi="Tahoma" w:cs="Tahoma"/>
          <w:color w:val="auto"/>
          <w:szCs w:val="22"/>
        </w:rPr>
        <w:t>.</w:t>
      </w:r>
      <w:r w:rsidR="005051FA" w:rsidRPr="0067117D">
        <w:rPr>
          <w:rFonts w:ascii="Tahoma" w:hAnsi="Tahoma" w:cs="Tahoma"/>
          <w:color w:val="auto"/>
          <w:szCs w:val="22"/>
        </w:rPr>
        <w:t xml:space="preserve"> </w:t>
      </w:r>
      <w:r w:rsidR="00AB04C9" w:rsidRPr="0067117D">
        <w:rPr>
          <w:rFonts w:ascii="Tahoma" w:eastAsia="Tahoma" w:hAnsi="Tahoma" w:cs="Tahoma"/>
          <w:color w:val="auto"/>
          <w:szCs w:val="22"/>
        </w:rPr>
        <w:t>В</w:t>
      </w:r>
      <w:r w:rsidRPr="0067117D">
        <w:rPr>
          <w:rFonts w:ascii="Tahoma" w:hAnsi="Tahoma" w:cs="Tahoma"/>
          <w:color w:val="auto"/>
          <w:szCs w:val="22"/>
        </w:rPr>
        <w:t xml:space="preserve"> особливих випадках за рішенням керівника відповідного підрозділу реалізації програми</w:t>
      </w:r>
      <w:r w:rsidR="0034269C" w:rsidRPr="0067117D">
        <w:rPr>
          <w:rFonts w:ascii="Tahoma" w:hAnsi="Tahoma" w:cs="Tahoma"/>
          <w:color w:val="auto"/>
          <w:szCs w:val="22"/>
        </w:rPr>
        <w:t xml:space="preserve"> відповідного О</w:t>
      </w:r>
      <w:r w:rsidR="00AB04C9" w:rsidRPr="0067117D">
        <w:rPr>
          <w:rFonts w:ascii="Tahoma" w:hAnsi="Tahoma" w:cs="Tahoma"/>
          <w:color w:val="auto"/>
          <w:szCs w:val="22"/>
        </w:rPr>
        <w:t xml:space="preserve">сновного реципієнта </w:t>
      </w:r>
      <w:r w:rsidR="00AB04C9" w:rsidRPr="0067117D">
        <w:rPr>
          <w:rFonts w:ascii="Tahoma" w:eastAsia="Tahoma" w:hAnsi="Tahoma" w:cs="Tahoma"/>
          <w:color w:val="auto"/>
          <w:szCs w:val="22"/>
        </w:rPr>
        <w:t>до</w:t>
      </w:r>
      <w:r w:rsidRPr="0067117D">
        <w:rPr>
          <w:rFonts w:ascii="Tahoma" w:hAnsi="Tahoma" w:cs="Tahoma"/>
          <w:color w:val="auto"/>
          <w:szCs w:val="22"/>
        </w:rPr>
        <w:t xml:space="preserve"> здійснення візитів програмного моніторингу можуть залучатися зовнішні експерти.</w:t>
      </w:r>
    </w:p>
    <w:p w:rsidR="0027308D" w:rsidRPr="0067117D" w:rsidRDefault="0027308D" w:rsidP="00CC1C62">
      <w:pPr>
        <w:pStyle w:val="ac"/>
        <w:ind w:left="0"/>
        <w:jc w:val="both"/>
        <w:rPr>
          <w:rFonts w:ascii="Tahoma" w:hAnsi="Tahoma" w:cs="Tahoma"/>
          <w:color w:val="auto"/>
          <w:szCs w:val="22"/>
        </w:rPr>
      </w:pPr>
    </w:p>
    <w:p w:rsidR="0051442D" w:rsidRPr="0067117D" w:rsidRDefault="00E6392A" w:rsidP="00CC1C62">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 xml:space="preserve">Метою цих візитів є </w:t>
      </w:r>
      <w:r w:rsidR="00360895" w:rsidRPr="0067117D">
        <w:rPr>
          <w:rFonts w:ascii="Tahoma" w:hAnsi="Tahoma" w:cs="Tahoma"/>
          <w:color w:val="auto"/>
          <w:szCs w:val="22"/>
        </w:rPr>
        <w:t>перевірка/</w:t>
      </w:r>
      <w:r w:rsidRPr="0067117D">
        <w:rPr>
          <w:rFonts w:ascii="Tahoma" w:hAnsi="Tahoma" w:cs="Tahoma"/>
          <w:color w:val="auto"/>
          <w:szCs w:val="22"/>
        </w:rPr>
        <w:t>забезпечення:</w:t>
      </w:r>
    </w:p>
    <w:p w:rsidR="0051442D" w:rsidRPr="0067117D" w:rsidRDefault="00AB04C9" w:rsidP="0099423E">
      <w:pPr>
        <w:pStyle w:val="ac"/>
        <w:numPr>
          <w:ilvl w:val="0"/>
          <w:numId w:val="12"/>
        </w:numPr>
        <w:spacing w:after="200" w:line="276" w:lineRule="auto"/>
        <w:ind w:left="0" w:firstLine="567"/>
        <w:jc w:val="both"/>
        <w:rPr>
          <w:rFonts w:ascii="Tahoma" w:hAnsi="Tahoma" w:cs="Tahoma"/>
          <w:color w:val="auto"/>
          <w:szCs w:val="22"/>
        </w:rPr>
      </w:pPr>
      <w:r w:rsidRPr="0067117D">
        <w:rPr>
          <w:rFonts w:ascii="Tahoma" w:eastAsia="Tahoma" w:hAnsi="Tahoma" w:cs="Tahoma"/>
          <w:color w:val="auto"/>
          <w:szCs w:val="22"/>
        </w:rPr>
        <w:t xml:space="preserve"> р</w:t>
      </w:r>
      <w:r w:rsidR="00E6392A" w:rsidRPr="0067117D">
        <w:rPr>
          <w:rFonts w:ascii="Tahoma" w:eastAsia="Tahoma" w:hAnsi="Tahoma" w:cs="Tahoma"/>
          <w:color w:val="auto"/>
          <w:szCs w:val="22"/>
        </w:rPr>
        <w:t>еалізац</w:t>
      </w:r>
      <w:r w:rsidRPr="0067117D">
        <w:rPr>
          <w:rFonts w:ascii="Tahoma" w:eastAsia="Tahoma" w:hAnsi="Tahoma" w:cs="Tahoma"/>
          <w:color w:val="auto"/>
          <w:szCs w:val="22"/>
        </w:rPr>
        <w:t>ії</w:t>
      </w:r>
      <w:r w:rsidRPr="0067117D">
        <w:rPr>
          <w:rFonts w:ascii="Tahoma" w:hAnsi="Tahoma" w:cs="Tahoma"/>
          <w:color w:val="auto"/>
          <w:szCs w:val="22"/>
        </w:rPr>
        <w:t xml:space="preserve"> всієї програмної діяльності </w:t>
      </w:r>
      <w:r w:rsidRPr="0067117D">
        <w:rPr>
          <w:rFonts w:ascii="Tahoma" w:eastAsia="Tahoma" w:hAnsi="Tahoma" w:cs="Tahoma"/>
          <w:color w:val="auto"/>
          <w:szCs w:val="22"/>
        </w:rPr>
        <w:t>відповідно</w:t>
      </w:r>
      <w:r w:rsidR="00E6392A" w:rsidRPr="0067117D">
        <w:rPr>
          <w:rFonts w:ascii="Tahoma" w:hAnsi="Tahoma" w:cs="Tahoma"/>
          <w:color w:val="auto"/>
          <w:szCs w:val="22"/>
        </w:rPr>
        <w:t xml:space="preserve"> до договору про надання </w:t>
      </w:r>
      <w:r w:rsidR="00916C4A" w:rsidRPr="0067117D">
        <w:rPr>
          <w:rFonts w:ascii="Tahoma" w:hAnsi="Tahoma" w:cs="Tahoma"/>
          <w:color w:val="auto"/>
          <w:szCs w:val="22"/>
        </w:rPr>
        <w:t>суб</w:t>
      </w:r>
      <w:r w:rsidR="00E6392A" w:rsidRPr="0067117D">
        <w:rPr>
          <w:rFonts w:ascii="Tahoma" w:hAnsi="Tahoma" w:cs="Tahoma"/>
          <w:color w:val="auto"/>
          <w:szCs w:val="22"/>
        </w:rPr>
        <w:t>гранту;</w:t>
      </w:r>
    </w:p>
    <w:p w:rsidR="0051442D" w:rsidRPr="0067117D" w:rsidRDefault="00AB04C9" w:rsidP="0099423E">
      <w:pPr>
        <w:pStyle w:val="ac"/>
        <w:numPr>
          <w:ilvl w:val="0"/>
          <w:numId w:val="12"/>
        </w:numPr>
        <w:spacing w:after="200" w:line="276" w:lineRule="auto"/>
        <w:ind w:left="0" w:firstLine="567"/>
        <w:jc w:val="both"/>
        <w:rPr>
          <w:rFonts w:ascii="Tahoma" w:hAnsi="Tahoma" w:cs="Tahoma"/>
          <w:color w:val="auto"/>
          <w:szCs w:val="22"/>
        </w:rPr>
      </w:pPr>
      <w:r w:rsidRPr="0067117D">
        <w:rPr>
          <w:rFonts w:ascii="Tahoma" w:eastAsia="Tahoma" w:hAnsi="Tahoma" w:cs="Tahoma"/>
          <w:color w:val="auto"/>
          <w:szCs w:val="22"/>
        </w:rPr>
        <w:t xml:space="preserve"> р</w:t>
      </w:r>
      <w:r w:rsidR="00E6392A" w:rsidRPr="0067117D">
        <w:rPr>
          <w:rFonts w:ascii="Tahoma" w:eastAsia="Tahoma" w:hAnsi="Tahoma" w:cs="Tahoma"/>
          <w:color w:val="auto"/>
          <w:szCs w:val="22"/>
        </w:rPr>
        <w:t>е</w:t>
      </w:r>
      <w:r w:rsidRPr="0067117D">
        <w:rPr>
          <w:rFonts w:ascii="Tahoma" w:eastAsia="Tahoma" w:hAnsi="Tahoma" w:cs="Tahoma"/>
          <w:color w:val="auto"/>
          <w:szCs w:val="22"/>
        </w:rPr>
        <w:t>алізації</w:t>
      </w:r>
      <w:r w:rsidRPr="0067117D">
        <w:rPr>
          <w:rFonts w:ascii="Tahoma" w:hAnsi="Tahoma" w:cs="Tahoma"/>
          <w:color w:val="auto"/>
          <w:szCs w:val="22"/>
        </w:rPr>
        <w:t xml:space="preserve"> програмної діяльності </w:t>
      </w:r>
      <w:r w:rsidRPr="0067117D">
        <w:rPr>
          <w:rFonts w:ascii="Tahoma" w:eastAsia="Tahoma" w:hAnsi="Tahoma" w:cs="Tahoma"/>
          <w:color w:val="auto"/>
          <w:szCs w:val="22"/>
        </w:rPr>
        <w:t>відповідно</w:t>
      </w:r>
      <w:r w:rsidR="00E6392A" w:rsidRPr="0067117D">
        <w:rPr>
          <w:rFonts w:ascii="Tahoma" w:hAnsi="Tahoma" w:cs="Tahoma"/>
          <w:color w:val="auto"/>
          <w:szCs w:val="22"/>
        </w:rPr>
        <w:t xml:space="preserve"> </w:t>
      </w:r>
      <w:r w:rsidR="00811EB9" w:rsidRPr="0067117D">
        <w:rPr>
          <w:rFonts w:ascii="Tahoma" w:hAnsi="Tahoma" w:cs="Tahoma"/>
          <w:color w:val="auto"/>
          <w:szCs w:val="22"/>
        </w:rPr>
        <w:t>до</w:t>
      </w:r>
      <w:r w:rsidR="00E6392A" w:rsidRPr="0067117D">
        <w:rPr>
          <w:rFonts w:ascii="Tahoma" w:hAnsi="Tahoma" w:cs="Tahoma"/>
          <w:color w:val="auto"/>
          <w:szCs w:val="22"/>
        </w:rPr>
        <w:t xml:space="preserve"> затверджен</w:t>
      </w:r>
      <w:r w:rsidR="00811EB9" w:rsidRPr="0067117D">
        <w:rPr>
          <w:rFonts w:ascii="Tahoma" w:hAnsi="Tahoma" w:cs="Tahoma"/>
          <w:color w:val="auto"/>
          <w:szCs w:val="22"/>
        </w:rPr>
        <w:t>ого</w:t>
      </w:r>
      <w:r w:rsidR="00E6392A" w:rsidRPr="0067117D">
        <w:rPr>
          <w:rFonts w:ascii="Tahoma" w:hAnsi="Tahoma" w:cs="Tahoma"/>
          <w:color w:val="auto"/>
          <w:szCs w:val="22"/>
        </w:rPr>
        <w:t xml:space="preserve"> опис</w:t>
      </w:r>
      <w:r w:rsidR="00811EB9" w:rsidRPr="0067117D">
        <w:rPr>
          <w:rFonts w:ascii="Tahoma" w:hAnsi="Tahoma" w:cs="Tahoma"/>
          <w:color w:val="auto"/>
          <w:szCs w:val="22"/>
        </w:rPr>
        <w:t>у</w:t>
      </w:r>
      <w:r w:rsidR="00E6392A" w:rsidRPr="0067117D">
        <w:rPr>
          <w:rFonts w:ascii="Tahoma" w:hAnsi="Tahoma" w:cs="Tahoma"/>
          <w:color w:val="auto"/>
          <w:szCs w:val="22"/>
        </w:rPr>
        <w:t xml:space="preserve"> проекту та робо</w:t>
      </w:r>
      <w:r w:rsidR="00811EB9" w:rsidRPr="0067117D">
        <w:rPr>
          <w:rFonts w:ascii="Tahoma" w:hAnsi="Tahoma" w:cs="Tahoma"/>
          <w:color w:val="auto"/>
          <w:szCs w:val="22"/>
        </w:rPr>
        <w:t>чого плану</w:t>
      </w:r>
      <w:r w:rsidR="00E6392A" w:rsidRPr="0067117D">
        <w:rPr>
          <w:rFonts w:ascii="Tahoma" w:hAnsi="Tahoma" w:cs="Tahoma"/>
          <w:color w:val="auto"/>
          <w:szCs w:val="22"/>
        </w:rPr>
        <w:t>, а також очікувани</w:t>
      </w:r>
      <w:r w:rsidR="00811EB9" w:rsidRPr="0067117D">
        <w:rPr>
          <w:rFonts w:ascii="Tahoma" w:hAnsi="Tahoma" w:cs="Tahoma"/>
          <w:color w:val="auto"/>
          <w:szCs w:val="22"/>
        </w:rPr>
        <w:t>х</w:t>
      </w:r>
      <w:r w:rsidR="00E6392A" w:rsidRPr="0067117D">
        <w:rPr>
          <w:rFonts w:ascii="Tahoma" w:hAnsi="Tahoma" w:cs="Tahoma"/>
          <w:color w:val="auto"/>
          <w:szCs w:val="22"/>
        </w:rPr>
        <w:t xml:space="preserve"> результа</w:t>
      </w:r>
      <w:r w:rsidR="00811EB9" w:rsidRPr="0067117D">
        <w:rPr>
          <w:rFonts w:ascii="Tahoma" w:hAnsi="Tahoma" w:cs="Tahoma"/>
          <w:color w:val="auto"/>
          <w:szCs w:val="22"/>
        </w:rPr>
        <w:t>тів</w:t>
      </w:r>
      <w:r w:rsidR="00E6392A" w:rsidRPr="0067117D">
        <w:rPr>
          <w:rFonts w:ascii="Tahoma" w:hAnsi="Tahoma" w:cs="Tahoma"/>
          <w:color w:val="auto"/>
          <w:szCs w:val="22"/>
        </w:rPr>
        <w:t xml:space="preserve"> проекту;</w:t>
      </w:r>
    </w:p>
    <w:p w:rsidR="0051442D" w:rsidRPr="0067117D" w:rsidRDefault="00AB04C9" w:rsidP="0099423E">
      <w:pPr>
        <w:pStyle w:val="ac"/>
        <w:numPr>
          <w:ilvl w:val="0"/>
          <w:numId w:val="12"/>
        </w:numPr>
        <w:spacing w:after="200" w:line="276" w:lineRule="auto"/>
        <w:ind w:left="0" w:firstLine="567"/>
        <w:jc w:val="both"/>
        <w:rPr>
          <w:rFonts w:ascii="Tahoma" w:hAnsi="Tahoma" w:cs="Tahoma"/>
          <w:color w:val="auto"/>
          <w:szCs w:val="22"/>
        </w:rPr>
      </w:pPr>
      <w:r w:rsidRPr="0067117D">
        <w:rPr>
          <w:rFonts w:ascii="Tahoma" w:eastAsia="Tahoma" w:hAnsi="Tahoma" w:cs="Tahoma"/>
          <w:color w:val="auto"/>
          <w:szCs w:val="22"/>
        </w:rPr>
        <w:t xml:space="preserve"> д</w:t>
      </w:r>
      <w:r w:rsidR="00E6392A" w:rsidRPr="0067117D">
        <w:rPr>
          <w:rFonts w:ascii="Tahoma" w:eastAsia="Tahoma" w:hAnsi="Tahoma" w:cs="Tahoma"/>
          <w:color w:val="auto"/>
          <w:szCs w:val="22"/>
        </w:rPr>
        <w:t>осягнення</w:t>
      </w:r>
      <w:r w:rsidR="00E6392A" w:rsidRPr="0067117D">
        <w:rPr>
          <w:rFonts w:ascii="Tahoma" w:hAnsi="Tahoma" w:cs="Tahoma"/>
          <w:color w:val="auto"/>
          <w:szCs w:val="22"/>
        </w:rPr>
        <w:t xml:space="preserve"> проектом запланованих цілей протягом заданого періоду за всіма індикаторами його виконання;</w:t>
      </w:r>
    </w:p>
    <w:p w:rsidR="0051442D" w:rsidRPr="0067117D" w:rsidRDefault="00AB04C9" w:rsidP="0099423E">
      <w:pPr>
        <w:pStyle w:val="ac"/>
        <w:numPr>
          <w:ilvl w:val="0"/>
          <w:numId w:val="12"/>
        </w:numPr>
        <w:spacing w:after="200" w:line="276" w:lineRule="auto"/>
        <w:ind w:left="0" w:firstLine="567"/>
        <w:jc w:val="both"/>
        <w:rPr>
          <w:rFonts w:ascii="Tahoma" w:hAnsi="Tahoma" w:cs="Tahoma"/>
          <w:color w:val="auto"/>
          <w:szCs w:val="22"/>
        </w:rPr>
      </w:pPr>
      <w:r w:rsidRPr="0067117D">
        <w:rPr>
          <w:rFonts w:ascii="Tahoma" w:eastAsia="Tahoma" w:hAnsi="Tahoma" w:cs="Tahoma"/>
          <w:color w:val="auto"/>
          <w:szCs w:val="22"/>
        </w:rPr>
        <w:t xml:space="preserve"> в</w:t>
      </w:r>
      <w:r w:rsidR="00E6392A" w:rsidRPr="0067117D">
        <w:rPr>
          <w:rFonts w:ascii="Tahoma" w:eastAsia="Tahoma" w:hAnsi="Tahoma" w:cs="Tahoma"/>
          <w:color w:val="auto"/>
          <w:szCs w:val="22"/>
        </w:rPr>
        <w:t>ерифікації</w:t>
      </w:r>
      <w:r w:rsidR="00E6392A" w:rsidRPr="0067117D">
        <w:rPr>
          <w:rFonts w:ascii="Tahoma" w:hAnsi="Tahoma" w:cs="Tahoma"/>
          <w:color w:val="auto"/>
          <w:szCs w:val="22"/>
        </w:rPr>
        <w:t xml:space="preserve"> даних (відповідності правильно</w:t>
      </w:r>
      <w:r w:rsidR="00B162F4" w:rsidRPr="0067117D">
        <w:rPr>
          <w:rFonts w:ascii="Tahoma" w:hAnsi="Tahoma" w:cs="Tahoma"/>
          <w:color w:val="auto"/>
          <w:szCs w:val="22"/>
        </w:rPr>
        <w:t xml:space="preserve">го </w:t>
      </w:r>
      <w:r w:rsidR="003D44EC" w:rsidRPr="0067117D">
        <w:rPr>
          <w:rFonts w:ascii="Tahoma" w:hAnsi="Tahoma" w:cs="Tahoma"/>
          <w:color w:val="auto"/>
          <w:szCs w:val="22"/>
        </w:rPr>
        <w:t>оформлення</w:t>
      </w:r>
      <w:r w:rsidR="00E6392A" w:rsidRPr="0067117D">
        <w:rPr>
          <w:rFonts w:ascii="Tahoma" w:hAnsi="Tahoma" w:cs="Tahoma"/>
          <w:color w:val="auto"/>
          <w:szCs w:val="22"/>
        </w:rPr>
        <w:t xml:space="preserve"> внутрішньої документації проекту даним </w:t>
      </w:r>
      <w:r w:rsidR="00B162F4" w:rsidRPr="0067117D">
        <w:rPr>
          <w:rFonts w:ascii="Tahoma" w:hAnsi="Tahoma" w:cs="Tahoma"/>
          <w:color w:val="auto"/>
          <w:szCs w:val="22"/>
        </w:rPr>
        <w:t xml:space="preserve">відповідної </w:t>
      </w:r>
      <w:r w:rsidRPr="0067117D">
        <w:rPr>
          <w:rFonts w:ascii="Tahoma" w:hAnsi="Tahoma" w:cs="Tahoma"/>
          <w:color w:val="auto"/>
          <w:szCs w:val="22"/>
        </w:rPr>
        <w:t xml:space="preserve">облікової системи (за </w:t>
      </w:r>
      <w:r w:rsidRPr="0067117D">
        <w:rPr>
          <w:rFonts w:ascii="Tahoma" w:eastAsia="Tahoma" w:hAnsi="Tahoma" w:cs="Tahoma"/>
          <w:color w:val="auto"/>
          <w:szCs w:val="22"/>
        </w:rPr>
        <w:t>напрям</w:t>
      </w:r>
      <w:r w:rsidR="00E6392A" w:rsidRPr="0067117D">
        <w:rPr>
          <w:rFonts w:ascii="Tahoma" w:eastAsia="Tahoma" w:hAnsi="Tahoma" w:cs="Tahoma"/>
          <w:color w:val="auto"/>
          <w:szCs w:val="22"/>
        </w:rPr>
        <w:t>ами</w:t>
      </w:r>
      <w:r w:rsidR="00E6392A" w:rsidRPr="0067117D">
        <w:rPr>
          <w:rFonts w:ascii="Tahoma" w:hAnsi="Tahoma" w:cs="Tahoma"/>
          <w:color w:val="auto"/>
          <w:szCs w:val="22"/>
        </w:rPr>
        <w:t xml:space="preserve">) та кількісним даним звітів, дотримання принципів документування роботи, вимог </w:t>
      </w:r>
      <w:r w:rsidR="00B162F4" w:rsidRPr="0067117D">
        <w:rPr>
          <w:rFonts w:ascii="Tahoma" w:hAnsi="Tahoma" w:cs="Tahoma"/>
          <w:color w:val="auto"/>
          <w:szCs w:val="22"/>
        </w:rPr>
        <w:t>з</w:t>
      </w:r>
      <w:r w:rsidR="00E6392A" w:rsidRPr="0067117D">
        <w:rPr>
          <w:rFonts w:ascii="Tahoma" w:hAnsi="Tahoma" w:cs="Tahoma"/>
          <w:color w:val="auto"/>
          <w:szCs w:val="22"/>
        </w:rPr>
        <w:t xml:space="preserve"> МіО проекту та звітності);</w:t>
      </w:r>
    </w:p>
    <w:p w:rsidR="0051442D" w:rsidRPr="0067117D" w:rsidRDefault="00AB04C9" w:rsidP="0099423E">
      <w:pPr>
        <w:pStyle w:val="ac"/>
        <w:numPr>
          <w:ilvl w:val="0"/>
          <w:numId w:val="12"/>
        </w:numPr>
        <w:spacing w:after="200" w:line="276" w:lineRule="auto"/>
        <w:ind w:left="0" w:firstLine="567"/>
        <w:jc w:val="both"/>
        <w:rPr>
          <w:rFonts w:ascii="Tahoma" w:hAnsi="Tahoma" w:cs="Tahoma"/>
          <w:color w:val="auto"/>
          <w:szCs w:val="22"/>
        </w:rPr>
      </w:pPr>
      <w:r w:rsidRPr="0067117D">
        <w:rPr>
          <w:rFonts w:ascii="Tahoma" w:eastAsia="Tahoma" w:hAnsi="Tahoma" w:cs="Tahoma"/>
          <w:color w:val="auto"/>
          <w:szCs w:val="22"/>
        </w:rPr>
        <w:t xml:space="preserve"> н</w:t>
      </w:r>
      <w:r w:rsidR="00E6392A" w:rsidRPr="0067117D">
        <w:rPr>
          <w:rFonts w:ascii="Tahoma" w:eastAsia="Tahoma" w:hAnsi="Tahoma" w:cs="Tahoma"/>
          <w:color w:val="auto"/>
          <w:szCs w:val="22"/>
        </w:rPr>
        <w:t>адання</w:t>
      </w:r>
      <w:r w:rsidR="00E6392A" w:rsidRPr="0067117D">
        <w:rPr>
          <w:rFonts w:ascii="Tahoma" w:hAnsi="Tahoma" w:cs="Tahoma"/>
          <w:color w:val="auto"/>
          <w:szCs w:val="22"/>
        </w:rPr>
        <w:t xml:space="preserve"> технічної підтримки </w:t>
      </w:r>
      <w:r w:rsidR="00B742DA" w:rsidRPr="0067117D">
        <w:rPr>
          <w:rFonts w:ascii="Tahoma" w:hAnsi="Tahoma" w:cs="Tahoma"/>
          <w:color w:val="auto"/>
          <w:szCs w:val="22"/>
        </w:rPr>
        <w:t>субреципієнтам</w:t>
      </w:r>
      <w:r w:rsidR="00E6392A" w:rsidRPr="0067117D">
        <w:rPr>
          <w:rFonts w:ascii="Tahoma" w:hAnsi="Tahoma" w:cs="Tahoma"/>
          <w:color w:val="auto"/>
          <w:szCs w:val="22"/>
        </w:rPr>
        <w:t xml:space="preserve"> (за потреби), а саме кваліфікованої допомоги та рекомендацій з питань вирішення проблемних </w:t>
      </w:r>
      <w:r w:rsidRPr="0067117D">
        <w:rPr>
          <w:rFonts w:ascii="Tahoma" w:hAnsi="Tahoma" w:cs="Tahoma"/>
          <w:color w:val="auto"/>
          <w:szCs w:val="22"/>
        </w:rPr>
        <w:t xml:space="preserve">моментів та подолання бар’єрів </w:t>
      </w:r>
      <w:r w:rsidRPr="0067117D">
        <w:rPr>
          <w:rFonts w:ascii="Tahoma" w:eastAsia="Tahoma" w:hAnsi="Tahoma" w:cs="Tahoma"/>
          <w:color w:val="auto"/>
          <w:szCs w:val="22"/>
        </w:rPr>
        <w:t>щодо</w:t>
      </w:r>
      <w:r w:rsidR="00E6392A" w:rsidRPr="0067117D">
        <w:rPr>
          <w:rFonts w:ascii="Tahoma" w:hAnsi="Tahoma" w:cs="Tahoma"/>
          <w:color w:val="auto"/>
          <w:szCs w:val="22"/>
        </w:rPr>
        <w:t xml:space="preserve"> реалізації проекту, підвищення організаційної спро</w:t>
      </w:r>
      <w:r w:rsidRPr="0067117D">
        <w:rPr>
          <w:rFonts w:ascii="Tahoma" w:hAnsi="Tahoma" w:cs="Tahoma"/>
          <w:color w:val="auto"/>
          <w:szCs w:val="22"/>
        </w:rPr>
        <w:t xml:space="preserve">можності чи допомоги </w:t>
      </w:r>
      <w:r w:rsidRPr="0067117D">
        <w:rPr>
          <w:rFonts w:ascii="Tahoma" w:eastAsia="Tahoma" w:hAnsi="Tahoma" w:cs="Tahoma"/>
          <w:color w:val="auto"/>
          <w:szCs w:val="22"/>
        </w:rPr>
        <w:t>в</w:t>
      </w:r>
      <w:r w:rsidR="00E6392A" w:rsidRPr="0067117D">
        <w:rPr>
          <w:rFonts w:ascii="Tahoma" w:hAnsi="Tahoma" w:cs="Tahoma"/>
          <w:color w:val="auto"/>
          <w:szCs w:val="22"/>
        </w:rPr>
        <w:t xml:space="preserve"> реалізації поставлених основними реципієнтами завдань.</w:t>
      </w:r>
    </w:p>
    <w:p w:rsidR="0051442D" w:rsidRPr="0067117D" w:rsidRDefault="0051442D" w:rsidP="00CC1C62">
      <w:pPr>
        <w:jc w:val="both"/>
        <w:rPr>
          <w:rFonts w:ascii="Tahoma" w:hAnsi="Tahoma" w:cs="Tahoma"/>
          <w:color w:val="auto"/>
          <w:szCs w:val="22"/>
        </w:rPr>
      </w:pPr>
    </w:p>
    <w:p w:rsidR="0051442D" w:rsidRPr="0067117D" w:rsidRDefault="00E6392A" w:rsidP="00CC1C62">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Візити з програмного моніторингу та/або візити верифікації даних повинні здійснюватися не менше 1 разу протягом проектного року.</w:t>
      </w:r>
    </w:p>
    <w:p w:rsidR="0051442D" w:rsidRPr="0067117D" w:rsidRDefault="0051442D" w:rsidP="00CC1C62">
      <w:pPr>
        <w:jc w:val="both"/>
        <w:rPr>
          <w:rFonts w:ascii="Tahoma" w:hAnsi="Tahoma" w:cs="Tahoma"/>
          <w:color w:val="auto"/>
          <w:szCs w:val="22"/>
        </w:rPr>
      </w:pPr>
    </w:p>
    <w:p w:rsidR="00FA0549" w:rsidRPr="0067117D" w:rsidRDefault="00FA0549" w:rsidP="00FA0549">
      <w:pPr>
        <w:pStyle w:val="ac"/>
        <w:ind w:left="0"/>
        <w:jc w:val="both"/>
        <w:rPr>
          <w:rFonts w:ascii="Tahoma" w:hAnsi="Tahoma" w:cs="Tahoma"/>
          <w:color w:val="auto"/>
          <w:szCs w:val="22"/>
        </w:rPr>
      </w:pPr>
      <w:bookmarkStart w:id="70" w:name="h.2p2csry" w:colFirst="0" w:colLast="0"/>
      <w:bookmarkEnd w:id="70"/>
    </w:p>
    <w:p w:rsidR="005A4775" w:rsidRPr="0067117D" w:rsidRDefault="00E6392A" w:rsidP="00CC1C62">
      <w:pPr>
        <w:pStyle w:val="ac"/>
        <w:numPr>
          <w:ilvl w:val="2"/>
          <w:numId w:val="3"/>
        </w:numPr>
        <w:ind w:left="0" w:firstLine="0"/>
        <w:jc w:val="both"/>
        <w:rPr>
          <w:rFonts w:ascii="Tahoma" w:hAnsi="Tahoma" w:cs="Tahoma"/>
          <w:b/>
          <w:color w:val="auto"/>
          <w:szCs w:val="22"/>
        </w:rPr>
      </w:pPr>
      <w:r w:rsidRPr="0067117D">
        <w:rPr>
          <w:rFonts w:ascii="Tahoma" w:hAnsi="Tahoma" w:cs="Tahoma"/>
          <w:b/>
          <w:color w:val="auto"/>
          <w:szCs w:val="22"/>
        </w:rPr>
        <w:lastRenderedPageBreak/>
        <w:t>Фінансові моніторингові візити</w:t>
      </w:r>
    </w:p>
    <w:p w:rsidR="0051442D" w:rsidRPr="0067117D" w:rsidRDefault="00E6392A" w:rsidP="005A4775">
      <w:pPr>
        <w:pStyle w:val="ac"/>
        <w:ind w:left="0"/>
        <w:jc w:val="both"/>
        <w:rPr>
          <w:rFonts w:ascii="Tahoma" w:hAnsi="Tahoma" w:cs="Tahoma"/>
          <w:b/>
          <w:color w:val="auto"/>
          <w:szCs w:val="22"/>
        </w:rPr>
      </w:pPr>
      <w:r w:rsidRPr="0067117D">
        <w:rPr>
          <w:rFonts w:ascii="Tahoma" w:hAnsi="Tahoma" w:cs="Tahoma"/>
          <w:b/>
          <w:color w:val="auto"/>
          <w:szCs w:val="22"/>
        </w:rPr>
        <w:t xml:space="preserve"> </w:t>
      </w:r>
    </w:p>
    <w:p w:rsidR="00FA0549" w:rsidRPr="0067117D" w:rsidRDefault="00E6392A" w:rsidP="00CC1C62">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 xml:space="preserve">Фінансові моніторингові візити до </w:t>
      </w:r>
      <w:r w:rsidR="006714B9" w:rsidRPr="0067117D">
        <w:rPr>
          <w:rFonts w:ascii="Tahoma" w:hAnsi="Tahoma" w:cs="Tahoma"/>
          <w:color w:val="auto"/>
          <w:szCs w:val="22"/>
        </w:rPr>
        <w:t>субгрант</w:t>
      </w:r>
      <w:r w:rsidR="00B5463E" w:rsidRPr="0067117D">
        <w:rPr>
          <w:rFonts w:ascii="Tahoma" w:hAnsi="Tahoma" w:cs="Tahoma"/>
          <w:color w:val="auto"/>
          <w:szCs w:val="22"/>
        </w:rPr>
        <w:t>е</w:t>
      </w:r>
      <w:r w:rsidR="006714B9" w:rsidRPr="0067117D">
        <w:rPr>
          <w:rFonts w:ascii="Tahoma" w:hAnsi="Tahoma" w:cs="Tahoma"/>
          <w:color w:val="auto"/>
          <w:szCs w:val="22"/>
        </w:rPr>
        <w:t>рів</w:t>
      </w:r>
      <w:r w:rsidRPr="0067117D">
        <w:rPr>
          <w:rFonts w:ascii="Tahoma" w:hAnsi="Tahoma" w:cs="Tahoma"/>
          <w:color w:val="auto"/>
          <w:szCs w:val="22"/>
        </w:rPr>
        <w:t xml:space="preserve"> на місця здійснюються фінансовим підрозділом </w:t>
      </w:r>
      <w:r w:rsidRPr="0067117D">
        <w:rPr>
          <w:rFonts w:ascii="Tahoma" w:eastAsia="Tahoma" w:hAnsi="Tahoma" w:cs="Tahoma"/>
          <w:color w:val="auto"/>
          <w:szCs w:val="22"/>
        </w:rPr>
        <w:t>з</w:t>
      </w:r>
      <w:r w:rsidR="002C0B34" w:rsidRPr="0067117D">
        <w:rPr>
          <w:rFonts w:ascii="Tahoma" w:eastAsia="Tahoma" w:hAnsi="Tahoma" w:cs="Tahoma"/>
          <w:color w:val="auto"/>
          <w:szCs w:val="22"/>
        </w:rPr>
        <w:t>а</w:t>
      </w:r>
      <w:r w:rsidRPr="0067117D">
        <w:rPr>
          <w:rFonts w:ascii="Tahoma" w:hAnsi="Tahoma" w:cs="Tahoma"/>
          <w:color w:val="auto"/>
          <w:szCs w:val="22"/>
        </w:rPr>
        <w:t xml:space="preserve"> підтримки </w:t>
      </w:r>
      <w:r w:rsidR="00B742DA" w:rsidRPr="0067117D">
        <w:rPr>
          <w:rFonts w:ascii="Tahoma" w:hAnsi="Tahoma" w:cs="Tahoma"/>
          <w:color w:val="auto"/>
          <w:szCs w:val="22"/>
        </w:rPr>
        <w:t>субреципієнтів</w:t>
      </w:r>
      <w:r w:rsidR="006714B9" w:rsidRPr="0067117D">
        <w:rPr>
          <w:rFonts w:ascii="Tahoma" w:hAnsi="Tahoma" w:cs="Tahoma"/>
          <w:color w:val="auto"/>
          <w:szCs w:val="22"/>
        </w:rPr>
        <w:t xml:space="preserve"> відповідного Основного реципієнта</w:t>
      </w:r>
      <w:r w:rsidRPr="0067117D">
        <w:rPr>
          <w:rFonts w:ascii="Tahoma" w:hAnsi="Tahoma" w:cs="Tahoma"/>
          <w:color w:val="auto"/>
          <w:szCs w:val="22"/>
        </w:rPr>
        <w:t xml:space="preserve"> та/або представниками незалежного аудитора.</w:t>
      </w:r>
      <w:r w:rsidR="005A4775" w:rsidRPr="0067117D">
        <w:rPr>
          <w:rFonts w:ascii="Tahoma" w:hAnsi="Tahoma" w:cs="Tahoma"/>
          <w:color w:val="auto"/>
          <w:szCs w:val="22"/>
        </w:rPr>
        <w:t xml:space="preserve"> </w:t>
      </w:r>
    </w:p>
    <w:p w:rsidR="00FA0549" w:rsidRPr="0067117D" w:rsidRDefault="00FA0549" w:rsidP="00FA0549">
      <w:pPr>
        <w:pStyle w:val="ac"/>
        <w:ind w:left="0"/>
        <w:jc w:val="both"/>
        <w:rPr>
          <w:rFonts w:ascii="Tahoma" w:hAnsi="Tahoma" w:cs="Tahoma"/>
          <w:color w:val="auto"/>
          <w:szCs w:val="22"/>
        </w:rPr>
      </w:pPr>
    </w:p>
    <w:p w:rsidR="0051442D" w:rsidRPr="0067117D" w:rsidRDefault="005A4775" w:rsidP="00CC1C62">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Зазначений тип візиту може бути реалізований під час Спільного візиту п</w:t>
      </w:r>
      <w:r w:rsidR="002C0B34" w:rsidRPr="0067117D">
        <w:rPr>
          <w:rFonts w:ascii="Tahoma" w:hAnsi="Tahoma" w:cs="Tahoma"/>
          <w:color w:val="auto"/>
          <w:szCs w:val="22"/>
        </w:rPr>
        <w:t xml:space="preserve">рограмного і фінансового </w:t>
      </w:r>
      <w:r w:rsidR="002C0B34" w:rsidRPr="0067117D">
        <w:rPr>
          <w:rFonts w:ascii="Tahoma" w:eastAsia="Tahoma" w:hAnsi="Tahoma" w:cs="Tahoma"/>
          <w:color w:val="auto"/>
          <w:szCs w:val="22"/>
        </w:rPr>
        <w:t>фахівців</w:t>
      </w:r>
      <w:r w:rsidRPr="0067117D">
        <w:rPr>
          <w:rFonts w:ascii="Tahoma" w:hAnsi="Tahoma" w:cs="Tahoma"/>
          <w:color w:val="auto"/>
          <w:szCs w:val="22"/>
        </w:rPr>
        <w:t xml:space="preserve"> (див. п. 12.5.6).</w:t>
      </w:r>
    </w:p>
    <w:p w:rsidR="0051442D" w:rsidRPr="0067117D" w:rsidRDefault="0051442D" w:rsidP="00CC1C62">
      <w:pPr>
        <w:jc w:val="both"/>
        <w:rPr>
          <w:rFonts w:ascii="Tahoma" w:hAnsi="Tahoma" w:cs="Tahoma"/>
          <w:color w:val="auto"/>
          <w:szCs w:val="22"/>
        </w:rPr>
      </w:pPr>
    </w:p>
    <w:p w:rsidR="0051442D" w:rsidRPr="0067117D" w:rsidRDefault="00E6392A" w:rsidP="00CC1C62">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 xml:space="preserve">Метою цих візитів є забезпечення витрачання коштів </w:t>
      </w:r>
      <w:r w:rsidR="006714B9" w:rsidRPr="0067117D">
        <w:rPr>
          <w:rFonts w:ascii="Tahoma" w:hAnsi="Tahoma" w:cs="Tahoma"/>
          <w:color w:val="auto"/>
          <w:szCs w:val="22"/>
        </w:rPr>
        <w:t>суб</w:t>
      </w:r>
      <w:r w:rsidRPr="0067117D">
        <w:rPr>
          <w:rFonts w:ascii="Tahoma" w:hAnsi="Tahoma" w:cs="Tahoma"/>
          <w:color w:val="auto"/>
          <w:szCs w:val="22"/>
        </w:rPr>
        <w:t>гранту:</w:t>
      </w:r>
    </w:p>
    <w:p w:rsidR="0051442D" w:rsidRPr="0067117D" w:rsidRDefault="002C0B34" w:rsidP="00CC1C62">
      <w:pPr>
        <w:numPr>
          <w:ilvl w:val="0"/>
          <w:numId w:val="5"/>
        </w:numPr>
        <w:spacing w:after="200" w:line="276" w:lineRule="auto"/>
        <w:ind w:left="0" w:firstLine="0"/>
        <w:contextualSpacing/>
        <w:jc w:val="both"/>
        <w:rPr>
          <w:rFonts w:ascii="Tahoma" w:hAnsi="Tahoma" w:cs="Tahoma"/>
          <w:color w:val="auto"/>
          <w:szCs w:val="22"/>
        </w:rPr>
      </w:pPr>
      <w:r w:rsidRPr="0067117D">
        <w:rPr>
          <w:rFonts w:ascii="Tahoma" w:eastAsia="Tahoma" w:hAnsi="Tahoma" w:cs="Tahoma"/>
          <w:color w:val="auto"/>
          <w:szCs w:val="22"/>
        </w:rPr>
        <w:t>у</w:t>
      </w:r>
      <w:r w:rsidRPr="0067117D">
        <w:rPr>
          <w:rFonts w:ascii="Tahoma" w:hAnsi="Tahoma" w:cs="Tahoma"/>
          <w:color w:val="auto"/>
          <w:szCs w:val="22"/>
        </w:rPr>
        <w:t xml:space="preserve"> відповідності </w:t>
      </w:r>
      <w:r w:rsidRPr="0067117D">
        <w:rPr>
          <w:rFonts w:ascii="Tahoma" w:eastAsia="Tahoma" w:hAnsi="Tahoma" w:cs="Tahoma"/>
          <w:color w:val="auto"/>
          <w:szCs w:val="22"/>
        </w:rPr>
        <w:t>із затвердженим бюджетом</w:t>
      </w:r>
      <w:r w:rsidR="006714B9" w:rsidRPr="0067117D">
        <w:rPr>
          <w:rFonts w:ascii="Tahoma" w:hAnsi="Tahoma" w:cs="Tahoma"/>
          <w:color w:val="auto"/>
          <w:szCs w:val="22"/>
        </w:rPr>
        <w:t xml:space="preserve"> проекту</w:t>
      </w:r>
      <w:r w:rsidR="00E6392A" w:rsidRPr="0067117D">
        <w:rPr>
          <w:rFonts w:ascii="Tahoma" w:hAnsi="Tahoma" w:cs="Tahoma"/>
          <w:color w:val="auto"/>
          <w:szCs w:val="22"/>
        </w:rPr>
        <w:t xml:space="preserve">; </w:t>
      </w:r>
    </w:p>
    <w:p w:rsidR="0051442D" w:rsidRPr="0067117D" w:rsidRDefault="002C0B34" w:rsidP="00CC1C62">
      <w:pPr>
        <w:numPr>
          <w:ilvl w:val="0"/>
          <w:numId w:val="5"/>
        </w:numPr>
        <w:spacing w:after="200" w:line="276" w:lineRule="auto"/>
        <w:ind w:left="0" w:firstLine="0"/>
        <w:contextualSpacing/>
        <w:jc w:val="both"/>
        <w:rPr>
          <w:rFonts w:ascii="Tahoma" w:hAnsi="Tahoma" w:cs="Tahoma"/>
          <w:color w:val="auto"/>
          <w:szCs w:val="22"/>
        </w:rPr>
      </w:pPr>
      <w:r w:rsidRPr="0067117D">
        <w:rPr>
          <w:rFonts w:ascii="Tahoma" w:eastAsia="Tahoma" w:hAnsi="Tahoma" w:cs="Tahoma"/>
          <w:color w:val="auto"/>
          <w:szCs w:val="22"/>
        </w:rPr>
        <w:t>з</w:t>
      </w:r>
      <w:r w:rsidR="00E6392A" w:rsidRPr="0067117D">
        <w:rPr>
          <w:rFonts w:ascii="Tahoma" w:eastAsia="Tahoma" w:hAnsi="Tahoma" w:cs="Tahoma"/>
          <w:color w:val="auto"/>
          <w:szCs w:val="22"/>
        </w:rPr>
        <w:t>гідно</w:t>
      </w:r>
      <w:r w:rsidR="00E6392A" w:rsidRPr="0067117D">
        <w:rPr>
          <w:rFonts w:ascii="Tahoma" w:hAnsi="Tahoma" w:cs="Tahoma"/>
          <w:color w:val="auto"/>
          <w:szCs w:val="22"/>
        </w:rPr>
        <w:t xml:space="preserve"> із затвердженими робочим планом та очікуваними результатами проекту;</w:t>
      </w:r>
    </w:p>
    <w:p w:rsidR="0051442D" w:rsidRPr="0067117D" w:rsidRDefault="002C0B34" w:rsidP="002C0B34">
      <w:pPr>
        <w:numPr>
          <w:ilvl w:val="0"/>
          <w:numId w:val="5"/>
        </w:numPr>
        <w:spacing w:after="200" w:line="276" w:lineRule="auto"/>
        <w:ind w:left="0" w:firstLine="0"/>
        <w:contextualSpacing/>
        <w:jc w:val="both"/>
        <w:rPr>
          <w:rFonts w:ascii="Tahoma" w:hAnsi="Tahoma" w:cs="Tahoma"/>
          <w:color w:val="auto"/>
          <w:szCs w:val="22"/>
        </w:rPr>
      </w:pPr>
      <w:r w:rsidRPr="0067117D">
        <w:rPr>
          <w:rFonts w:ascii="Tahoma" w:eastAsia="Tahoma" w:hAnsi="Tahoma" w:cs="Tahoma"/>
          <w:color w:val="auto"/>
          <w:szCs w:val="22"/>
        </w:rPr>
        <w:t xml:space="preserve">згідно </w:t>
      </w:r>
      <w:r w:rsidR="00E6392A" w:rsidRPr="0067117D">
        <w:rPr>
          <w:rFonts w:ascii="Tahoma" w:eastAsia="Tahoma" w:hAnsi="Tahoma" w:cs="Tahoma"/>
          <w:color w:val="auto"/>
          <w:szCs w:val="22"/>
        </w:rPr>
        <w:t>з</w:t>
      </w:r>
      <w:r w:rsidR="00E6392A" w:rsidRPr="0067117D">
        <w:rPr>
          <w:rFonts w:ascii="Tahoma" w:hAnsi="Tahoma" w:cs="Tahoma"/>
          <w:color w:val="auto"/>
          <w:szCs w:val="22"/>
        </w:rPr>
        <w:t xml:space="preserve"> правилами та приписами </w:t>
      </w:r>
      <w:r w:rsidR="00D6169F" w:rsidRPr="0067117D">
        <w:rPr>
          <w:rFonts w:ascii="Tahoma" w:hAnsi="Tahoma" w:cs="Tahoma"/>
          <w:color w:val="auto"/>
          <w:szCs w:val="22"/>
        </w:rPr>
        <w:t>О</w:t>
      </w:r>
      <w:r w:rsidR="00E6392A" w:rsidRPr="0067117D">
        <w:rPr>
          <w:rFonts w:ascii="Tahoma" w:hAnsi="Tahoma" w:cs="Tahoma"/>
          <w:color w:val="auto"/>
          <w:szCs w:val="22"/>
        </w:rPr>
        <w:t xml:space="preserve">сновних реципієнтів та донорів, </w:t>
      </w:r>
      <w:bookmarkStart w:id="71" w:name="h.147n2zr" w:colFirst="0" w:colLast="0"/>
      <w:bookmarkEnd w:id="71"/>
      <w:r w:rsidR="00E6392A" w:rsidRPr="0067117D">
        <w:rPr>
          <w:rFonts w:ascii="Tahoma" w:hAnsi="Tahoma" w:cs="Tahoma"/>
          <w:color w:val="auto"/>
          <w:szCs w:val="22"/>
        </w:rPr>
        <w:t>а також</w:t>
      </w:r>
      <w:r w:rsidRPr="0067117D">
        <w:rPr>
          <w:rFonts w:ascii="Tahoma" w:hAnsi="Tahoma" w:cs="Tahoma"/>
          <w:color w:val="auto"/>
          <w:szCs w:val="22"/>
        </w:rPr>
        <w:t xml:space="preserve"> </w:t>
      </w:r>
      <w:r w:rsidRPr="0067117D">
        <w:rPr>
          <w:rFonts w:ascii="Tahoma" w:eastAsia="Tahoma" w:hAnsi="Tahoma" w:cs="Tahoma"/>
          <w:color w:val="auto"/>
          <w:szCs w:val="22"/>
        </w:rPr>
        <w:t>у</w:t>
      </w:r>
      <w:r w:rsidR="00E6392A" w:rsidRPr="0067117D">
        <w:rPr>
          <w:rFonts w:ascii="Tahoma" w:eastAsia="Tahoma" w:hAnsi="Tahoma" w:cs="Tahoma"/>
          <w:color w:val="auto"/>
          <w:szCs w:val="22"/>
        </w:rPr>
        <w:t xml:space="preserve"> </w:t>
      </w:r>
      <w:r w:rsidR="00E6392A" w:rsidRPr="0067117D">
        <w:rPr>
          <w:rFonts w:ascii="Tahoma" w:hAnsi="Tahoma" w:cs="Tahoma"/>
          <w:color w:val="auto"/>
          <w:szCs w:val="22"/>
        </w:rPr>
        <w:t xml:space="preserve">відповідності </w:t>
      </w:r>
      <w:r w:rsidRPr="0067117D">
        <w:rPr>
          <w:rFonts w:ascii="Tahoma" w:eastAsia="Tahoma" w:hAnsi="Tahoma" w:cs="Tahoma"/>
          <w:color w:val="auto"/>
          <w:szCs w:val="22"/>
        </w:rPr>
        <w:t>з реалізацією</w:t>
      </w:r>
      <w:r w:rsidR="00E6392A" w:rsidRPr="0067117D">
        <w:rPr>
          <w:rFonts w:ascii="Tahoma" w:hAnsi="Tahoma" w:cs="Tahoma"/>
          <w:color w:val="auto"/>
          <w:szCs w:val="22"/>
        </w:rPr>
        <w:t xml:space="preserve"> всієї діяльності договору про надання </w:t>
      </w:r>
      <w:r w:rsidR="00C40D71" w:rsidRPr="0067117D">
        <w:rPr>
          <w:rFonts w:ascii="Tahoma" w:hAnsi="Tahoma" w:cs="Tahoma"/>
          <w:color w:val="auto"/>
          <w:szCs w:val="22"/>
        </w:rPr>
        <w:t>суб</w:t>
      </w:r>
      <w:r w:rsidRPr="0067117D">
        <w:rPr>
          <w:rFonts w:ascii="Tahoma" w:hAnsi="Tahoma" w:cs="Tahoma"/>
          <w:color w:val="auto"/>
          <w:szCs w:val="22"/>
        </w:rPr>
        <w:t xml:space="preserve">гранту та </w:t>
      </w:r>
      <w:r w:rsidRPr="0067117D">
        <w:rPr>
          <w:rFonts w:ascii="Tahoma" w:eastAsia="Tahoma" w:hAnsi="Tahoma" w:cs="Tahoma"/>
          <w:color w:val="auto"/>
          <w:szCs w:val="22"/>
        </w:rPr>
        <w:t>законодавством</w:t>
      </w:r>
      <w:r w:rsidR="00E6392A" w:rsidRPr="0067117D">
        <w:rPr>
          <w:rFonts w:ascii="Tahoma" w:hAnsi="Tahoma" w:cs="Tahoma"/>
          <w:color w:val="auto"/>
          <w:szCs w:val="22"/>
        </w:rPr>
        <w:t xml:space="preserve"> України.</w:t>
      </w:r>
    </w:p>
    <w:p w:rsidR="0051442D" w:rsidRPr="0067117D" w:rsidRDefault="0051442D" w:rsidP="00CC1C62">
      <w:pPr>
        <w:jc w:val="both"/>
        <w:rPr>
          <w:rFonts w:ascii="Tahoma" w:hAnsi="Tahoma" w:cs="Tahoma"/>
          <w:color w:val="auto"/>
          <w:szCs w:val="22"/>
        </w:rPr>
      </w:pPr>
    </w:p>
    <w:p w:rsidR="0051442D" w:rsidRPr="0067117D" w:rsidRDefault="00E6392A" w:rsidP="00CC1C62">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Візити фінансового моніторингу повинні здійснюватися відповідно до потреби, проте бажано не мен</w:t>
      </w:r>
      <w:r w:rsidR="002C0B34" w:rsidRPr="0067117D">
        <w:rPr>
          <w:rFonts w:ascii="Tahoma" w:hAnsi="Tahoma" w:cs="Tahoma"/>
          <w:color w:val="auto"/>
          <w:szCs w:val="22"/>
        </w:rPr>
        <w:t xml:space="preserve">ше </w:t>
      </w:r>
      <w:r w:rsidR="002C0B34" w:rsidRPr="0067117D">
        <w:rPr>
          <w:rFonts w:ascii="Tahoma" w:eastAsia="Tahoma" w:hAnsi="Tahoma" w:cs="Tahoma"/>
          <w:color w:val="auto"/>
          <w:szCs w:val="22"/>
        </w:rPr>
        <w:t>одного</w:t>
      </w:r>
      <w:r w:rsidRPr="0067117D">
        <w:rPr>
          <w:rFonts w:ascii="Tahoma" w:hAnsi="Tahoma" w:cs="Tahoma"/>
          <w:color w:val="auto"/>
          <w:szCs w:val="22"/>
        </w:rPr>
        <w:t xml:space="preserve"> разу протягом проектного року.</w:t>
      </w:r>
    </w:p>
    <w:p w:rsidR="0051442D" w:rsidRPr="0067117D" w:rsidRDefault="0051442D" w:rsidP="00CC1C62">
      <w:pPr>
        <w:pStyle w:val="ac"/>
        <w:ind w:left="0"/>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Зазначена частота програмних і фінансових візитів є рекомендованою. Кількість візитів може бути змінена на вимогу донора, відповідно до наявних фінансових ресурсів або за рішенням керівника відповідного підрозділу реалізації програми </w:t>
      </w:r>
      <w:r w:rsidR="00E25C95" w:rsidRPr="0067117D">
        <w:rPr>
          <w:rFonts w:ascii="Tahoma" w:hAnsi="Tahoma" w:cs="Tahoma"/>
          <w:color w:val="auto"/>
          <w:szCs w:val="22"/>
        </w:rPr>
        <w:t>О</w:t>
      </w:r>
      <w:r w:rsidRPr="0067117D">
        <w:rPr>
          <w:rFonts w:ascii="Tahoma" w:hAnsi="Tahoma" w:cs="Tahoma"/>
          <w:color w:val="auto"/>
          <w:szCs w:val="22"/>
        </w:rPr>
        <w:t xml:space="preserve">сновного реципієнта </w:t>
      </w:r>
      <w:r w:rsidR="002C0B34" w:rsidRPr="0067117D">
        <w:rPr>
          <w:rFonts w:ascii="Tahoma" w:eastAsia="Tahoma" w:hAnsi="Tahoma" w:cs="Tahoma"/>
          <w:color w:val="auto"/>
          <w:szCs w:val="22"/>
        </w:rPr>
        <w:t>за</w:t>
      </w:r>
      <w:r w:rsidR="002C0B34" w:rsidRPr="0067117D">
        <w:rPr>
          <w:rFonts w:ascii="Tahoma" w:hAnsi="Tahoma" w:cs="Tahoma"/>
          <w:color w:val="auto"/>
          <w:szCs w:val="22"/>
        </w:rPr>
        <w:t xml:space="preserve"> </w:t>
      </w:r>
      <w:r w:rsidRPr="0067117D">
        <w:rPr>
          <w:rFonts w:ascii="Tahoma" w:hAnsi="Tahoma" w:cs="Tahoma"/>
          <w:color w:val="auto"/>
          <w:szCs w:val="22"/>
        </w:rPr>
        <w:t>наявності важливих причин.</w:t>
      </w:r>
    </w:p>
    <w:p w:rsidR="0051442D" w:rsidRPr="0067117D" w:rsidRDefault="0051442D" w:rsidP="00CC1C62">
      <w:pPr>
        <w:pStyle w:val="ac"/>
        <w:ind w:left="0"/>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Для отримання всебічної картини виконання програми у регіон</w:t>
      </w:r>
      <w:r w:rsidR="002C0B34" w:rsidRPr="0067117D">
        <w:rPr>
          <w:rFonts w:ascii="Tahoma" w:hAnsi="Tahoma" w:cs="Tahoma"/>
          <w:color w:val="auto"/>
          <w:szCs w:val="22"/>
        </w:rPr>
        <w:t xml:space="preserve">і рекомендовано здійснювати, </w:t>
      </w:r>
      <w:r w:rsidR="002C0B34" w:rsidRPr="0067117D">
        <w:rPr>
          <w:rFonts w:ascii="Tahoma" w:eastAsia="Tahoma" w:hAnsi="Tahoma" w:cs="Tahoma"/>
          <w:color w:val="auto"/>
          <w:szCs w:val="22"/>
        </w:rPr>
        <w:t>за</w:t>
      </w:r>
      <w:r w:rsidRPr="0067117D">
        <w:rPr>
          <w:rFonts w:ascii="Tahoma" w:hAnsi="Tahoma" w:cs="Tahoma"/>
          <w:color w:val="auto"/>
          <w:szCs w:val="22"/>
        </w:rPr>
        <w:t xml:space="preserve"> можливості, спільні візити фахівців</w:t>
      </w:r>
      <w:r w:rsidR="00BF5951" w:rsidRPr="0067117D">
        <w:rPr>
          <w:rFonts w:ascii="Tahoma" w:hAnsi="Tahoma" w:cs="Tahoma"/>
          <w:color w:val="auto"/>
          <w:szCs w:val="22"/>
        </w:rPr>
        <w:t xml:space="preserve"> О</w:t>
      </w:r>
      <w:r w:rsidRPr="0067117D">
        <w:rPr>
          <w:rFonts w:ascii="Tahoma" w:hAnsi="Tahoma" w:cs="Tahoma"/>
          <w:color w:val="auto"/>
          <w:szCs w:val="22"/>
        </w:rPr>
        <w:t>сновних реципієнтів, які представляють всі програмні компоненти, а також фінансового фахівця задля забезпечення мультисе</w:t>
      </w:r>
      <w:r w:rsidR="00542E7E" w:rsidRPr="0067117D">
        <w:rPr>
          <w:rFonts w:ascii="Tahoma" w:hAnsi="Tahoma" w:cs="Tahoma"/>
          <w:color w:val="auto"/>
          <w:szCs w:val="22"/>
        </w:rPr>
        <w:t>кторного регіонального підходу.</w:t>
      </w:r>
    </w:p>
    <w:p w:rsidR="0051442D" w:rsidRPr="0067117D" w:rsidRDefault="0051442D" w:rsidP="00CC1C62">
      <w:pPr>
        <w:pStyle w:val="ac"/>
        <w:ind w:left="0"/>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Моніторингові візити завершуються заповненням моніторингових форм</w:t>
      </w:r>
      <w:r w:rsidR="001F618B" w:rsidRPr="0067117D">
        <w:rPr>
          <w:rFonts w:ascii="Tahoma" w:hAnsi="Tahoma" w:cs="Tahoma"/>
          <w:color w:val="auto"/>
          <w:szCs w:val="22"/>
        </w:rPr>
        <w:t xml:space="preserve"> (</w:t>
      </w:r>
      <w:r w:rsidR="00CD5B97" w:rsidRPr="0067117D">
        <w:rPr>
          <w:rFonts w:ascii="Tahoma" w:hAnsi="Tahoma" w:cs="Tahoma"/>
          <w:color w:val="auto"/>
          <w:szCs w:val="22"/>
        </w:rPr>
        <w:t>інструментів</w:t>
      </w:r>
      <w:r w:rsidR="001F618B" w:rsidRPr="0067117D">
        <w:rPr>
          <w:rFonts w:ascii="Tahoma" w:hAnsi="Tahoma" w:cs="Tahoma"/>
          <w:color w:val="auto"/>
          <w:szCs w:val="22"/>
        </w:rPr>
        <w:t>)</w:t>
      </w:r>
      <w:r w:rsidRPr="0067117D">
        <w:rPr>
          <w:rFonts w:ascii="Tahoma" w:hAnsi="Tahoma" w:cs="Tahoma"/>
          <w:color w:val="auto"/>
          <w:szCs w:val="22"/>
        </w:rPr>
        <w:t xml:space="preserve">, що містять оцінку конкретних пунктів впровадження проектної діяльності та рекомендації за </w:t>
      </w:r>
      <w:r w:rsidR="00202B8C" w:rsidRPr="0067117D">
        <w:rPr>
          <w:rFonts w:ascii="Tahoma" w:hAnsi="Tahoma" w:cs="Tahoma"/>
          <w:color w:val="auto"/>
          <w:szCs w:val="22"/>
        </w:rPr>
        <w:t>результатами</w:t>
      </w:r>
      <w:r w:rsidRPr="0067117D">
        <w:rPr>
          <w:rFonts w:ascii="Tahoma" w:hAnsi="Tahoma" w:cs="Tahoma"/>
          <w:color w:val="auto"/>
          <w:szCs w:val="22"/>
        </w:rPr>
        <w:t xml:space="preserve"> візиту</w:t>
      </w:r>
      <w:r w:rsidR="0053307F" w:rsidRPr="0067117D">
        <w:rPr>
          <w:rFonts w:ascii="Tahoma" w:hAnsi="Tahoma" w:cs="Tahoma"/>
          <w:color w:val="auto"/>
          <w:szCs w:val="22"/>
        </w:rPr>
        <w:t>, я</w:t>
      </w:r>
      <w:r w:rsidRPr="0067117D">
        <w:rPr>
          <w:rFonts w:ascii="Tahoma" w:hAnsi="Tahoma" w:cs="Tahoma"/>
          <w:color w:val="auto"/>
          <w:szCs w:val="22"/>
        </w:rPr>
        <w:t>кі надалі використовуються</w:t>
      </w:r>
      <w:r w:rsidR="0053307F" w:rsidRPr="0067117D">
        <w:rPr>
          <w:rFonts w:ascii="Tahoma" w:hAnsi="Tahoma" w:cs="Tahoma"/>
          <w:color w:val="auto"/>
          <w:szCs w:val="22"/>
        </w:rPr>
        <w:t>, окрі</w:t>
      </w:r>
      <w:r w:rsidR="00EC6915" w:rsidRPr="0067117D">
        <w:rPr>
          <w:rFonts w:ascii="Tahoma" w:hAnsi="Tahoma" w:cs="Tahoma"/>
          <w:color w:val="auto"/>
          <w:szCs w:val="22"/>
        </w:rPr>
        <w:t>м</w:t>
      </w:r>
      <w:r w:rsidR="0053307F" w:rsidRPr="0067117D">
        <w:rPr>
          <w:rFonts w:ascii="Tahoma" w:hAnsi="Tahoma" w:cs="Tahoma"/>
          <w:color w:val="auto"/>
          <w:szCs w:val="22"/>
        </w:rPr>
        <w:t xml:space="preserve"> іншого, </w:t>
      </w:r>
      <w:r w:rsidRPr="0067117D">
        <w:rPr>
          <w:rFonts w:ascii="Tahoma" w:hAnsi="Tahoma" w:cs="Tahoma"/>
          <w:color w:val="auto"/>
          <w:szCs w:val="22"/>
        </w:rPr>
        <w:t>для контролю за виконанням рекомендаці</w:t>
      </w:r>
      <w:r w:rsidR="0053307F" w:rsidRPr="0067117D">
        <w:rPr>
          <w:rFonts w:ascii="Tahoma" w:hAnsi="Tahoma" w:cs="Tahoma"/>
          <w:color w:val="auto"/>
          <w:szCs w:val="22"/>
        </w:rPr>
        <w:t xml:space="preserve">й, наданих </w:t>
      </w:r>
      <w:r w:rsidR="00303579" w:rsidRPr="0067117D">
        <w:rPr>
          <w:rFonts w:ascii="Tahoma" w:hAnsi="Tahoma" w:cs="Tahoma"/>
          <w:color w:val="auto"/>
          <w:szCs w:val="22"/>
        </w:rPr>
        <w:t>субреципієнтами</w:t>
      </w:r>
      <w:r w:rsidR="0053307F" w:rsidRPr="0067117D">
        <w:rPr>
          <w:rFonts w:ascii="Tahoma" w:hAnsi="Tahoma" w:cs="Tahoma"/>
          <w:color w:val="auto"/>
          <w:szCs w:val="22"/>
        </w:rPr>
        <w:t xml:space="preserve"> </w:t>
      </w:r>
      <w:r w:rsidRPr="0067117D">
        <w:rPr>
          <w:rFonts w:ascii="Tahoma" w:hAnsi="Tahoma" w:cs="Tahoma"/>
          <w:color w:val="auto"/>
          <w:szCs w:val="22"/>
        </w:rPr>
        <w:t>під час таких візитів.</w:t>
      </w:r>
    </w:p>
    <w:p w:rsidR="0051442D" w:rsidRPr="0067117D" w:rsidRDefault="0051442D" w:rsidP="00CC1C62">
      <w:pPr>
        <w:pStyle w:val="ac"/>
        <w:ind w:left="0"/>
        <w:jc w:val="both"/>
        <w:rPr>
          <w:rFonts w:ascii="Tahoma" w:hAnsi="Tahoma" w:cs="Tahoma"/>
          <w:color w:val="auto"/>
          <w:szCs w:val="22"/>
        </w:rPr>
      </w:pPr>
    </w:p>
    <w:p w:rsidR="0051442D" w:rsidRPr="0067117D" w:rsidRDefault="008D32C7" w:rsidP="00CC1C62">
      <w:pPr>
        <w:pStyle w:val="ac"/>
        <w:numPr>
          <w:ilvl w:val="2"/>
          <w:numId w:val="3"/>
        </w:numPr>
        <w:ind w:left="0" w:firstLine="0"/>
        <w:jc w:val="both"/>
        <w:rPr>
          <w:rFonts w:ascii="Tahoma" w:hAnsi="Tahoma" w:cs="Tahoma"/>
          <w:color w:val="auto"/>
          <w:szCs w:val="22"/>
        </w:rPr>
      </w:pPr>
      <w:r w:rsidRPr="0067117D">
        <w:rPr>
          <w:rFonts w:ascii="Tahoma" w:eastAsia="Tahoma" w:hAnsi="Tahoma" w:cs="Tahoma"/>
          <w:color w:val="auto"/>
          <w:szCs w:val="22"/>
        </w:rPr>
        <w:t>Оформлені</w:t>
      </w:r>
      <w:r w:rsidR="005D6DE5" w:rsidRPr="0067117D">
        <w:rPr>
          <w:rFonts w:ascii="Tahoma" w:hAnsi="Tahoma" w:cs="Tahoma"/>
          <w:color w:val="auto"/>
          <w:szCs w:val="22"/>
        </w:rPr>
        <w:t xml:space="preserve"> </w:t>
      </w:r>
      <w:r w:rsidRPr="0067117D">
        <w:rPr>
          <w:rFonts w:ascii="Tahoma" w:hAnsi="Tahoma" w:cs="Tahoma"/>
          <w:color w:val="auto"/>
          <w:szCs w:val="22"/>
        </w:rPr>
        <w:t xml:space="preserve">відповідним чином </w:t>
      </w:r>
      <w:r w:rsidRPr="0067117D">
        <w:rPr>
          <w:rFonts w:ascii="Tahoma" w:eastAsia="Tahoma" w:hAnsi="Tahoma" w:cs="Tahoma"/>
          <w:color w:val="auto"/>
          <w:szCs w:val="22"/>
        </w:rPr>
        <w:t>звіти</w:t>
      </w:r>
      <w:r w:rsidR="00DE40BF" w:rsidRPr="0067117D">
        <w:rPr>
          <w:rFonts w:ascii="Tahoma" w:hAnsi="Tahoma" w:cs="Tahoma"/>
          <w:color w:val="auto"/>
          <w:szCs w:val="22"/>
        </w:rPr>
        <w:t xml:space="preserve"> про проведення моніторингових візитів </w:t>
      </w:r>
      <w:r w:rsidR="00E6392A" w:rsidRPr="0067117D">
        <w:rPr>
          <w:rFonts w:ascii="Tahoma" w:hAnsi="Tahoma" w:cs="Tahoma"/>
          <w:color w:val="auto"/>
          <w:szCs w:val="22"/>
        </w:rPr>
        <w:t xml:space="preserve">зберігаються працівниками, </w:t>
      </w:r>
      <w:r w:rsidRPr="0067117D">
        <w:rPr>
          <w:rFonts w:ascii="Tahoma" w:eastAsia="Tahoma" w:hAnsi="Tahoma" w:cs="Tahoma"/>
          <w:color w:val="auto"/>
          <w:szCs w:val="22"/>
        </w:rPr>
        <w:t>які</w:t>
      </w:r>
      <w:r w:rsidRPr="0067117D">
        <w:rPr>
          <w:rFonts w:ascii="Tahoma" w:hAnsi="Tahoma" w:cs="Tahoma"/>
          <w:color w:val="auto"/>
          <w:szCs w:val="22"/>
        </w:rPr>
        <w:t xml:space="preserve"> </w:t>
      </w:r>
      <w:r w:rsidR="00E6392A" w:rsidRPr="0067117D">
        <w:rPr>
          <w:rFonts w:ascii="Tahoma" w:hAnsi="Tahoma" w:cs="Tahoma"/>
          <w:color w:val="auto"/>
          <w:szCs w:val="22"/>
        </w:rPr>
        <w:t xml:space="preserve">здійснювали такий візит, на </w:t>
      </w:r>
      <w:r w:rsidR="00750925" w:rsidRPr="0067117D">
        <w:rPr>
          <w:rFonts w:ascii="Tahoma" w:hAnsi="Tahoma" w:cs="Tahoma"/>
          <w:color w:val="auto"/>
          <w:szCs w:val="22"/>
        </w:rPr>
        <w:t xml:space="preserve">внутрішніх файлових серверах відповідних Основних реципієнтів у відповідності </w:t>
      </w:r>
      <w:r w:rsidRPr="0067117D">
        <w:rPr>
          <w:rFonts w:ascii="Tahoma" w:eastAsia="Tahoma" w:hAnsi="Tahoma" w:cs="Tahoma"/>
          <w:color w:val="auto"/>
          <w:szCs w:val="22"/>
        </w:rPr>
        <w:t>з їхніми внутрішніми</w:t>
      </w:r>
      <w:r w:rsidR="00750925" w:rsidRPr="0067117D">
        <w:rPr>
          <w:rFonts w:ascii="Tahoma" w:eastAsia="Tahoma" w:hAnsi="Tahoma" w:cs="Tahoma"/>
          <w:color w:val="auto"/>
          <w:szCs w:val="22"/>
        </w:rPr>
        <w:t xml:space="preserve"> пр</w:t>
      </w:r>
      <w:r w:rsidR="00D1023C" w:rsidRPr="0067117D">
        <w:rPr>
          <w:rFonts w:ascii="Tahoma" w:eastAsia="Tahoma" w:hAnsi="Tahoma" w:cs="Tahoma"/>
          <w:color w:val="auto"/>
          <w:szCs w:val="22"/>
        </w:rPr>
        <w:t>о</w:t>
      </w:r>
      <w:r w:rsidR="00750925" w:rsidRPr="0067117D">
        <w:rPr>
          <w:rFonts w:ascii="Tahoma" w:eastAsia="Tahoma" w:hAnsi="Tahoma" w:cs="Tahoma"/>
          <w:color w:val="auto"/>
          <w:szCs w:val="22"/>
        </w:rPr>
        <w:t>це</w:t>
      </w:r>
      <w:r w:rsidR="00D1023C" w:rsidRPr="0067117D">
        <w:rPr>
          <w:rFonts w:ascii="Tahoma" w:eastAsia="Tahoma" w:hAnsi="Tahoma" w:cs="Tahoma"/>
          <w:color w:val="auto"/>
          <w:szCs w:val="22"/>
        </w:rPr>
        <w:t>д</w:t>
      </w:r>
      <w:r w:rsidR="00750925" w:rsidRPr="0067117D">
        <w:rPr>
          <w:rFonts w:ascii="Tahoma" w:eastAsia="Tahoma" w:hAnsi="Tahoma" w:cs="Tahoma"/>
          <w:color w:val="auto"/>
          <w:szCs w:val="22"/>
        </w:rPr>
        <w:t>ур</w:t>
      </w:r>
      <w:r w:rsidRPr="0067117D">
        <w:rPr>
          <w:rFonts w:ascii="Tahoma" w:eastAsia="Tahoma" w:hAnsi="Tahoma" w:cs="Tahoma"/>
          <w:color w:val="auto"/>
          <w:szCs w:val="22"/>
        </w:rPr>
        <w:t>ами</w:t>
      </w:r>
      <w:r w:rsidR="00750925" w:rsidRPr="0067117D">
        <w:rPr>
          <w:rFonts w:ascii="Tahoma" w:eastAsia="Tahoma" w:hAnsi="Tahoma" w:cs="Tahoma"/>
          <w:color w:val="auto"/>
          <w:szCs w:val="22"/>
        </w:rPr>
        <w:t>.</w:t>
      </w:r>
      <w:r w:rsidR="00750925" w:rsidRPr="0067117D">
        <w:rPr>
          <w:rFonts w:ascii="Tahoma" w:hAnsi="Tahoma" w:cs="Tahoma"/>
          <w:color w:val="auto"/>
          <w:szCs w:val="22"/>
        </w:rPr>
        <w:t xml:space="preserve"> </w:t>
      </w:r>
      <w:r w:rsidR="00E6392A" w:rsidRPr="0067117D">
        <w:rPr>
          <w:rFonts w:ascii="Tahoma" w:hAnsi="Tahoma" w:cs="Tahoma"/>
          <w:color w:val="auto"/>
          <w:szCs w:val="22"/>
        </w:rPr>
        <w:t>Відповідальність за наявність усіх</w:t>
      </w:r>
      <w:r w:rsidR="004044D7" w:rsidRPr="0067117D">
        <w:rPr>
          <w:rFonts w:ascii="Tahoma" w:hAnsi="Tahoma" w:cs="Tahoma"/>
          <w:color w:val="auto"/>
          <w:szCs w:val="22"/>
        </w:rPr>
        <w:t xml:space="preserve"> відповідним чином </w:t>
      </w:r>
      <w:r w:rsidR="00B841FC" w:rsidRPr="0067117D">
        <w:rPr>
          <w:rFonts w:ascii="Tahoma" w:hAnsi="Tahoma" w:cs="Tahoma"/>
          <w:color w:val="auto"/>
          <w:szCs w:val="22"/>
        </w:rPr>
        <w:t xml:space="preserve">оформлених звітів про результати моніторингових візитів </w:t>
      </w:r>
      <w:r w:rsidR="00E6392A" w:rsidRPr="0067117D">
        <w:rPr>
          <w:rFonts w:ascii="Tahoma" w:hAnsi="Tahoma" w:cs="Tahoma"/>
          <w:color w:val="auto"/>
          <w:szCs w:val="22"/>
        </w:rPr>
        <w:t xml:space="preserve">несуть </w:t>
      </w:r>
      <w:r w:rsidR="008D2B38" w:rsidRPr="0067117D">
        <w:rPr>
          <w:rFonts w:ascii="Tahoma" w:hAnsi="Tahoma" w:cs="Tahoma"/>
          <w:color w:val="auto"/>
          <w:szCs w:val="22"/>
        </w:rPr>
        <w:t xml:space="preserve">відповідні </w:t>
      </w:r>
      <w:r w:rsidR="00E6392A" w:rsidRPr="0067117D">
        <w:rPr>
          <w:rFonts w:ascii="Tahoma" w:hAnsi="Tahoma" w:cs="Tahoma"/>
          <w:color w:val="auto"/>
          <w:szCs w:val="22"/>
        </w:rPr>
        <w:t xml:space="preserve">керівники підрозділів реалізації програми </w:t>
      </w:r>
      <w:r w:rsidR="008D2B38" w:rsidRPr="0067117D">
        <w:rPr>
          <w:rFonts w:ascii="Tahoma" w:hAnsi="Tahoma" w:cs="Tahoma"/>
          <w:color w:val="auto"/>
          <w:szCs w:val="22"/>
        </w:rPr>
        <w:t>О</w:t>
      </w:r>
      <w:r w:rsidR="00E6392A" w:rsidRPr="0067117D">
        <w:rPr>
          <w:rFonts w:ascii="Tahoma" w:hAnsi="Tahoma" w:cs="Tahoma"/>
          <w:color w:val="auto"/>
          <w:szCs w:val="22"/>
        </w:rPr>
        <w:t>сновних реципієнтів, працівники яких безпосередньо здійснювали візит.</w:t>
      </w:r>
    </w:p>
    <w:p w:rsidR="0051442D" w:rsidRPr="0067117D" w:rsidRDefault="0051442D" w:rsidP="00CC1C62">
      <w:pPr>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bookmarkStart w:id="72" w:name="h.3o7alnk" w:colFirst="0" w:colLast="0"/>
      <w:bookmarkEnd w:id="72"/>
      <w:r w:rsidRPr="0067117D">
        <w:rPr>
          <w:rFonts w:ascii="Tahoma" w:hAnsi="Tahoma" w:cs="Tahoma"/>
          <w:b/>
          <w:color w:val="auto"/>
          <w:szCs w:val="22"/>
        </w:rPr>
        <w:t xml:space="preserve">Виявлення порушення, здійсненого </w:t>
      </w:r>
      <w:r w:rsidR="00A13F40" w:rsidRPr="0067117D">
        <w:rPr>
          <w:rFonts w:ascii="Tahoma" w:hAnsi="Tahoma" w:cs="Tahoma"/>
          <w:b/>
          <w:color w:val="auto"/>
          <w:szCs w:val="22"/>
        </w:rPr>
        <w:t>субгран</w:t>
      </w:r>
      <w:r w:rsidR="00432AF6" w:rsidRPr="0067117D">
        <w:rPr>
          <w:rFonts w:ascii="Tahoma" w:hAnsi="Tahoma" w:cs="Tahoma"/>
          <w:b/>
          <w:color w:val="auto"/>
          <w:szCs w:val="22"/>
        </w:rPr>
        <w:t>т</w:t>
      </w:r>
      <w:r w:rsidR="00A13F40" w:rsidRPr="0067117D">
        <w:rPr>
          <w:rFonts w:ascii="Tahoma" w:hAnsi="Tahoma" w:cs="Tahoma"/>
          <w:b/>
          <w:color w:val="auto"/>
          <w:szCs w:val="22"/>
        </w:rPr>
        <w:t xml:space="preserve">ерами </w:t>
      </w:r>
      <w:r w:rsidR="00655FC0" w:rsidRPr="0067117D">
        <w:rPr>
          <w:rFonts w:ascii="Tahoma" w:hAnsi="Tahoma" w:cs="Tahoma"/>
          <w:b/>
          <w:color w:val="auto"/>
          <w:szCs w:val="22"/>
        </w:rPr>
        <w:t xml:space="preserve">під час </w:t>
      </w:r>
      <w:r w:rsidR="00A13F40" w:rsidRPr="0067117D">
        <w:rPr>
          <w:rFonts w:ascii="Tahoma" w:hAnsi="Tahoma" w:cs="Tahoma"/>
          <w:b/>
          <w:color w:val="auto"/>
          <w:szCs w:val="22"/>
        </w:rPr>
        <w:t>реалізації проекту</w:t>
      </w:r>
    </w:p>
    <w:p w:rsidR="0051442D" w:rsidRPr="0067117D" w:rsidRDefault="0051442D" w:rsidP="00CC1C62">
      <w:pPr>
        <w:jc w:val="both"/>
        <w:rPr>
          <w:rFonts w:ascii="Tahoma" w:hAnsi="Tahoma" w:cs="Tahoma"/>
          <w:color w:val="auto"/>
          <w:szCs w:val="22"/>
        </w:rPr>
      </w:pPr>
    </w:p>
    <w:p w:rsidR="0051442D" w:rsidRPr="0067117D" w:rsidRDefault="008D32C7" w:rsidP="00CC1C62">
      <w:pPr>
        <w:pStyle w:val="ac"/>
        <w:numPr>
          <w:ilvl w:val="3"/>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E6392A" w:rsidRPr="0067117D">
        <w:rPr>
          <w:rFonts w:ascii="Tahoma" w:hAnsi="Tahoma" w:cs="Tahoma"/>
          <w:color w:val="auto"/>
          <w:szCs w:val="22"/>
        </w:rPr>
        <w:t>У</w:t>
      </w:r>
      <w:r w:rsidRPr="0067117D">
        <w:rPr>
          <w:rFonts w:ascii="Tahoma" w:hAnsi="Tahoma" w:cs="Tahoma"/>
          <w:color w:val="auto"/>
          <w:szCs w:val="22"/>
        </w:rPr>
        <w:t xml:space="preserve"> </w:t>
      </w:r>
      <w:r w:rsidRPr="0067117D">
        <w:rPr>
          <w:rFonts w:ascii="Tahoma" w:eastAsia="Tahoma" w:hAnsi="Tahoma" w:cs="Tahoma"/>
          <w:color w:val="auto"/>
          <w:szCs w:val="22"/>
        </w:rPr>
        <w:t>разі</w:t>
      </w:r>
      <w:r w:rsidR="00E6392A" w:rsidRPr="0067117D">
        <w:rPr>
          <w:rFonts w:ascii="Tahoma" w:hAnsi="Tahoma" w:cs="Tahoma"/>
          <w:color w:val="auto"/>
          <w:szCs w:val="22"/>
        </w:rPr>
        <w:t xml:space="preserve"> якщо моніторинговий візит та/або інформація з інших джерел с</w:t>
      </w:r>
      <w:r w:rsidR="002F0DB4" w:rsidRPr="0067117D">
        <w:rPr>
          <w:rFonts w:ascii="Tahoma" w:hAnsi="Tahoma" w:cs="Tahoma"/>
          <w:color w:val="auto"/>
          <w:szCs w:val="22"/>
        </w:rPr>
        <w:t xml:space="preserve">відчить про </w:t>
      </w:r>
      <w:r w:rsidR="00E6392A" w:rsidRPr="0067117D">
        <w:rPr>
          <w:rFonts w:ascii="Tahoma" w:hAnsi="Tahoma" w:cs="Tahoma"/>
          <w:color w:val="auto"/>
          <w:szCs w:val="22"/>
        </w:rPr>
        <w:t xml:space="preserve">суттєві порушення у програмній та/або фінансово-адміністративній діяльності </w:t>
      </w:r>
      <w:r w:rsidR="00B742DA" w:rsidRPr="0067117D">
        <w:rPr>
          <w:rFonts w:ascii="Tahoma" w:hAnsi="Tahoma" w:cs="Tahoma"/>
          <w:color w:val="auto"/>
          <w:szCs w:val="22"/>
        </w:rPr>
        <w:t>субреципієнтів</w:t>
      </w:r>
      <w:r w:rsidR="00E6392A" w:rsidRPr="0067117D">
        <w:rPr>
          <w:rFonts w:ascii="Tahoma" w:hAnsi="Tahoma" w:cs="Tahoma"/>
          <w:color w:val="auto"/>
          <w:szCs w:val="22"/>
        </w:rPr>
        <w:t xml:space="preserve">, відповідний програмний/фінансовий фахівець зобов’язаний подати керівнику відповідного підрозділу деталізовану службову записку протягом </w:t>
      </w:r>
      <w:r w:rsidRPr="0067117D">
        <w:rPr>
          <w:rFonts w:ascii="Tahoma" w:hAnsi="Tahoma" w:cs="Tahoma"/>
          <w:color w:val="auto"/>
          <w:szCs w:val="22"/>
        </w:rPr>
        <w:t xml:space="preserve">трьох </w:t>
      </w:r>
      <w:r w:rsidR="00E6392A" w:rsidRPr="0067117D">
        <w:rPr>
          <w:rFonts w:ascii="Tahoma" w:hAnsi="Tahoma" w:cs="Tahoma"/>
          <w:color w:val="auto"/>
          <w:szCs w:val="22"/>
        </w:rPr>
        <w:t>робочих днів з моменту виявлення порушення та/а</w:t>
      </w:r>
      <w:r w:rsidRPr="0067117D">
        <w:rPr>
          <w:rFonts w:ascii="Tahoma" w:hAnsi="Tahoma" w:cs="Tahoma"/>
          <w:color w:val="auto"/>
          <w:szCs w:val="22"/>
        </w:rPr>
        <w:t xml:space="preserve">бо отримання такої інформації. </w:t>
      </w:r>
      <w:r w:rsidRPr="0067117D">
        <w:rPr>
          <w:rFonts w:ascii="Tahoma" w:eastAsia="Tahoma" w:hAnsi="Tahoma" w:cs="Tahoma"/>
          <w:color w:val="auto"/>
          <w:szCs w:val="22"/>
        </w:rPr>
        <w:t>У</w:t>
      </w:r>
      <w:r w:rsidR="00E6392A" w:rsidRPr="0067117D">
        <w:rPr>
          <w:rFonts w:ascii="Tahoma" w:hAnsi="Tahoma" w:cs="Tahoma"/>
          <w:color w:val="auto"/>
          <w:szCs w:val="22"/>
        </w:rPr>
        <w:t xml:space="preserve"> свою чергу, керівник</w:t>
      </w:r>
      <w:r w:rsidR="00EF18E3" w:rsidRPr="0067117D">
        <w:rPr>
          <w:rFonts w:ascii="Tahoma" w:hAnsi="Tahoma" w:cs="Tahoma"/>
          <w:color w:val="auto"/>
          <w:szCs w:val="22"/>
        </w:rPr>
        <w:t xml:space="preserve"> </w:t>
      </w:r>
      <w:r w:rsidR="00E6392A" w:rsidRPr="0067117D">
        <w:rPr>
          <w:rFonts w:ascii="Tahoma" w:hAnsi="Tahoma" w:cs="Tahoma"/>
          <w:color w:val="auto"/>
          <w:szCs w:val="22"/>
        </w:rPr>
        <w:t xml:space="preserve">відповідного підрозділу зобов’язаний проаналізувати отриману інформацію, </w:t>
      </w:r>
      <w:r w:rsidRPr="0067117D">
        <w:rPr>
          <w:rFonts w:ascii="Tahoma" w:hAnsi="Tahoma" w:cs="Tahoma"/>
          <w:color w:val="auto"/>
          <w:szCs w:val="22"/>
        </w:rPr>
        <w:t xml:space="preserve">доповісти про неї відповідному </w:t>
      </w:r>
      <w:r w:rsidRPr="0067117D">
        <w:rPr>
          <w:rFonts w:ascii="Tahoma" w:eastAsia="Tahoma" w:hAnsi="Tahoma" w:cs="Tahoma"/>
          <w:color w:val="auto"/>
          <w:szCs w:val="22"/>
        </w:rPr>
        <w:t>д</w:t>
      </w:r>
      <w:r w:rsidR="00E6392A" w:rsidRPr="0067117D">
        <w:rPr>
          <w:rFonts w:ascii="Tahoma" w:eastAsia="Tahoma" w:hAnsi="Tahoma" w:cs="Tahoma"/>
          <w:color w:val="auto"/>
          <w:szCs w:val="22"/>
        </w:rPr>
        <w:t>иректору</w:t>
      </w:r>
      <w:r w:rsidR="00E6392A" w:rsidRPr="0067117D">
        <w:rPr>
          <w:rFonts w:ascii="Tahoma" w:hAnsi="Tahoma" w:cs="Tahoma"/>
          <w:color w:val="auto"/>
          <w:szCs w:val="22"/>
        </w:rPr>
        <w:t xml:space="preserve"> Департаменту, а також, за необхідності, ініціювати </w:t>
      </w:r>
      <w:r w:rsidR="00F03C94" w:rsidRPr="0067117D">
        <w:rPr>
          <w:rFonts w:ascii="Tahoma" w:hAnsi="Tahoma" w:cs="Tahoma"/>
          <w:color w:val="auto"/>
          <w:szCs w:val="22"/>
        </w:rPr>
        <w:t>створення</w:t>
      </w:r>
      <w:r w:rsidR="00E6392A" w:rsidRPr="0067117D">
        <w:rPr>
          <w:rFonts w:ascii="Tahoma" w:hAnsi="Tahoma" w:cs="Tahoma"/>
          <w:color w:val="auto"/>
          <w:szCs w:val="22"/>
        </w:rPr>
        <w:t xml:space="preserve"> робочої групи для розгляду та вирішення ситуації. Робоча група має право здійснити позаплановий (без попередження) моніторинговий візит до </w:t>
      </w:r>
      <w:r w:rsidR="00B742DA" w:rsidRPr="0067117D">
        <w:rPr>
          <w:rFonts w:ascii="Tahoma" w:hAnsi="Tahoma" w:cs="Tahoma"/>
          <w:color w:val="auto"/>
          <w:szCs w:val="22"/>
        </w:rPr>
        <w:t>субреципієнта</w:t>
      </w:r>
      <w:r w:rsidR="00E6392A" w:rsidRPr="0067117D">
        <w:rPr>
          <w:rFonts w:ascii="Tahoma" w:hAnsi="Tahoma" w:cs="Tahoma"/>
          <w:color w:val="auto"/>
          <w:szCs w:val="22"/>
        </w:rPr>
        <w:t xml:space="preserve"> для оцінки ситуації. Результатом </w:t>
      </w:r>
      <w:r w:rsidRPr="0067117D">
        <w:rPr>
          <w:rFonts w:ascii="Tahoma" w:eastAsia="Tahoma" w:hAnsi="Tahoma" w:cs="Tahoma"/>
          <w:color w:val="auto"/>
          <w:szCs w:val="22"/>
        </w:rPr>
        <w:t xml:space="preserve">її </w:t>
      </w:r>
      <w:r w:rsidR="00E6392A" w:rsidRPr="0067117D">
        <w:rPr>
          <w:rFonts w:ascii="Tahoma" w:hAnsi="Tahoma" w:cs="Tahoma"/>
          <w:color w:val="auto"/>
          <w:szCs w:val="22"/>
        </w:rPr>
        <w:t xml:space="preserve">роботи має бути </w:t>
      </w:r>
      <w:r w:rsidR="00E6392A" w:rsidRPr="0067117D">
        <w:rPr>
          <w:rFonts w:ascii="Tahoma" w:hAnsi="Tahoma" w:cs="Tahoma"/>
          <w:color w:val="auto"/>
          <w:szCs w:val="22"/>
        </w:rPr>
        <w:lastRenderedPageBreak/>
        <w:t xml:space="preserve">рішення, яке оформлюється протоколом і описує питання подальшої співпраці з </w:t>
      </w:r>
      <w:r w:rsidR="00303579" w:rsidRPr="0067117D">
        <w:rPr>
          <w:rFonts w:ascii="Tahoma" w:hAnsi="Tahoma" w:cs="Tahoma"/>
          <w:color w:val="auto"/>
          <w:szCs w:val="22"/>
        </w:rPr>
        <w:t>субреципієнтом</w:t>
      </w:r>
      <w:r w:rsidR="00E6392A" w:rsidRPr="0067117D">
        <w:rPr>
          <w:rFonts w:ascii="Tahoma" w:hAnsi="Tahoma" w:cs="Tahoma"/>
          <w:color w:val="auto"/>
          <w:szCs w:val="22"/>
        </w:rPr>
        <w:t xml:space="preserve">, до якого </w:t>
      </w:r>
      <w:r w:rsidRPr="0067117D">
        <w:rPr>
          <w:rFonts w:ascii="Tahoma" w:eastAsia="Tahoma" w:hAnsi="Tahoma" w:cs="Tahoma"/>
          <w:color w:val="auto"/>
          <w:szCs w:val="22"/>
        </w:rPr>
        <w:t>висуваються</w:t>
      </w:r>
      <w:r w:rsidRPr="0067117D">
        <w:rPr>
          <w:rFonts w:ascii="Tahoma" w:hAnsi="Tahoma" w:cs="Tahoma"/>
          <w:color w:val="auto"/>
          <w:szCs w:val="22"/>
        </w:rPr>
        <w:t xml:space="preserve"> </w:t>
      </w:r>
      <w:r w:rsidR="00E6392A" w:rsidRPr="0067117D">
        <w:rPr>
          <w:rFonts w:ascii="Tahoma" w:hAnsi="Tahoma" w:cs="Tahoma"/>
          <w:color w:val="auto"/>
          <w:szCs w:val="22"/>
        </w:rPr>
        <w:t>претензії щодо порушення умов виконання проекту.</w:t>
      </w:r>
    </w:p>
    <w:p w:rsidR="0051442D" w:rsidRPr="0067117D" w:rsidRDefault="0051442D" w:rsidP="00CC1C62">
      <w:pPr>
        <w:jc w:val="both"/>
        <w:rPr>
          <w:rFonts w:ascii="Tahoma" w:hAnsi="Tahoma" w:cs="Tahoma"/>
          <w:color w:val="auto"/>
          <w:szCs w:val="22"/>
        </w:rPr>
      </w:pPr>
    </w:p>
    <w:p w:rsidR="0051442D" w:rsidRPr="0067117D" w:rsidRDefault="008D32C7" w:rsidP="00CC1C62">
      <w:pPr>
        <w:pStyle w:val="ac"/>
        <w:numPr>
          <w:ilvl w:val="3"/>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E6392A" w:rsidRPr="0067117D">
        <w:rPr>
          <w:rFonts w:ascii="Tahoma" w:hAnsi="Tahoma" w:cs="Tahoma"/>
          <w:color w:val="auto"/>
          <w:szCs w:val="22"/>
        </w:rPr>
        <w:t>Робоча група має прийняти рішення щодо кожного із заявлених порушень протягом одного місяця з моменту виявлення таких порушень.</w:t>
      </w:r>
    </w:p>
    <w:p w:rsidR="0051442D" w:rsidRPr="0067117D" w:rsidRDefault="0051442D" w:rsidP="00CC1C62">
      <w:pPr>
        <w:jc w:val="both"/>
        <w:rPr>
          <w:rFonts w:ascii="Tahoma" w:hAnsi="Tahoma" w:cs="Tahoma"/>
          <w:color w:val="auto"/>
          <w:szCs w:val="22"/>
        </w:rPr>
      </w:pPr>
    </w:p>
    <w:p w:rsidR="0051442D" w:rsidRPr="0067117D" w:rsidRDefault="008D32C7" w:rsidP="00CC1C62">
      <w:pPr>
        <w:pStyle w:val="ac"/>
        <w:numPr>
          <w:ilvl w:val="3"/>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E6392A" w:rsidRPr="0067117D">
        <w:rPr>
          <w:rFonts w:ascii="Tahoma" w:hAnsi="Tahoma" w:cs="Tahoma"/>
          <w:color w:val="auto"/>
          <w:szCs w:val="22"/>
        </w:rPr>
        <w:t>Рішення робочої групи розглядається</w:t>
      </w:r>
      <w:r w:rsidRPr="0067117D">
        <w:rPr>
          <w:rFonts w:ascii="Tahoma" w:hAnsi="Tahoma" w:cs="Tahoma"/>
          <w:color w:val="auto"/>
          <w:szCs w:val="22"/>
        </w:rPr>
        <w:t xml:space="preserve"> та затверджується відповідним </w:t>
      </w:r>
      <w:r w:rsidRPr="0067117D">
        <w:rPr>
          <w:rFonts w:ascii="Tahoma" w:eastAsia="Tahoma" w:hAnsi="Tahoma" w:cs="Tahoma"/>
          <w:color w:val="auto"/>
          <w:szCs w:val="22"/>
        </w:rPr>
        <w:t>д</w:t>
      </w:r>
      <w:r w:rsidR="00E6392A" w:rsidRPr="0067117D">
        <w:rPr>
          <w:rFonts w:ascii="Tahoma" w:eastAsia="Tahoma" w:hAnsi="Tahoma" w:cs="Tahoma"/>
          <w:color w:val="auto"/>
          <w:szCs w:val="22"/>
        </w:rPr>
        <w:t>иректором</w:t>
      </w:r>
      <w:r w:rsidR="00E6392A" w:rsidRPr="0067117D">
        <w:rPr>
          <w:rFonts w:ascii="Tahoma" w:hAnsi="Tahoma" w:cs="Tahoma"/>
          <w:color w:val="auto"/>
          <w:szCs w:val="22"/>
        </w:rPr>
        <w:t xml:space="preserve"> Департаменту та підл</w:t>
      </w:r>
      <w:r w:rsidR="006466F9" w:rsidRPr="0067117D">
        <w:rPr>
          <w:rFonts w:ascii="Tahoma" w:hAnsi="Tahoma" w:cs="Tahoma"/>
          <w:color w:val="auto"/>
          <w:szCs w:val="22"/>
        </w:rPr>
        <w:t>ягає остаточному схваленню Радою(ми) директорів О</w:t>
      </w:r>
      <w:r w:rsidR="00E6392A" w:rsidRPr="0067117D">
        <w:rPr>
          <w:rFonts w:ascii="Tahoma" w:hAnsi="Tahoma" w:cs="Tahoma"/>
          <w:color w:val="auto"/>
          <w:szCs w:val="22"/>
        </w:rPr>
        <w:t>сновних реципієнтів.</w:t>
      </w:r>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73" w:name="h.23ckvvd" w:colFirst="0" w:colLast="0"/>
      <w:bookmarkStart w:id="74" w:name="_Toc414021187"/>
      <w:bookmarkStart w:id="75" w:name="_Toc495080212"/>
      <w:bookmarkEnd w:id="73"/>
      <w:r w:rsidRPr="0067117D">
        <w:rPr>
          <w:rFonts w:ascii="Tahoma" w:hAnsi="Tahoma" w:cs="Tahoma"/>
          <w:color w:val="auto"/>
          <w:sz w:val="22"/>
          <w:szCs w:val="22"/>
        </w:rPr>
        <w:t>Фінансування субреципієнтів</w:t>
      </w:r>
      <w:bookmarkEnd w:id="74"/>
      <w:bookmarkEnd w:id="75"/>
    </w:p>
    <w:p w:rsidR="0051442D" w:rsidRPr="0067117D" w:rsidRDefault="0051442D" w:rsidP="00CC1C62">
      <w:pPr>
        <w:ind w:right="98"/>
        <w:jc w:val="both"/>
        <w:rPr>
          <w:rFonts w:ascii="Tahoma" w:hAnsi="Tahoma" w:cs="Tahoma"/>
          <w:color w:val="auto"/>
          <w:szCs w:val="22"/>
        </w:rPr>
      </w:pPr>
      <w:bookmarkStart w:id="76" w:name="h.ihv636" w:colFirst="0" w:colLast="0"/>
      <w:bookmarkEnd w:id="76"/>
    </w:p>
    <w:p w:rsidR="007824F6" w:rsidRPr="0067117D" w:rsidRDefault="008D32C7" w:rsidP="00CC1C62">
      <w:pPr>
        <w:pStyle w:val="ac"/>
        <w:numPr>
          <w:ilvl w:val="1"/>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E6392A" w:rsidRPr="0067117D">
        <w:rPr>
          <w:rFonts w:ascii="Tahoma" w:hAnsi="Tahoma" w:cs="Tahoma"/>
          <w:color w:val="auto"/>
          <w:szCs w:val="22"/>
        </w:rPr>
        <w:t xml:space="preserve">Фінансування </w:t>
      </w:r>
      <w:r w:rsidR="007824F6" w:rsidRPr="0067117D">
        <w:rPr>
          <w:rFonts w:ascii="Tahoma" w:hAnsi="Tahoma" w:cs="Tahoma"/>
          <w:color w:val="auto"/>
          <w:szCs w:val="22"/>
        </w:rPr>
        <w:t>с</w:t>
      </w:r>
      <w:r w:rsidR="00E6392A" w:rsidRPr="0067117D">
        <w:rPr>
          <w:rFonts w:ascii="Tahoma" w:hAnsi="Tahoma" w:cs="Tahoma"/>
          <w:color w:val="auto"/>
          <w:szCs w:val="22"/>
        </w:rPr>
        <w:t>убрец</w:t>
      </w:r>
      <w:r w:rsidR="000E7F17" w:rsidRPr="0067117D">
        <w:rPr>
          <w:rFonts w:ascii="Tahoma" w:hAnsi="Tahoma" w:cs="Tahoma"/>
          <w:color w:val="auto"/>
          <w:szCs w:val="22"/>
        </w:rPr>
        <w:t>и</w:t>
      </w:r>
      <w:r w:rsidR="00E6392A" w:rsidRPr="0067117D">
        <w:rPr>
          <w:rFonts w:ascii="Tahoma" w:hAnsi="Tahoma" w:cs="Tahoma"/>
          <w:color w:val="auto"/>
          <w:szCs w:val="22"/>
        </w:rPr>
        <w:t xml:space="preserve">пієнтів відбувається в національній валюті України у формі безготівкового перерахування коштів на поточний рахунок, відкритий або призначений </w:t>
      </w:r>
      <w:r w:rsidR="00995A35" w:rsidRPr="0067117D">
        <w:rPr>
          <w:rFonts w:ascii="Tahoma" w:hAnsi="Tahoma" w:cs="Tahoma"/>
          <w:color w:val="auto"/>
          <w:szCs w:val="22"/>
        </w:rPr>
        <w:t>субреципієнтом</w:t>
      </w:r>
      <w:r w:rsidRPr="0067117D">
        <w:rPr>
          <w:rFonts w:ascii="Tahoma" w:hAnsi="Tahoma" w:cs="Tahoma"/>
          <w:color w:val="auto"/>
          <w:szCs w:val="22"/>
        </w:rPr>
        <w:t xml:space="preserve"> </w:t>
      </w:r>
      <w:r w:rsidRPr="0067117D">
        <w:rPr>
          <w:rFonts w:ascii="Tahoma" w:eastAsia="Tahoma" w:hAnsi="Tahoma" w:cs="Tahoma"/>
          <w:color w:val="auto"/>
          <w:szCs w:val="22"/>
        </w:rPr>
        <w:t>в</w:t>
      </w:r>
      <w:r w:rsidR="00E6392A" w:rsidRPr="0067117D">
        <w:rPr>
          <w:rFonts w:ascii="Tahoma" w:hAnsi="Tahoma" w:cs="Tahoma"/>
          <w:color w:val="auto"/>
          <w:szCs w:val="22"/>
        </w:rPr>
        <w:t xml:space="preserve"> банківській установі України спеціально для розміщення</w:t>
      </w:r>
      <w:r w:rsidRPr="0067117D">
        <w:rPr>
          <w:rFonts w:ascii="Tahoma" w:hAnsi="Tahoma" w:cs="Tahoma"/>
          <w:color w:val="auto"/>
          <w:szCs w:val="22"/>
        </w:rPr>
        <w:t xml:space="preserve"> та використання коштів </w:t>
      </w:r>
      <w:r w:rsidRPr="0067117D">
        <w:rPr>
          <w:rFonts w:ascii="Tahoma" w:eastAsia="Tahoma" w:hAnsi="Tahoma" w:cs="Tahoma"/>
          <w:color w:val="auto"/>
          <w:szCs w:val="22"/>
        </w:rPr>
        <w:t>г</w:t>
      </w:r>
      <w:r w:rsidR="007824F6" w:rsidRPr="0067117D">
        <w:rPr>
          <w:rFonts w:ascii="Tahoma" w:eastAsia="Tahoma" w:hAnsi="Tahoma" w:cs="Tahoma"/>
          <w:color w:val="auto"/>
          <w:szCs w:val="22"/>
        </w:rPr>
        <w:t>ранту</w:t>
      </w:r>
      <w:r w:rsidR="007824F6" w:rsidRPr="0067117D">
        <w:rPr>
          <w:rFonts w:ascii="Tahoma" w:hAnsi="Tahoma" w:cs="Tahoma"/>
          <w:color w:val="auto"/>
          <w:szCs w:val="22"/>
        </w:rPr>
        <w:t>.</w:t>
      </w:r>
    </w:p>
    <w:p w:rsidR="00860960" w:rsidRPr="0067117D" w:rsidRDefault="00860960" w:rsidP="00CC1C62">
      <w:pPr>
        <w:pStyle w:val="ac"/>
        <w:ind w:left="0"/>
        <w:jc w:val="both"/>
        <w:rPr>
          <w:rFonts w:ascii="Tahoma" w:hAnsi="Tahoma" w:cs="Tahoma"/>
          <w:color w:val="auto"/>
          <w:szCs w:val="22"/>
        </w:rPr>
      </w:pPr>
    </w:p>
    <w:p w:rsidR="00860960" w:rsidRPr="0067117D" w:rsidRDefault="008D32C7" w:rsidP="00CC1C62">
      <w:pPr>
        <w:pStyle w:val="ac"/>
        <w:numPr>
          <w:ilvl w:val="1"/>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3032E8" w:rsidRPr="0067117D">
        <w:rPr>
          <w:rFonts w:ascii="Tahoma" w:hAnsi="Tahoma" w:cs="Tahoma"/>
          <w:color w:val="auto"/>
          <w:szCs w:val="22"/>
        </w:rPr>
        <w:t>Фінансування су</w:t>
      </w:r>
      <w:r w:rsidR="000E7F17" w:rsidRPr="0067117D">
        <w:rPr>
          <w:rFonts w:ascii="Tahoma" w:hAnsi="Tahoma" w:cs="Tahoma"/>
          <w:color w:val="auto"/>
          <w:szCs w:val="22"/>
        </w:rPr>
        <w:t>бреци</w:t>
      </w:r>
      <w:r w:rsidR="00E6392A" w:rsidRPr="0067117D">
        <w:rPr>
          <w:rFonts w:ascii="Tahoma" w:hAnsi="Tahoma" w:cs="Tahoma"/>
          <w:color w:val="auto"/>
          <w:szCs w:val="22"/>
        </w:rPr>
        <w:t xml:space="preserve">пієнтів відбувається відповідно до положень Договорів про надання </w:t>
      </w:r>
      <w:r w:rsidR="00860960" w:rsidRPr="0067117D">
        <w:rPr>
          <w:rFonts w:ascii="Tahoma" w:hAnsi="Tahoma" w:cs="Tahoma"/>
          <w:color w:val="auto"/>
          <w:szCs w:val="22"/>
        </w:rPr>
        <w:t>суб</w:t>
      </w:r>
      <w:r w:rsidR="00E6392A" w:rsidRPr="0067117D">
        <w:rPr>
          <w:rFonts w:ascii="Tahoma" w:hAnsi="Tahoma" w:cs="Tahoma"/>
          <w:color w:val="auto"/>
          <w:szCs w:val="22"/>
        </w:rPr>
        <w:t xml:space="preserve">гранту та у відповідності </w:t>
      </w:r>
      <w:r w:rsidRPr="0067117D">
        <w:rPr>
          <w:rFonts w:ascii="Tahoma" w:eastAsia="Tahoma" w:hAnsi="Tahoma" w:cs="Tahoma"/>
          <w:color w:val="auto"/>
          <w:szCs w:val="22"/>
        </w:rPr>
        <w:t xml:space="preserve">із </w:t>
      </w:r>
      <w:r w:rsidR="00093A1E" w:rsidRPr="0067117D">
        <w:rPr>
          <w:rFonts w:ascii="Tahoma" w:eastAsia="Tahoma" w:hAnsi="Tahoma" w:cs="Tahoma"/>
          <w:color w:val="auto"/>
          <w:szCs w:val="22"/>
        </w:rPr>
        <w:t>затвердженими бюджетами</w:t>
      </w:r>
      <w:r w:rsidR="00E6392A" w:rsidRPr="0067117D">
        <w:rPr>
          <w:rFonts w:ascii="Tahoma" w:hAnsi="Tahoma" w:cs="Tahoma"/>
          <w:color w:val="auto"/>
          <w:szCs w:val="22"/>
        </w:rPr>
        <w:t xml:space="preserve">. </w:t>
      </w:r>
    </w:p>
    <w:p w:rsidR="00860960" w:rsidRPr="0067117D" w:rsidRDefault="00860960" w:rsidP="00CC1C62">
      <w:pPr>
        <w:pStyle w:val="ac"/>
        <w:ind w:left="0"/>
        <w:jc w:val="both"/>
        <w:rPr>
          <w:rFonts w:ascii="Tahoma" w:hAnsi="Tahoma" w:cs="Tahoma"/>
          <w:color w:val="auto"/>
          <w:szCs w:val="22"/>
        </w:rPr>
      </w:pPr>
    </w:p>
    <w:p w:rsidR="0051442D" w:rsidRPr="0067117D" w:rsidRDefault="00093A1E" w:rsidP="00CC1C62">
      <w:pPr>
        <w:pStyle w:val="ac"/>
        <w:numPr>
          <w:ilvl w:val="1"/>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E6392A" w:rsidRPr="0067117D">
        <w:rPr>
          <w:rFonts w:ascii="Tahoma" w:hAnsi="Tahoma" w:cs="Tahoma"/>
          <w:color w:val="auto"/>
          <w:szCs w:val="22"/>
        </w:rPr>
        <w:t xml:space="preserve">Діяльність за схваленими проектами фінансується частинами (траншами), за умови отримання Основними реципієнтами відповідного фінансування від </w:t>
      </w:r>
      <w:r w:rsidRPr="0067117D">
        <w:rPr>
          <w:rFonts w:ascii="Tahoma" w:eastAsia="Tahoma" w:hAnsi="Tahoma" w:cs="Tahoma"/>
          <w:color w:val="auto"/>
          <w:szCs w:val="22"/>
        </w:rPr>
        <w:t>Донора</w:t>
      </w:r>
      <w:r w:rsidR="00E6392A" w:rsidRPr="0067117D">
        <w:rPr>
          <w:rFonts w:ascii="Tahoma" w:hAnsi="Tahoma" w:cs="Tahoma"/>
          <w:color w:val="auto"/>
          <w:szCs w:val="22"/>
        </w:rPr>
        <w:t xml:space="preserve">, як правило, на квартальній основі. Обсяги окремих виплат (траншів) визначаються під час підписання Договору про надання </w:t>
      </w:r>
      <w:r w:rsidR="0035224B" w:rsidRPr="0067117D">
        <w:rPr>
          <w:rFonts w:ascii="Tahoma" w:hAnsi="Tahoma" w:cs="Tahoma"/>
          <w:color w:val="auto"/>
          <w:szCs w:val="22"/>
        </w:rPr>
        <w:t>суб</w:t>
      </w:r>
      <w:r w:rsidR="00E6392A" w:rsidRPr="0067117D">
        <w:rPr>
          <w:rFonts w:ascii="Tahoma" w:hAnsi="Tahoma" w:cs="Tahoma"/>
          <w:color w:val="auto"/>
          <w:szCs w:val="22"/>
        </w:rPr>
        <w:t xml:space="preserve">гранту відповідно до затвердженого бюджету та робочого плану проекту і фіксуються у відповідних додатках до Договору. </w:t>
      </w:r>
    </w:p>
    <w:p w:rsidR="0051442D" w:rsidRPr="0067117D" w:rsidRDefault="0051442D" w:rsidP="00CC1C62">
      <w:pPr>
        <w:jc w:val="both"/>
        <w:rPr>
          <w:rFonts w:ascii="Tahoma" w:hAnsi="Tahoma" w:cs="Tahoma"/>
          <w:color w:val="auto"/>
          <w:szCs w:val="22"/>
        </w:rPr>
      </w:pPr>
    </w:p>
    <w:p w:rsidR="0051442D" w:rsidRPr="0067117D" w:rsidRDefault="00093A1E" w:rsidP="00CC1C62">
      <w:pPr>
        <w:pStyle w:val="ac"/>
        <w:numPr>
          <w:ilvl w:val="1"/>
          <w:numId w:val="3"/>
        </w:numPr>
        <w:ind w:left="0" w:firstLine="0"/>
        <w:jc w:val="both"/>
        <w:rPr>
          <w:rFonts w:ascii="Tahoma" w:hAnsi="Tahoma" w:cs="Tahoma"/>
          <w:b/>
          <w:color w:val="auto"/>
          <w:szCs w:val="22"/>
        </w:rPr>
      </w:pPr>
      <w:bookmarkStart w:id="77" w:name="h.32hioqz" w:colFirst="0" w:colLast="0"/>
      <w:bookmarkEnd w:id="77"/>
      <w:r w:rsidRPr="0067117D">
        <w:rPr>
          <w:rFonts w:ascii="Tahoma" w:eastAsia="Tahoma" w:hAnsi="Tahoma" w:cs="Tahoma"/>
          <w:b/>
          <w:color w:val="auto"/>
          <w:szCs w:val="22"/>
        </w:rPr>
        <w:t xml:space="preserve"> </w:t>
      </w:r>
      <w:r w:rsidR="00E6392A" w:rsidRPr="0067117D">
        <w:rPr>
          <w:rFonts w:ascii="Tahoma" w:hAnsi="Tahoma" w:cs="Tahoma"/>
          <w:b/>
          <w:color w:val="auto"/>
          <w:szCs w:val="22"/>
        </w:rPr>
        <w:t>Початкова виплата (перший транш)</w:t>
      </w:r>
    </w:p>
    <w:p w:rsidR="00406C0E"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Початкова виплата на користь </w:t>
      </w:r>
      <w:r w:rsidR="000E7F17" w:rsidRPr="0067117D">
        <w:rPr>
          <w:rFonts w:ascii="Tahoma" w:hAnsi="Tahoma" w:cs="Tahoma"/>
          <w:color w:val="auto"/>
          <w:szCs w:val="22"/>
        </w:rPr>
        <w:t>субрецип</w:t>
      </w:r>
      <w:r w:rsidRPr="0067117D">
        <w:rPr>
          <w:rFonts w:ascii="Tahoma" w:hAnsi="Tahoma" w:cs="Tahoma"/>
          <w:color w:val="auto"/>
          <w:szCs w:val="22"/>
        </w:rPr>
        <w:t>ієнтів здійснюється відповідно до поло</w:t>
      </w:r>
      <w:r w:rsidR="00093A1E" w:rsidRPr="0067117D">
        <w:rPr>
          <w:rFonts w:ascii="Tahoma" w:hAnsi="Tahoma" w:cs="Tahoma"/>
          <w:color w:val="auto"/>
          <w:szCs w:val="22"/>
        </w:rPr>
        <w:t xml:space="preserve">жень та у розмірі, зазначеному </w:t>
      </w:r>
      <w:r w:rsidR="00093A1E" w:rsidRPr="0067117D">
        <w:rPr>
          <w:rFonts w:ascii="Tahoma" w:eastAsia="Tahoma" w:hAnsi="Tahoma" w:cs="Tahoma"/>
          <w:color w:val="auto"/>
          <w:szCs w:val="22"/>
        </w:rPr>
        <w:t>в</w:t>
      </w:r>
      <w:r w:rsidRPr="0067117D">
        <w:rPr>
          <w:rFonts w:ascii="Tahoma" w:hAnsi="Tahoma" w:cs="Tahoma"/>
          <w:color w:val="auto"/>
          <w:szCs w:val="22"/>
        </w:rPr>
        <w:t xml:space="preserve"> Договорі про надання </w:t>
      </w:r>
      <w:r w:rsidR="00406C0E" w:rsidRPr="0067117D">
        <w:rPr>
          <w:rFonts w:ascii="Tahoma" w:hAnsi="Tahoma" w:cs="Tahoma"/>
          <w:color w:val="auto"/>
          <w:szCs w:val="22"/>
        </w:rPr>
        <w:t>суб</w:t>
      </w:r>
      <w:r w:rsidRPr="0067117D">
        <w:rPr>
          <w:rFonts w:ascii="Tahoma" w:hAnsi="Tahoma" w:cs="Tahoma"/>
          <w:color w:val="auto"/>
          <w:szCs w:val="22"/>
        </w:rPr>
        <w:t xml:space="preserve">гранту. </w:t>
      </w:r>
    </w:p>
    <w:p w:rsidR="00406C0E" w:rsidRPr="0067117D" w:rsidRDefault="00406C0E" w:rsidP="00CC1C62">
      <w:pPr>
        <w:pStyle w:val="ac"/>
        <w:ind w:left="0"/>
        <w:jc w:val="both"/>
        <w:rPr>
          <w:rFonts w:ascii="Tahoma" w:hAnsi="Tahoma" w:cs="Tahoma"/>
          <w:color w:val="auto"/>
          <w:szCs w:val="22"/>
        </w:rPr>
      </w:pPr>
    </w:p>
    <w:p w:rsidR="005632F0"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Перший транш надається після отримання оригіналу Договору про надання </w:t>
      </w:r>
      <w:r w:rsidR="00436733" w:rsidRPr="0067117D">
        <w:rPr>
          <w:rFonts w:ascii="Tahoma" w:hAnsi="Tahoma" w:cs="Tahoma"/>
          <w:color w:val="auto"/>
          <w:szCs w:val="22"/>
        </w:rPr>
        <w:t>суб</w:t>
      </w:r>
      <w:r w:rsidRPr="0067117D">
        <w:rPr>
          <w:rFonts w:ascii="Tahoma" w:hAnsi="Tahoma" w:cs="Tahoma"/>
          <w:color w:val="auto"/>
          <w:szCs w:val="22"/>
        </w:rPr>
        <w:t xml:space="preserve">гранту з оригінальними підписами та печатками </w:t>
      </w:r>
      <w:r w:rsidR="00436733" w:rsidRPr="0067117D">
        <w:rPr>
          <w:rFonts w:ascii="Tahoma" w:hAnsi="Tahoma" w:cs="Tahoma"/>
          <w:color w:val="auto"/>
          <w:szCs w:val="22"/>
        </w:rPr>
        <w:t>субреципієнта та обох Основних реципієнтів.</w:t>
      </w:r>
      <w:r w:rsidRPr="0067117D">
        <w:rPr>
          <w:rFonts w:ascii="Tahoma" w:hAnsi="Tahoma" w:cs="Tahoma"/>
          <w:color w:val="auto"/>
          <w:szCs w:val="22"/>
        </w:rPr>
        <w:t xml:space="preserve"> Підставою для перерахування першого траншу є листи-запити до Основних </w:t>
      </w:r>
      <w:r w:rsidR="00B779FD" w:rsidRPr="0067117D">
        <w:rPr>
          <w:rFonts w:ascii="Tahoma" w:hAnsi="Tahoma" w:cs="Tahoma"/>
          <w:color w:val="auto"/>
          <w:szCs w:val="22"/>
        </w:rPr>
        <w:t>реципієнтів</w:t>
      </w:r>
      <w:r w:rsidRPr="0067117D">
        <w:rPr>
          <w:rFonts w:ascii="Tahoma" w:hAnsi="Tahoma" w:cs="Tahoma"/>
          <w:color w:val="auto"/>
          <w:szCs w:val="22"/>
        </w:rPr>
        <w:t xml:space="preserve"> від </w:t>
      </w:r>
      <w:r w:rsidR="000E7F17" w:rsidRPr="0067117D">
        <w:rPr>
          <w:rFonts w:ascii="Tahoma" w:hAnsi="Tahoma" w:cs="Tahoma"/>
          <w:color w:val="auto"/>
          <w:szCs w:val="22"/>
        </w:rPr>
        <w:t>Субрецип</w:t>
      </w:r>
      <w:r w:rsidRPr="0067117D">
        <w:rPr>
          <w:rFonts w:ascii="Tahoma" w:hAnsi="Tahoma" w:cs="Tahoma"/>
          <w:color w:val="auto"/>
          <w:szCs w:val="22"/>
        </w:rPr>
        <w:t>ієнтів, оформлені за затвердженою Основними реципієнтами формою. Такі листи-запити повинні містити номер Договору про надання гранту, повну назву організації субреципієнта, банківські реквізити та суму запитуваного траншу, бути підписані керівником і завірені печаткою субреципієнта.</w:t>
      </w:r>
    </w:p>
    <w:p w:rsidR="005632F0" w:rsidRPr="0067117D" w:rsidRDefault="005632F0" w:rsidP="00CC1C62">
      <w:pPr>
        <w:pStyle w:val="ac"/>
        <w:ind w:left="0"/>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У виключних випадках Основними реципієнтами може бути прийнято рішення про внесення змін до процедури фінансування </w:t>
      </w:r>
      <w:r w:rsidR="000E7F17" w:rsidRPr="0067117D">
        <w:rPr>
          <w:rFonts w:ascii="Tahoma" w:hAnsi="Tahoma" w:cs="Tahoma"/>
          <w:color w:val="auto"/>
          <w:szCs w:val="22"/>
        </w:rPr>
        <w:t>субрецип</w:t>
      </w:r>
      <w:r w:rsidRPr="0067117D">
        <w:rPr>
          <w:rFonts w:ascii="Tahoma" w:hAnsi="Tahoma" w:cs="Tahoma"/>
          <w:color w:val="auto"/>
          <w:szCs w:val="22"/>
        </w:rPr>
        <w:t xml:space="preserve">ієнтів в частині здійснення першого траншу. Підставою у такому випадку може бути лист-запит від </w:t>
      </w:r>
      <w:r w:rsidR="000E7F17" w:rsidRPr="0067117D">
        <w:rPr>
          <w:rFonts w:ascii="Tahoma" w:hAnsi="Tahoma" w:cs="Tahoma"/>
          <w:color w:val="auto"/>
          <w:szCs w:val="22"/>
        </w:rPr>
        <w:t>субрецип</w:t>
      </w:r>
      <w:r w:rsidRPr="0067117D">
        <w:rPr>
          <w:rFonts w:ascii="Tahoma" w:hAnsi="Tahoma" w:cs="Tahoma"/>
          <w:color w:val="auto"/>
          <w:szCs w:val="22"/>
        </w:rPr>
        <w:t xml:space="preserve">ієнта на префінансування – виплату частини першого траншу до підписання ним </w:t>
      </w:r>
      <w:r w:rsidR="00985F1B" w:rsidRPr="0067117D">
        <w:rPr>
          <w:rFonts w:ascii="Tahoma" w:hAnsi="Tahoma" w:cs="Tahoma"/>
          <w:color w:val="auto"/>
          <w:szCs w:val="22"/>
        </w:rPr>
        <w:t>д</w:t>
      </w:r>
      <w:r w:rsidRPr="0067117D">
        <w:rPr>
          <w:rFonts w:ascii="Tahoma" w:hAnsi="Tahoma" w:cs="Tahoma"/>
          <w:color w:val="auto"/>
          <w:szCs w:val="22"/>
        </w:rPr>
        <w:t xml:space="preserve">оговору про надання </w:t>
      </w:r>
      <w:r w:rsidR="00985F1B" w:rsidRPr="0067117D">
        <w:rPr>
          <w:rFonts w:ascii="Tahoma" w:hAnsi="Tahoma" w:cs="Tahoma"/>
          <w:color w:val="auto"/>
          <w:szCs w:val="22"/>
        </w:rPr>
        <w:t>субгранту</w:t>
      </w:r>
      <w:r w:rsidRPr="0067117D">
        <w:rPr>
          <w:rFonts w:ascii="Tahoma" w:hAnsi="Tahoma" w:cs="Tahoma"/>
          <w:color w:val="auto"/>
          <w:szCs w:val="22"/>
        </w:rPr>
        <w:t xml:space="preserve">. </w:t>
      </w:r>
    </w:p>
    <w:p w:rsidR="0051442D" w:rsidRPr="0067117D" w:rsidRDefault="0051442D" w:rsidP="00CC1C62">
      <w:pPr>
        <w:jc w:val="both"/>
        <w:rPr>
          <w:rFonts w:ascii="Tahoma" w:hAnsi="Tahoma" w:cs="Tahoma"/>
          <w:color w:val="auto"/>
          <w:szCs w:val="22"/>
        </w:rPr>
      </w:pPr>
    </w:p>
    <w:p w:rsidR="0051442D" w:rsidRPr="0067117D" w:rsidRDefault="00B76595" w:rsidP="00CC1C62">
      <w:pPr>
        <w:pStyle w:val="ac"/>
        <w:numPr>
          <w:ilvl w:val="1"/>
          <w:numId w:val="3"/>
        </w:numPr>
        <w:ind w:left="0" w:firstLine="0"/>
        <w:jc w:val="both"/>
        <w:rPr>
          <w:rFonts w:ascii="Tahoma" w:hAnsi="Tahoma" w:cs="Tahoma"/>
          <w:b/>
          <w:color w:val="auto"/>
          <w:szCs w:val="22"/>
        </w:rPr>
      </w:pPr>
      <w:bookmarkStart w:id="78" w:name="h.1hmsyys" w:colFirst="0" w:colLast="0"/>
      <w:bookmarkEnd w:id="78"/>
      <w:r w:rsidRPr="0067117D">
        <w:rPr>
          <w:rFonts w:ascii="Tahoma" w:eastAsia="Tahoma" w:hAnsi="Tahoma" w:cs="Tahoma"/>
          <w:b/>
          <w:color w:val="auto"/>
          <w:szCs w:val="22"/>
        </w:rPr>
        <w:t xml:space="preserve"> </w:t>
      </w:r>
      <w:r w:rsidR="00E6392A" w:rsidRPr="0067117D">
        <w:rPr>
          <w:rFonts w:ascii="Tahoma" w:hAnsi="Tahoma" w:cs="Tahoma"/>
          <w:b/>
          <w:color w:val="auto"/>
          <w:szCs w:val="22"/>
        </w:rPr>
        <w:t>Подальші виплати (наступні транші)</w:t>
      </w: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Наступні транші виплачуються тільки після повного </w:t>
      </w:r>
      <w:r w:rsidR="00C54E38" w:rsidRPr="0067117D">
        <w:rPr>
          <w:rFonts w:ascii="Tahoma" w:hAnsi="Tahoma" w:cs="Tahoma"/>
          <w:color w:val="auto"/>
          <w:szCs w:val="22"/>
        </w:rPr>
        <w:t>виконання</w:t>
      </w:r>
      <w:r w:rsidRPr="0067117D">
        <w:rPr>
          <w:rFonts w:ascii="Tahoma" w:hAnsi="Tahoma" w:cs="Tahoma"/>
          <w:color w:val="auto"/>
          <w:szCs w:val="22"/>
        </w:rPr>
        <w:t xml:space="preserve"> </w:t>
      </w:r>
      <w:r w:rsidR="000E7F17" w:rsidRPr="0067117D">
        <w:rPr>
          <w:rFonts w:ascii="Tahoma" w:hAnsi="Tahoma" w:cs="Tahoma"/>
          <w:color w:val="auto"/>
          <w:szCs w:val="22"/>
        </w:rPr>
        <w:t>субрецип</w:t>
      </w:r>
      <w:r w:rsidRPr="0067117D">
        <w:rPr>
          <w:rFonts w:ascii="Tahoma" w:hAnsi="Tahoma" w:cs="Tahoma"/>
          <w:color w:val="auto"/>
          <w:szCs w:val="22"/>
        </w:rPr>
        <w:t xml:space="preserve">ієнтом всіх перелічених нижче умов: </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0"/>
          <w:numId w:val="1"/>
        </w:numPr>
        <w:spacing w:after="200" w:line="276" w:lineRule="auto"/>
        <w:ind w:left="0" w:firstLine="0"/>
        <w:contextualSpacing/>
        <w:jc w:val="both"/>
        <w:rPr>
          <w:rFonts w:ascii="Tahoma" w:hAnsi="Tahoma" w:cs="Tahoma"/>
          <w:color w:val="auto"/>
          <w:szCs w:val="22"/>
        </w:rPr>
      </w:pPr>
      <w:r w:rsidRPr="0067117D">
        <w:rPr>
          <w:rFonts w:ascii="Tahoma" w:hAnsi="Tahoma" w:cs="Tahoma"/>
          <w:color w:val="auto"/>
          <w:szCs w:val="22"/>
        </w:rPr>
        <w:t xml:space="preserve">Субреципієнт надає програмний та фінансовий звіти про реалізацію проектної діяльності за </w:t>
      </w:r>
      <w:r w:rsidR="004D21CF" w:rsidRPr="0067117D">
        <w:rPr>
          <w:rFonts w:ascii="Tahoma" w:hAnsi="Tahoma" w:cs="Tahoma"/>
          <w:color w:val="auto"/>
          <w:szCs w:val="22"/>
        </w:rPr>
        <w:t>відповідний</w:t>
      </w:r>
      <w:r w:rsidRPr="0067117D">
        <w:rPr>
          <w:rFonts w:ascii="Tahoma" w:hAnsi="Tahoma" w:cs="Tahoma"/>
          <w:color w:val="auto"/>
          <w:szCs w:val="22"/>
        </w:rPr>
        <w:t xml:space="preserve"> звітний період у терміни та в обсязі, зазначеному в Договорі про надання </w:t>
      </w:r>
      <w:r w:rsidR="006445A3" w:rsidRPr="0067117D">
        <w:rPr>
          <w:rFonts w:ascii="Tahoma" w:hAnsi="Tahoma" w:cs="Tahoma"/>
          <w:color w:val="auto"/>
          <w:szCs w:val="22"/>
        </w:rPr>
        <w:t>суб</w:t>
      </w:r>
      <w:r w:rsidRPr="0067117D">
        <w:rPr>
          <w:rFonts w:ascii="Tahoma" w:hAnsi="Tahoma" w:cs="Tahoma"/>
          <w:color w:val="auto"/>
          <w:szCs w:val="22"/>
        </w:rPr>
        <w:t>гранту.</w:t>
      </w:r>
    </w:p>
    <w:p w:rsidR="0051442D" w:rsidRPr="0067117D" w:rsidRDefault="00E6392A" w:rsidP="00CC1C62">
      <w:pPr>
        <w:numPr>
          <w:ilvl w:val="0"/>
          <w:numId w:val="1"/>
        </w:numPr>
        <w:spacing w:after="200" w:line="276" w:lineRule="auto"/>
        <w:ind w:left="0" w:firstLine="0"/>
        <w:contextualSpacing/>
        <w:jc w:val="both"/>
        <w:rPr>
          <w:rFonts w:ascii="Tahoma" w:hAnsi="Tahoma" w:cs="Tahoma"/>
          <w:color w:val="auto"/>
          <w:szCs w:val="22"/>
        </w:rPr>
      </w:pPr>
      <w:r w:rsidRPr="0067117D">
        <w:rPr>
          <w:rFonts w:ascii="Tahoma" w:hAnsi="Tahoma" w:cs="Tahoma"/>
          <w:color w:val="auto"/>
          <w:szCs w:val="22"/>
        </w:rPr>
        <w:t xml:space="preserve">Програмний звіт перевіряють і затверджують відповідальні за реалізацію проекту </w:t>
      </w:r>
      <w:r w:rsidR="0025637F" w:rsidRPr="0067117D">
        <w:rPr>
          <w:rFonts w:ascii="Tahoma" w:hAnsi="Tahoma" w:cs="Tahoma"/>
          <w:color w:val="auto"/>
          <w:szCs w:val="22"/>
        </w:rPr>
        <w:t>фахівець(</w:t>
      </w:r>
      <w:r w:rsidRPr="0067117D">
        <w:rPr>
          <w:rFonts w:ascii="Tahoma" w:hAnsi="Tahoma" w:cs="Tahoma"/>
          <w:color w:val="auto"/>
          <w:szCs w:val="22"/>
        </w:rPr>
        <w:t>ці</w:t>
      </w:r>
      <w:r w:rsidR="0025637F" w:rsidRPr="0067117D">
        <w:rPr>
          <w:rFonts w:ascii="Tahoma" w:hAnsi="Tahoma" w:cs="Tahoma"/>
          <w:color w:val="auto"/>
          <w:szCs w:val="22"/>
        </w:rPr>
        <w:t>)</w:t>
      </w:r>
      <w:r w:rsidRPr="0067117D">
        <w:rPr>
          <w:rFonts w:ascii="Tahoma" w:hAnsi="Tahoma" w:cs="Tahoma"/>
          <w:color w:val="auto"/>
          <w:szCs w:val="22"/>
        </w:rPr>
        <w:t xml:space="preserve"> </w:t>
      </w:r>
      <w:r w:rsidR="006445A3" w:rsidRPr="0067117D">
        <w:rPr>
          <w:rFonts w:ascii="Tahoma" w:hAnsi="Tahoma" w:cs="Tahoma"/>
          <w:color w:val="auto"/>
          <w:szCs w:val="22"/>
        </w:rPr>
        <w:t>Основн</w:t>
      </w:r>
      <w:r w:rsidR="0025637F" w:rsidRPr="0067117D">
        <w:rPr>
          <w:rFonts w:ascii="Tahoma" w:hAnsi="Tahoma" w:cs="Tahoma"/>
          <w:color w:val="auto"/>
          <w:szCs w:val="22"/>
        </w:rPr>
        <w:t>ого(</w:t>
      </w:r>
      <w:r w:rsidR="006445A3" w:rsidRPr="0067117D">
        <w:rPr>
          <w:rFonts w:ascii="Tahoma" w:hAnsi="Tahoma" w:cs="Tahoma"/>
          <w:color w:val="auto"/>
          <w:szCs w:val="22"/>
        </w:rPr>
        <w:t>их</w:t>
      </w:r>
      <w:r w:rsidR="0025637F" w:rsidRPr="0067117D">
        <w:rPr>
          <w:rFonts w:ascii="Tahoma" w:hAnsi="Tahoma" w:cs="Tahoma"/>
          <w:color w:val="auto"/>
          <w:szCs w:val="22"/>
        </w:rPr>
        <w:t>)</w:t>
      </w:r>
      <w:r w:rsidR="006445A3" w:rsidRPr="0067117D">
        <w:rPr>
          <w:rFonts w:ascii="Tahoma" w:hAnsi="Tahoma" w:cs="Tahoma"/>
          <w:color w:val="auto"/>
          <w:szCs w:val="22"/>
        </w:rPr>
        <w:t xml:space="preserve"> реципієнт</w:t>
      </w:r>
      <w:r w:rsidR="0025637F" w:rsidRPr="0067117D">
        <w:rPr>
          <w:rFonts w:ascii="Tahoma" w:hAnsi="Tahoma" w:cs="Tahoma"/>
          <w:color w:val="auto"/>
          <w:szCs w:val="22"/>
        </w:rPr>
        <w:t>а(</w:t>
      </w:r>
      <w:r w:rsidR="006445A3" w:rsidRPr="0067117D">
        <w:rPr>
          <w:rFonts w:ascii="Tahoma" w:hAnsi="Tahoma" w:cs="Tahoma"/>
          <w:color w:val="auto"/>
          <w:szCs w:val="22"/>
        </w:rPr>
        <w:t>ів</w:t>
      </w:r>
      <w:r w:rsidR="0025637F" w:rsidRPr="0067117D">
        <w:rPr>
          <w:rFonts w:ascii="Tahoma" w:hAnsi="Tahoma" w:cs="Tahoma"/>
          <w:color w:val="auto"/>
          <w:szCs w:val="22"/>
        </w:rPr>
        <w:t>)</w:t>
      </w:r>
      <w:r w:rsidRPr="0067117D">
        <w:rPr>
          <w:rFonts w:ascii="Tahoma" w:hAnsi="Tahoma" w:cs="Tahoma"/>
          <w:color w:val="auto"/>
          <w:szCs w:val="22"/>
        </w:rPr>
        <w:t xml:space="preserve">. Затвердження звіту </w:t>
      </w:r>
      <w:r w:rsidR="0031210E" w:rsidRPr="0067117D">
        <w:rPr>
          <w:rFonts w:ascii="Tahoma" w:hAnsi="Tahoma" w:cs="Tahoma"/>
          <w:color w:val="auto"/>
          <w:szCs w:val="22"/>
        </w:rPr>
        <w:t xml:space="preserve"> здійснюється відповідно до </w:t>
      </w:r>
      <w:r w:rsidR="0031210E" w:rsidRPr="0067117D">
        <w:rPr>
          <w:rFonts w:ascii="Tahoma" w:hAnsi="Tahoma" w:cs="Tahoma"/>
          <w:color w:val="auto"/>
          <w:szCs w:val="22"/>
        </w:rPr>
        <w:lastRenderedPageBreak/>
        <w:t>внутрішньої процедури Основного реципієнта</w:t>
      </w:r>
      <w:r w:rsidRPr="0067117D">
        <w:rPr>
          <w:rFonts w:ascii="Tahoma" w:hAnsi="Tahoma" w:cs="Tahoma"/>
          <w:color w:val="auto"/>
          <w:szCs w:val="22"/>
        </w:rPr>
        <w:t>. Отримання звіту фіксується</w:t>
      </w:r>
      <w:r w:rsidR="00FF0EA6" w:rsidRPr="0067117D">
        <w:rPr>
          <w:rFonts w:ascii="Tahoma" w:hAnsi="Tahoma" w:cs="Tahoma"/>
          <w:color w:val="auto"/>
          <w:szCs w:val="22"/>
        </w:rPr>
        <w:t xml:space="preserve"> відповідальним фахівцем </w:t>
      </w:r>
      <w:r w:rsidRPr="0067117D">
        <w:rPr>
          <w:rFonts w:ascii="Tahoma" w:hAnsi="Tahoma" w:cs="Tahoma"/>
          <w:color w:val="auto"/>
          <w:szCs w:val="22"/>
        </w:rPr>
        <w:t xml:space="preserve">в загальному реєстрі звітності </w:t>
      </w:r>
      <w:r w:rsidR="000E7F17" w:rsidRPr="0067117D">
        <w:rPr>
          <w:rFonts w:ascii="Tahoma" w:hAnsi="Tahoma" w:cs="Tahoma"/>
          <w:color w:val="auto"/>
          <w:szCs w:val="22"/>
        </w:rPr>
        <w:t>Субрецип</w:t>
      </w:r>
      <w:r w:rsidRPr="0067117D">
        <w:rPr>
          <w:rFonts w:ascii="Tahoma" w:hAnsi="Tahoma" w:cs="Tahoma"/>
          <w:color w:val="auto"/>
          <w:szCs w:val="22"/>
        </w:rPr>
        <w:t>ієнтів.</w:t>
      </w:r>
    </w:p>
    <w:p w:rsidR="0051442D" w:rsidRPr="0067117D" w:rsidRDefault="00E6392A" w:rsidP="00CC1C62">
      <w:pPr>
        <w:numPr>
          <w:ilvl w:val="0"/>
          <w:numId w:val="1"/>
        </w:numPr>
        <w:spacing w:after="200" w:line="276" w:lineRule="auto"/>
        <w:ind w:left="0" w:firstLine="0"/>
        <w:contextualSpacing/>
        <w:jc w:val="both"/>
        <w:rPr>
          <w:rFonts w:ascii="Tahoma" w:hAnsi="Tahoma" w:cs="Tahoma"/>
          <w:color w:val="auto"/>
          <w:szCs w:val="22"/>
        </w:rPr>
      </w:pPr>
      <w:r w:rsidRPr="0067117D">
        <w:rPr>
          <w:rFonts w:ascii="Tahoma" w:hAnsi="Tahoma" w:cs="Tahoma"/>
          <w:color w:val="auto"/>
          <w:szCs w:val="22"/>
        </w:rPr>
        <w:t>Фінансовий звіт перевіряється</w:t>
      </w:r>
      <w:r w:rsidR="00EF18E3" w:rsidRPr="0067117D">
        <w:rPr>
          <w:rFonts w:ascii="Tahoma" w:hAnsi="Tahoma" w:cs="Tahoma"/>
          <w:color w:val="auto"/>
          <w:szCs w:val="22"/>
        </w:rPr>
        <w:t xml:space="preserve"> </w:t>
      </w:r>
      <w:r w:rsidRPr="0067117D">
        <w:rPr>
          <w:rFonts w:ascii="Tahoma" w:hAnsi="Tahoma" w:cs="Tahoma"/>
          <w:color w:val="auto"/>
          <w:szCs w:val="22"/>
        </w:rPr>
        <w:t xml:space="preserve">відповідальним за супроводження Договору про надання </w:t>
      </w:r>
      <w:r w:rsidR="00971CFB" w:rsidRPr="0067117D">
        <w:rPr>
          <w:rFonts w:ascii="Tahoma" w:hAnsi="Tahoma" w:cs="Tahoma"/>
          <w:color w:val="auto"/>
          <w:szCs w:val="22"/>
        </w:rPr>
        <w:t>суб</w:t>
      </w:r>
      <w:r w:rsidRPr="0067117D">
        <w:rPr>
          <w:rFonts w:ascii="Tahoma" w:hAnsi="Tahoma" w:cs="Tahoma"/>
          <w:color w:val="auto"/>
          <w:szCs w:val="22"/>
        </w:rPr>
        <w:t>гранту фі</w:t>
      </w:r>
      <w:r w:rsidR="00971CFB" w:rsidRPr="0067117D">
        <w:rPr>
          <w:rFonts w:ascii="Tahoma" w:hAnsi="Tahoma" w:cs="Tahoma"/>
          <w:color w:val="auto"/>
          <w:szCs w:val="22"/>
        </w:rPr>
        <w:t>нансовим</w:t>
      </w:r>
      <w:r w:rsidR="00EF18E3" w:rsidRPr="0067117D">
        <w:rPr>
          <w:rFonts w:ascii="Tahoma" w:hAnsi="Tahoma" w:cs="Tahoma"/>
          <w:color w:val="auto"/>
          <w:szCs w:val="22"/>
        </w:rPr>
        <w:t xml:space="preserve"> </w:t>
      </w:r>
      <w:r w:rsidR="00971CFB" w:rsidRPr="0067117D">
        <w:rPr>
          <w:rFonts w:ascii="Tahoma" w:hAnsi="Tahoma" w:cs="Tahoma"/>
          <w:color w:val="auto"/>
          <w:szCs w:val="22"/>
        </w:rPr>
        <w:t xml:space="preserve">фахівцем </w:t>
      </w:r>
      <w:r w:rsidR="00E631AA" w:rsidRPr="0067117D">
        <w:rPr>
          <w:rFonts w:ascii="Tahoma" w:hAnsi="Tahoma" w:cs="Tahoma"/>
          <w:color w:val="auto"/>
          <w:szCs w:val="22"/>
        </w:rPr>
        <w:t xml:space="preserve">відповідального за </w:t>
      </w:r>
      <w:r w:rsidR="00101C5F" w:rsidRPr="0067117D">
        <w:rPr>
          <w:rFonts w:ascii="Tahoma" w:hAnsi="Tahoma" w:cs="Tahoma"/>
          <w:color w:val="auto"/>
          <w:szCs w:val="22"/>
        </w:rPr>
        <w:t xml:space="preserve">субгрант </w:t>
      </w:r>
      <w:r w:rsidR="00971CFB" w:rsidRPr="0067117D">
        <w:rPr>
          <w:rFonts w:ascii="Tahoma" w:hAnsi="Tahoma" w:cs="Tahoma"/>
          <w:color w:val="auto"/>
          <w:szCs w:val="22"/>
        </w:rPr>
        <w:t>Основного</w:t>
      </w:r>
      <w:r w:rsidRPr="0067117D">
        <w:rPr>
          <w:rFonts w:ascii="Tahoma" w:hAnsi="Tahoma" w:cs="Tahoma"/>
          <w:color w:val="auto"/>
          <w:szCs w:val="22"/>
        </w:rPr>
        <w:t xml:space="preserve"> реципієнта. Затвердження</w:t>
      </w:r>
      <w:r w:rsidR="0031210E" w:rsidRPr="0067117D">
        <w:rPr>
          <w:rFonts w:ascii="Tahoma" w:hAnsi="Tahoma" w:cs="Tahoma"/>
          <w:color w:val="auto"/>
          <w:szCs w:val="22"/>
        </w:rPr>
        <w:t xml:space="preserve"> фінансового</w:t>
      </w:r>
      <w:r w:rsidRPr="0067117D">
        <w:rPr>
          <w:rFonts w:ascii="Tahoma" w:hAnsi="Tahoma" w:cs="Tahoma"/>
          <w:color w:val="auto"/>
          <w:szCs w:val="22"/>
        </w:rPr>
        <w:t xml:space="preserve"> звіту </w:t>
      </w:r>
      <w:r w:rsidR="0031210E" w:rsidRPr="0067117D">
        <w:rPr>
          <w:rFonts w:ascii="Tahoma" w:hAnsi="Tahoma" w:cs="Tahoma"/>
          <w:color w:val="auto"/>
          <w:szCs w:val="22"/>
        </w:rPr>
        <w:t>здійснюється відповідно до внутрішньої процедури Основного реципієнта</w:t>
      </w:r>
      <w:r w:rsidRPr="0067117D">
        <w:rPr>
          <w:rFonts w:ascii="Tahoma" w:hAnsi="Tahoma" w:cs="Tahoma"/>
          <w:color w:val="auto"/>
          <w:szCs w:val="22"/>
        </w:rPr>
        <w:t xml:space="preserve">. Отримання звіту фіксується в реєстрі звітних документів </w:t>
      </w:r>
      <w:r w:rsidR="000E7F17" w:rsidRPr="0067117D">
        <w:rPr>
          <w:rFonts w:ascii="Tahoma" w:hAnsi="Tahoma" w:cs="Tahoma"/>
          <w:color w:val="auto"/>
          <w:szCs w:val="22"/>
        </w:rPr>
        <w:t>Субрецип</w:t>
      </w:r>
      <w:r w:rsidRPr="0067117D">
        <w:rPr>
          <w:rFonts w:ascii="Tahoma" w:hAnsi="Tahoma" w:cs="Tahoma"/>
          <w:color w:val="auto"/>
          <w:szCs w:val="22"/>
        </w:rPr>
        <w:t>ієнтів.</w:t>
      </w:r>
    </w:p>
    <w:p w:rsidR="0051442D" w:rsidRPr="0067117D" w:rsidRDefault="0051442D" w:rsidP="00CC1C62">
      <w:pPr>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Фінансовий фахівець направляє </w:t>
      </w:r>
      <w:r w:rsidR="000E7F17" w:rsidRPr="0067117D">
        <w:rPr>
          <w:rFonts w:ascii="Tahoma" w:hAnsi="Tahoma" w:cs="Tahoma"/>
          <w:color w:val="auto"/>
          <w:szCs w:val="22"/>
        </w:rPr>
        <w:t>субрецип</w:t>
      </w:r>
      <w:r w:rsidRPr="0067117D">
        <w:rPr>
          <w:rFonts w:ascii="Tahoma" w:hAnsi="Tahoma" w:cs="Tahoma"/>
          <w:color w:val="auto"/>
          <w:szCs w:val="22"/>
        </w:rPr>
        <w:t>ієнту лист із зауваженнями щодо складання фінансової звітності та відповідності наданих документів вимогам законо</w:t>
      </w:r>
      <w:r w:rsidR="00B76595" w:rsidRPr="0067117D">
        <w:rPr>
          <w:rFonts w:ascii="Tahoma" w:hAnsi="Tahoma" w:cs="Tahoma"/>
          <w:color w:val="auto"/>
          <w:szCs w:val="22"/>
        </w:rPr>
        <w:t xml:space="preserve">давства України (якщо такі є) </w:t>
      </w:r>
      <w:r w:rsidR="00B76595" w:rsidRPr="0067117D">
        <w:rPr>
          <w:rFonts w:ascii="Tahoma" w:eastAsia="Tahoma" w:hAnsi="Tahoma" w:cs="Tahoma"/>
          <w:color w:val="auto"/>
          <w:szCs w:val="22"/>
        </w:rPr>
        <w:t>і</w:t>
      </w:r>
      <w:r w:rsidRPr="0067117D">
        <w:rPr>
          <w:rFonts w:ascii="Tahoma" w:hAnsi="Tahoma" w:cs="Tahoma"/>
          <w:color w:val="auto"/>
          <w:szCs w:val="22"/>
        </w:rPr>
        <w:t xml:space="preserve"> вимогам Договору про надання </w:t>
      </w:r>
      <w:r w:rsidR="00101C5F" w:rsidRPr="0067117D">
        <w:rPr>
          <w:rFonts w:ascii="Tahoma" w:hAnsi="Tahoma" w:cs="Tahoma"/>
          <w:color w:val="auto"/>
          <w:szCs w:val="22"/>
        </w:rPr>
        <w:t>суб</w:t>
      </w:r>
      <w:r w:rsidRPr="0067117D">
        <w:rPr>
          <w:rFonts w:ascii="Tahoma" w:hAnsi="Tahoma" w:cs="Tahoma"/>
          <w:color w:val="auto"/>
          <w:szCs w:val="22"/>
        </w:rPr>
        <w:t xml:space="preserve">гранту (т.з. аудиторський висновок). </w:t>
      </w:r>
      <w:r w:rsidR="000E7F17" w:rsidRPr="0067117D">
        <w:rPr>
          <w:rFonts w:ascii="Tahoma" w:hAnsi="Tahoma" w:cs="Tahoma"/>
          <w:color w:val="auto"/>
          <w:szCs w:val="22"/>
        </w:rPr>
        <w:t>Субрецип</w:t>
      </w:r>
      <w:r w:rsidRPr="0067117D">
        <w:rPr>
          <w:rFonts w:ascii="Tahoma" w:hAnsi="Tahoma" w:cs="Tahoma"/>
          <w:color w:val="auto"/>
          <w:szCs w:val="22"/>
        </w:rPr>
        <w:t>ієнт надає письмову відповідь-пояснення щодо всіх зазначених зауважень і додає до листа копії запитуваних документів. Після отримання повного комплекту документів звіт вважається прийнятим.</w:t>
      </w:r>
    </w:p>
    <w:p w:rsidR="0051442D" w:rsidRPr="0067117D" w:rsidRDefault="0051442D" w:rsidP="00CC1C62">
      <w:pPr>
        <w:pStyle w:val="ac"/>
        <w:ind w:left="0"/>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Умовою подальших виплат також є своєчасне та якісне виконання положень блоку «Особливі умови</w:t>
      </w:r>
      <w:r w:rsidRPr="0067117D">
        <w:rPr>
          <w:rFonts w:ascii="Tahoma" w:eastAsia="Tahoma" w:hAnsi="Tahoma" w:cs="Tahoma"/>
          <w:color w:val="auto"/>
          <w:szCs w:val="22"/>
        </w:rPr>
        <w:t>»</w:t>
      </w:r>
      <w:r w:rsidR="00B76595" w:rsidRPr="0067117D">
        <w:rPr>
          <w:rFonts w:ascii="Tahoma" w:eastAsia="Tahoma" w:hAnsi="Tahoma" w:cs="Tahoma"/>
          <w:color w:val="auto"/>
          <w:szCs w:val="22"/>
        </w:rPr>
        <w:t xml:space="preserve"> (</w:t>
      </w:r>
      <w:r w:rsidR="00E86978" w:rsidRPr="0067117D">
        <w:rPr>
          <w:rFonts w:ascii="Tahoma" w:hAnsi="Tahoma" w:cs="Tahoma"/>
          <w:color w:val="auto"/>
          <w:szCs w:val="22"/>
        </w:rPr>
        <w:t>якщо релевантно</w:t>
      </w:r>
      <w:r w:rsidR="00B76595" w:rsidRPr="0067117D">
        <w:rPr>
          <w:rFonts w:ascii="Tahoma" w:eastAsia="Tahoma" w:hAnsi="Tahoma" w:cs="Tahoma"/>
          <w:color w:val="auto"/>
          <w:szCs w:val="22"/>
        </w:rPr>
        <w:t>)</w:t>
      </w:r>
      <w:r w:rsidRPr="0067117D">
        <w:rPr>
          <w:rFonts w:ascii="Tahoma" w:eastAsia="Tahoma" w:hAnsi="Tahoma" w:cs="Tahoma"/>
          <w:color w:val="auto"/>
          <w:szCs w:val="22"/>
        </w:rPr>
        <w:t>.</w:t>
      </w:r>
    </w:p>
    <w:p w:rsidR="0051442D" w:rsidRPr="0067117D" w:rsidRDefault="0051442D" w:rsidP="00CC1C62">
      <w:pPr>
        <w:pStyle w:val="ac"/>
        <w:ind w:left="0"/>
        <w:jc w:val="both"/>
        <w:rPr>
          <w:rFonts w:ascii="Tahoma" w:hAnsi="Tahoma" w:cs="Tahoma"/>
          <w:color w:val="auto"/>
          <w:szCs w:val="22"/>
        </w:rPr>
      </w:pPr>
    </w:p>
    <w:p w:rsidR="0051442D" w:rsidRPr="0067117D" w:rsidRDefault="000E7F17"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Субрецип</w:t>
      </w:r>
      <w:r w:rsidR="00E6392A" w:rsidRPr="0067117D">
        <w:rPr>
          <w:rFonts w:ascii="Tahoma" w:hAnsi="Tahoma" w:cs="Tahoma"/>
          <w:color w:val="auto"/>
          <w:szCs w:val="22"/>
        </w:rPr>
        <w:t>ієнт надає підписаний керівником і завірений печаткою субреципієнта лист-запит</w:t>
      </w:r>
      <w:r w:rsidR="00B76595" w:rsidRPr="0067117D">
        <w:rPr>
          <w:rFonts w:ascii="Tahoma" w:hAnsi="Tahoma" w:cs="Tahoma"/>
          <w:color w:val="auto"/>
          <w:szCs w:val="22"/>
        </w:rPr>
        <w:t xml:space="preserve"> на отримання чергового траншу </w:t>
      </w:r>
      <w:r w:rsidR="00B76595" w:rsidRPr="0067117D">
        <w:rPr>
          <w:rFonts w:ascii="Tahoma" w:eastAsia="Tahoma" w:hAnsi="Tahoma" w:cs="Tahoma"/>
          <w:color w:val="auto"/>
          <w:szCs w:val="22"/>
        </w:rPr>
        <w:t>в</w:t>
      </w:r>
      <w:r w:rsidR="00E6392A" w:rsidRPr="0067117D">
        <w:rPr>
          <w:rFonts w:ascii="Tahoma" w:hAnsi="Tahoma" w:cs="Tahoma"/>
          <w:color w:val="auto"/>
          <w:szCs w:val="22"/>
        </w:rPr>
        <w:t xml:space="preserve"> затвердженій Основ</w:t>
      </w:r>
      <w:r w:rsidR="00114142" w:rsidRPr="0067117D">
        <w:rPr>
          <w:rFonts w:ascii="Tahoma" w:hAnsi="Tahoma" w:cs="Tahoma"/>
          <w:color w:val="auto"/>
          <w:szCs w:val="22"/>
        </w:rPr>
        <w:t>н</w:t>
      </w:r>
      <w:r w:rsidR="00E6392A" w:rsidRPr="0067117D">
        <w:rPr>
          <w:rFonts w:ascii="Tahoma" w:hAnsi="Tahoma" w:cs="Tahoma"/>
          <w:color w:val="auto"/>
          <w:szCs w:val="22"/>
        </w:rPr>
        <w:t>ими реципієнтами формі (див. вище).</w:t>
      </w:r>
    </w:p>
    <w:p w:rsidR="0051442D" w:rsidRPr="0067117D" w:rsidRDefault="0051442D" w:rsidP="00CC1C62">
      <w:pPr>
        <w:pStyle w:val="ac"/>
        <w:ind w:left="0"/>
        <w:jc w:val="both"/>
        <w:rPr>
          <w:rFonts w:ascii="Tahoma" w:hAnsi="Tahoma" w:cs="Tahoma"/>
          <w:color w:val="auto"/>
          <w:szCs w:val="22"/>
        </w:rPr>
      </w:pPr>
    </w:p>
    <w:p w:rsidR="0051442D" w:rsidRPr="0067117D" w:rsidRDefault="00297DF2"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Програмний(і) фахівець(ці) Основного(их) реципієнта(ів), відповідальний(і) за субгрант, а </w:t>
      </w:r>
      <w:r w:rsidR="00E6392A" w:rsidRPr="0067117D">
        <w:rPr>
          <w:rFonts w:ascii="Tahoma" w:hAnsi="Tahoma" w:cs="Tahoma"/>
          <w:color w:val="auto"/>
          <w:szCs w:val="22"/>
        </w:rPr>
        <w:t>та</w:t>
      </w:r>
      <w:r w:rsidRPr="0067117D">
        <w:rPr>
          <w:rFonts w:ascii="Tahoma" w:hAnsi="Tahoma" w:cs="Tahoma"/>
          <w:color w:val="auto"/>
          <w:szCs w:val="22"/>
        </w:rPr>
        <w:t xml:space="preserve">кож відповідальний </w:t>
      </w:r>
      <w:r w:rsidR="00E6392A" w:rsidRPr="0067117D">
        <w:rPr>
          <w:rFonts w:ascii="Tahoma" w:hAnsi="Tahoma" w:cs="Tahoma"/>
          <w:color w:val="auto"/>
          <w:szCs w:val="22"/>
        </w:rPr>
        <w:t>фінансовий фахівець</w:t>
      </w:r>
      <w:r w:rsidRPr="0067117D">
        <w:rPr>
          <w:rFonts w:ascii="Tahoma" w:hAnsi="Tahoma" w:cs="Tahoma"/>
          <w:color w:val="auto"/>
          <w:szCs w:val="22"/>
        </w:rPr>
        <w:t xml:space="preserve"> Основного реципієнта</w:t>
      </w:r>
      <w:r w:rsidR="00E6392A" w:rsidRPr="0067117D">
        <w:rPr>
          <w:rFonts w:ascii="Tahoma" w:hAnsi="Tahoma" w:cs="Tahoma"/>
          <w:color w:val="auto"/>
          <w:szCs w:val="22"/>
        </w:rPr>
        <w:t xml:space="preserve"> </w:t>
      </w:r>
      <w:r w:rsidR="00EF3546" w:rsidRPr="0067117D">
        <w:rPr>
          <w:rFonts w:ascii="Tahoma" w:hAnsi="Tahoma" w:cs="Tahoma"/>
          <w:color w:val="auto"/>
          <w:szCs w:val="22"/>
        </w:rPr>
        <w:t>відповідно до внутрішньої процедури Основного реципієнта на відповідному документі</w:t>
      </w:r>
      <w:r w:rsidR="00E6392A" w:rsidRPr="0067117D">
        <w:rPr>
          <w:rFonts w:ascii="Tahoma" w:hAnsi="Tahoma" w:cs="Tahoma"/>
          <w:color w:val="auto"/>
          <w:szCs w:val="22"/>
        </w:rPr>
        <w:t xml:space="preserve"> </w:t>
      </w:r>
      <w:r w:rsidR="00EF3546" w:rsidRPr="0067117D">
        <w:rPr>
          <w:rFonts w:ascii="Tahoma" w:hAnsi="Tahoma" w:cs="Tahoma"/>
          <w:color w:val="auto"/>
          <w:szCs w:val="22"/>
        </w:rPr>
        <w:t xml:space="preserve">засвідчують </w:t>
      </w:r>
      <w:r w:rsidR="00E6392A" w:rsidRPr="0067117D">
        <w:rPr>
          <w:rFonts w:ascii="Tahoma" w:hAnsi="Tahoma" w:cs="Tahoma"/>
          <w:color w:val="auto"/>
          <w:szCs w:val="22"/>
        </w:rPr>
        <w:t xml:space="preserve">відсутність будь-яких заборгованостей щодо звітності з боку </w:t>
      </w:r>
      <w:r w:rsidR="000E7F17" w:rsidRPr="0067117D">
        <w:rPr>
          <w:rFonts w:ascii="Tahoma" w:hAnsi="Tahoma" w:cs="Tahoma"/>
          <w:color w:val="auto"/>
          <w:szCs w:val="22"/>
        </w:rPr>
        <w:t>Субрецип</w:t>
      </w:r>
      <w:r w:rsidR="00E6392A" w:rsidRPr="0067117D">
        <w:rPr>
          <w:rFonts w:ascii="Tahoma" w:hAnsi="Tahoma" w:cs="Tahoma"/>
          <w:color w:val="auto"/>
          <w:szCs w:val="22"/>
        </w:rPr>
        <w:t xml:space="preserve">ієнта перед Основним(ми) </w:t>
      </w:r>
      <w:r w:rsidR="00A223B8" w:rsidRPr="0067117D">
        <w:rPr>
          <w:rFonts w:ascii="Tahoma" w:hAnsi="Tahoma" w:cs="Tahoma"/>
          <w:color w:val="auto"/>
          <w:szCs w:val="22"/>
        </w:rPr>
        <w:t>реципієнтом</w:t>
      </w:r>
      <w:r w:rsidR="00E6392A" w:rsidRPr="0067117D">
        <w:rPr>
          <w:rFonts w:ascii="Tahoma" w:hAnsi="Tahoma" w:cs="Tahoma"/>
          <w:color w:val="auto"/>
          <w:szCs w:val="22"/>
        </w:rPr>
        <w:t>(ами), піс</w:t>
      </w:r>
      <w:r w:rsidRPr="0067117D">
        <w:rPr>
          <w:rFonts w:ascii="Tahoma" w:hAnsi="Tahoma" w:cs="Tahoma"/>
          <w:color w:val="auto"/>
          <w:szCs w:val="22"/>
        </w:rPr>
        <w:t>л</w:t>
      </w:r>
      <w:r w:rsidR="00E6392A" w:rsidRPr="0067117D">
        <w:rPr>
          <w:rFonts w:ascii="Tahoma" w:hAnsi="Tahoma" w:cs="Tahoma"/>
          <w:color w:val="auto"/>
          <w:szCs w:val="22"/>
        </w:rPr>
        <w:t xml:space="preserve">я чого відповідні фахівці ініціюють підготовку документів на виплату. </w:t>
      </w:r>
    </w:p>
    <w:p w:rsidR="0051442D" w:rsidRPr="0067117D" w:rsidRDefault="0051442D" w:rsidP="00CC1C62">
      <w:pPr>
        <w:pStyle w:val="ac"/>
        <w:ind w:left="0"/>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Відділ бухгалтерського обліку відповідного Основного реципієнта здійснює перерах</w:t>
      </w:r>
      <w:r w:rsidR="00B76595" w:rsidRPr="0067117D">
        <w:rPr>
          <w:rFonts w:ascii="Tahoma" w:hAnsi="Tahoma" w:cs="Tahoma"/>
          <w:color w:val="auto"/>
          <w:szCs w:val="22"/>
        </w:rPr>
        <w:t xml:space="preserve">ування коштів у відповідності </w:t>
      </w:r>
      <w:r w:rsidR="00B76595" w:rsidRPr="0067117D">
        <w:rPr>
          <w:rFonts w:ascii="Tahoma" w:eastAsia="Tahoma" w:hAnsi="Tahoma" w:cs="Tahoma"/>
          <w:color w:val="auto"/>
          <w:szCs w:val="22"/>
        </w:rPr>
        <w:t>з наданими документами</w:t>
      </w:r>
      <w:r w:rsidRPr="0067117D">
        <w:rPr>
          <w:rFonts w:ascii="Tahoma" w:hAnsi="Tahoma" w:cs="Tahoma"/>
          <w:color w:val="auto"/>
          <w:szCs w:val="22"/>
        </w:rPr>
        <w:t xml:space="preserve"> на виплату. Перерахування траншу фіксується в реєстрі звітних документів </w:t>
      </w:r>
      <w:r w:rsidR="000E7F17" w:rsidRPr="0067117D">
        <w:rPr>
          <w:rFonts w:ascii="Tahoma" w:hAnsi="Tahoma" w:cs="Tahoma"/>
          <w:color w:val="auto"/>
          <w:szCs w:val="22"/>
        </w:rPr>
        <w:t>Субрецип</w:t>
      </w:r>
      <w:r w:rsidRPr="0067117D">
        <w:rPr>
          <w:rFonts w:ascii="Tahoma" w:hAnsi="Tahoma" w:cs="Tahoma"/>
          <w:color w:val="auto"/>
          <w:szCs w:val="22"/>
        </w:rPr>
        <w:t>ієнтів.</w:t>
      </w:r>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79" w:name="h.41mghml" w:colFirst="0" w:colLast="0"/>
      <w:bookmarkEnd w:id="79"/>
      <w:r w:rsidRPr="0067117D">
        <w:rPr>
          <w:rFonts w:ascii="Tahoma" w:hAnsi="Tahoma" w:cs="Tahoma"/>
          <w:color w:val="auto"/>
          <w:sz w:val="22"/>
          <w:szCs w:val="22"/>
        </w:rPr>
        <w:t xml:space="preserve"> </w:t>
      </w:r>
      <w:bookmarkStart w:id="80" w:name="h.2grqrue" w:colFirst="0" w:colLast="0"/>
      <w:bookmarkStart w:id="81" w:name="_Toc414021189"/>
      <w:bookmarkStart w:id="82" w:name="_Toc495080213"/>
      <w:bookmarkEnd w:id="80"/>
      <w:r w:rsidR="00E050E2" w:rsidRPr="0067117D">
        <w:rPr>
          <w:rFonts w:ascii="Tahoma" w:hAnsi="Tahoma" w:cs="Tahoma"/>
          <w:color w:val="auto"/>
          <w:sz w:val="22"/>
          <w:szCs w:val="22"/>
        </w:rPr>
        <w:t>П</w:t>
      </w:r>
      <w:r w:rsidRPr="0067117D">
        <w:rPr>
          <w:rFonts w:ascii="Tahoma" w:hAnsi="Tahoma" w:cs="Tahoma"/>
          <w:color w:val="auto"/>
          <w:sz w:val="22"/>
          <w:szCs w:val="22"/>
        </w:rPr>
        <w:t xml:space="preserve">ерерозподіл коштів </w:t>
      </w:r>
      <w:r w:rsidR="00694949" w:rsidRPr="0067117D">
        <w:rPr>
          <w:rFonts w:ascii="Tahoma" w:hAnsi="Tahoma" w:cs="Tahoma"/>
          <w:color w:val="auto"/>
          <w:sz w:val="22"/>
          <w:szCs w:val="22"/>
        </w:rPr>
        <w:t>суб</w:t>
      </w:r>
      <w:r w:rsidR="00E050E2" w:rsidRPr="0067117D">
        <w:rPr>
          <w:rFonts w:ascii="Tahoma" w:hAnsi="Tahoma" w:cs="Tahoma"/>
          <w:color w:val="auto"/>
          <w:sz w:val="22"/>
          <w:szCs w:val="22"/>
        </w:rPr>
        <w:t>г</w:t>
      </w:r>
      <w:r w:rsidRPr="0067117D">
        <w:rPr>
          <w:rFonts w:ascii="Tahoma" w:hAnsi="Tahoma" w:cs="Tahoma"/>
          <w:color w:val="auto"/>
          <w:sz w:val="22"/>
          <w:szCs w:val="22"/>
        </w:rPr>
        <w:t>ранту</w:t>
      </w:r>
      <w:bookmarkEnd w:id="81"/>
      <w:bookmarkEnd w:id="82"/>
    </w:p>
    <w:p w:rsidR="0051442D" w:rsidRPr="0067117D" w:rsidRDefault="0051442D" w:rsidP="00CC1C62">
      <w:pPr>
        <w:spacing w:after="200" w:line="276" w:lineRule="auto"/>
        <w:jc w:val="both"/>
        <w:rPr>
          <w:rFonts w:ascii="Tahoma" w:hAnsi="Tahoma" w:cs="Tahoma"/>
          <w:color w:val="auto"/>
          <w:szCs w:val="22"/>
        </w:rPr>
      </w:pPr>
    </w:p>
    <w:p w:rsidR="0051442D" w:rsidRPr="0067117D" w:rsidRDefault="00B76595" w:rsidP="00CC1C62">
      <w:pPr>
        <w:pStyle w:val="ac"/>
        <w:numPr>
          <w:ilvl w:val="1"/>
          <w:numId w:val="3"/>
        </w:numPr>
        <w:ind w:left="0" w:firstLine="0"/>
        <w:jc w:val="both"/>
        <w:rPr>
          <w:rFonts w:ascii="Tahoma" w:hAnsi="Tahoma" w:cs="Tahoma"/>
          <w:color w:val="auto"/>
          <w:szCs w:val="22"/>
        </w:rPr>
      </w:pPr>
      <w:r w:rsidRPr="0067117D">
        <w:rPr>
          <w:rFonts w:ascii="Tahoma" w:hAnsi="Tahoma" w:cs="Tahoma"/>
          <w:color w:val="auto"/>
          <w:szCs w:val="22"/>
        </w:rPr>
        <w:t xml:space="preserve"> У разі </w:t>
      </w:r>
      <w:r w:rsidR="00F06DD8" w:rsidRPr="0067117D">
        <w:rPr>
          <w:rFonts w:ascii="Tahoma" w:hAnsi="Tahoma" w:cs="Tahoma"/>
          <w:color w:val="auto"/>
          <w:szCs w:val="22"/>
        </w:rPr>
        <w:t>необхідності</w:t>
      </w:r>
      <w:r w:rsidR="00694949" w:rsidRPr="0067117D">
        <w:rPr>
          <w:rFonts w:ascii="Tahoma" w:hAnsi="Tahoma" w:cs="Tahoma"/>
          <w:color w:val="auto"/>
          <w:szCs w:val="22"/>
        </w:rPr>
        <w:t xml:space="preserve"> </w:t>
      </w:r>
      <w:r w:rsidRPr="0067117D">
        <w:rPr>
          <w:rFonts w:ascii="Tahoma" w:hAnsi="Tahoma" w:cs="Tahoma"/>
          <w:color w:val="auto"/>
          <w:szCs w:val="22"/>
        </w:rPr>
        <w:t>перерозподілу коштів субгранту</w:t>
      </w:r>
      <w:r w:rsidR="00694949" w:rsidRPr="0067117D">
        <w:rPr>
          <w:rFonts w:ascii="Tahoma" w:hAnsi="Tahoma" w:cs="Tahoma"/>
          <w:color w:val="auto"/>
          <w:szCs w:val="22"/>
        </w:rPr>
        <w:t xml:space="preserve">, </w:t>
      </w:r>
      <w:r w:rsidRPr="0067117D">
        <w:rPr>
          <w:rFonts w:ascii="Tahoma" w:hAnsi="Tahoma" w:cs="Tahoma"/>
          <w:color w:val="auto"/>
          <w:szCs w:val="22"/>
        </w:rPr>
        <w:t>якщо зміни стосуються напрям</w:t>
      </w:r>
      <w:r w:rsidR="00694949" w:rsidRPr="0067117D">
        <w:rPr>
          <w:rFonts w:ascii="Tahoma" w:hAnsi="Tahoma" w:cs="Tahoma"/>
          <w:color w:val="auto"/>
          <w:szCs w:val="22"/>
        </w:rPr>
        <w:t xml:space="preserve">ів діяльності одного із Основних реципієнтів, </w:t>
      </w:r>
      <w:r w:rsidR="00303579" w:rsidRPr="0067117D">
        <w:rPr>
          <w:rFonts w:ascii="Tahoma" w:hAnsi="Tahoma" w:cs="Tahoma"/>
          <w:color w:val="auto"/>
          <w:szCs w:val="22"/>
        </w:rPr>
        <w:t>субреципієнт</w:t>
      </w:r>
      <w:r w:rsidR="00E329A1" w:rsidRPr="0067117D">
        <w:rPr>
          <w:rFonts w:ascii="Tahoma" w:hAnsi="Tahoma" w:cs="Tahoma"/>
          <w:color w:val="auto"/>
          <w:szCs w:val="22"/>
        </w:rPr>
        <w:t xml:space="preserve"> </w:t>
      </w:r>
      <w:r w:rsidR="00694949" w:rsidRPr="0067117D">
        <w:rPr>
          <w:rFonts w:ascii="Tahoma" w:hAnsi="Tahoma" w:cs="Tahoma"/>
          <w:color w:val="auto"/>
          <w:szCs w:val="22"/>
        </w:rPr>
        <w:t>повинен надіслати лист</w:t>
      </w:r>
      <w:r w:rsidR="00897328" w:rsidRPr="0067117D">
        <w:rPr>
          <w:rFonts w:ascii="Tahoma" w:hAnsi="Tahoma" w:cs="Tahoma"/>
          <w:color w:val="auto"/>
          <w:szCs w:val="22"/>
        </w:rPr>
        <w:t>-запит</w:t>
      </w:r>
      <w:r w:rsidR="00E026C6" w:rsidRPr="0067117D">
        <w:rPr>
          <w:rFonts w:ascii="Tahoma" w:hAnsi="Tahoma" w:cs="Tahoma"/>
          <w:color w:val="auto"/>
          <w:szCs w:val="22"/>
        </w:rPr>
        <w:t xml:space="preserve"> </w:t>
      </w:r>
      <w:r w:rsidR="00897328" w:rsidRPr="0067117D">
        <w:rPr>
          <w:rFonts w:ascii="Tahoma" w:hAnsi="Tahoma" w:cs="Tahoma"/>
          <w:color w:val="auto"/>
          <w:szCs w:val="22"/>
        </w:rPr>
        <w:t xml:space="preserve">з обґрунтуванням необхідності такого перерозподілу </w:t>
      </w:r>
      <w:r w:rsidR="00E026C6" w:rsidRPr="0067117D">
        <w:rPr>
          <w:rFonts w:ascii="Tahoma" w:hAnsi="Tahoma" w:cs="Tahoma"/>
          <w:color w:val="auto"/>
          <w:szCs w:val="22"/>
        </w:rPr>
        <w:t xml:space="preserve">програмному фахівцю </w:t>
      </w:r>
      <w:r w:rsidR="006A7817" w:rsidRPr="0067117D">
        <w:rPr>
          <w:rFonts w:ascii="Tahoma" w:hAnsi="Tahoma" w:cs="Tahoma"/>
          <w:color w:val="auto"/>
          <w:szCs w:val="22"/>
        </w:rPr>
        <w:t xml:space="preserve">того Основного реципієнта, </w:t>
      </w:r>
      <w:r w:rsidR="00114142" w:rsidRPr="0067117D">
        <w:rPr>
          <w:rFonts w:ascii="Tahoma" w:hAnsi="Tahoma" w:cs="Tahoma"/>
          <w:color w:val="auto"/>
          <w:szCs w:val="22"/>
        </w:rPr>
        <w:t xml:space="preserve">який </w:t>
      </w:r>
      <w:r w:rsidR="006A7817" w:rsidRPr="0067117D">
        <w:rPr>
          <w:rFonts w:ascii="Tahoma" w:hAnsi="Tahoma" w:cs="Tahoma"/>
          <w:color w:val="auto"/>
          <w:szCs w:val="22"/>
        </w:rPr>
        <w:t xml:space="preserve">відповідає за </w:t>
      </w:r>
      <w:r w:rsidR="00897328" w:rsidRPr="0067117D">
        <w:rPr>
          <w:rFonts w:ascii="Tahoma" w:hAnsi="Tahoma" w:cs="Tahoma"/>
          <w:color w:val="auto"/>
          <w:szCs w:val="22"/>
        </w:rPr>
        <w:t>такі</w:t>
      </w:r>
      <w:r w:rsidRPr="0067117D">
        <w:rPr>
          <w:rFonts w:ascii="Tahoma" w:hAnsi="Tahoma" w:cs="Tahoma"/>
          <w:color w:val="auto"/>
          <w:szCs w:val="22"/>
        </w:rPr>
        <w:t xml:space="preserve"> напрям</w:t>
      </w:r>
      <w:r w:rsidR="006A7817" w:rsidRPr="0067117D">
        <w:rPr>
          <w:rFonts w:ascii="Tahoma" w:hAnsi="Tahoma" w:cs="Tahoma"/>
          <w:color w:val="auto"/>
          <w:szCs w:val="22"/>
        </w:rPr>
        <w:t xml:space="preserve">и діяльності. </w:t>
      </w:r>
      <w:r w:rsidR="00147C9F" w:rsidRPr="0067117D">
        <w:rPr>
          <w:rFonts w:ascii="Tahoma" w:hAnsi="Tahoma" w:cs="Tahoma"/>
          <w:color w:val="auto"/>
          <w:szCs w:val="22"/>
        </w:rPr>
        <w:t>П</w:t>
      </w:r>
      <w:r w:rsidRPr="0067117D">
        <w:rPr>
          <w:rFonts w:ascii="Tahoma" w:hAnsi="Tahoma" w:cs="Tahoma"/>
          <w:color w:val="auto"/>
          <w:szCs w:val="22"/>
        </w:rPr>
        <w:t xml:space="preserve">рограмний фахівець у співпраці </w:t>
      </w:r>
      <w:r w:rsidR="00147C9F" w:rsidRPr="0067117D">
        <w:rPr>
          <w:rFonts w:ascii="Tahoma" w:hAnsi="Tahoma" w:cs="Tahoma"/>
          <w:color w:val="auto"/>
          <w:szCs w:val="22"/>
        </w:rPr>
        <w:t>з відповідальним за субгрант фінансовим фахівцем</w:t>
      </w:r>
      <w:r w:rsidR="00114142" w:rsidRPr="0067117D">
        <w:rPr>
          <w:rFonts w:ascii="Tahoma" w:hAnsi="Tahoma" w:cs="Tahoma"/>
          <w:color w:val="auto"/>
          <w:szCs w:val="22"/>
        </w:rPr>
        <w:t xml:space="preserve"> та розпорядником бюджету </w:t>
      </w:r>
      <w:r w:rsidRPr="0067117D">
        <w:rPr>
          <w:rFonts w:ascii="Tahoma" w:hAnsi="Tahoma" w:cs="Tahoma"/>
          <w:color w:val="auto"/>
          <w:szCs w:val="22"/>
        </w:rPr>
        <w:t>приймає рішення щодо підтримання</w:t>
      </w:r>
      <w:r w:rsidR="00147C9F" w:rsidRPr="0067117D">
        <w:rPr>
          <w:rFonts w:ascii="Tahoma" w:hAnsi="Tahoma" w:cs="Tahoma"/>
          <w:color w:val="auto"/>
          <w:szCs w:val="22"/>
        </w:rPr>
        <w:t xml:space="preserve"> або відхилення </w:t>
      </w:r>
      <w:r w:rsidR="00966A3B" w:rsidRPr="0067117D">
        <w:rPr>
          <w:rFonts w:ascii="Tahoma" w:hAnsi="Tahoma" w:cs="Tahoma"/>
          <w:color w:val="auto"/>
          <w:szCs w:val="22"/>
        </w:rPr>
        <w:t xml:space="preserve">запиту </w:t>
      </w:r>
      <w:r w:rsidR="00303579" w:rsidRPr="0067117D">
        <w:rPr>
          <w:rFonts w:ascii="Tahoma" w:hAnsi="Tahoma" w:cs="Tahoma"/>
          <w:color w:val="auto"/>
          <w:szCs w:val="22"/>
        </w:rPr>
        <w:t>субреципієнта</w:t>
      </w:r>
      <w:r w:rsidR="00966A3B" w:rsidRPr="0067117D">
        <w:rPr>
          <w:rFonts w:ascii="Tahoma" w:hAnsi="Tahoma" w:cs="Tahoma"/>
          <w:color w:val="auto"/>
          <w:szCs w:val="22"/>
        </w:rPr>
        <w:t xml:space="preserve"> на перерозподіл.</w:t>
      </w:r>
      <w:r w:rsidRPr="0067117D">
        <w:rPr>
          <w:rFonts w:ascii="Tahoma" w:hAnsi="Tahoma" w:cs="Tahoma"/>
          <w:color w:val="auto"/>
          <w:szCs w:val="22"/>
        </w:rPr>
        <w:t xml:space="preserve"> Копія листа </w:t>
      </w:r>
      <w:r w:rsidR="00026FCF" w:rsidRPr="0067117D">
        <w:rPr>
          <w:rFonts w:ascii="Tahoma" w:hAnsi="Tahoma" w:cs="Tahoma"/>
          <w:color w:val="auto"/>
          <w:szCs w:val="22"/>
        </w:rPr>
        <w:t xml:space="preserve">з резолюцією направляється до НУО та фінансового спеціаліста, </w:t>
      </w:r>
      <w:r w:rsidR="00114142" w:rsidRPr="0067117D">
        <w:rPr>
          <w:rFonts w:ascii="Tahoma" w:hAnsi="Tahoma" w:cs="Tahoma"/>
          <w:color w:val="auto"/>
          <w:szCs w:val="22"/>
        </w:rPr>
        <w:t xml:space="preserve">який </w:t>
      </w:r>
      <w:r w:rsidR="00026FCF" w:rsidRPr="0067117D">
        <w:rPr>
          <w:rFonts w:ascii="Tahoma" w:hAnsi="Tahoma" w:cs="Tahoma"/>
          <w:color w:val="auto"/>
          <w:szCs w:val="22"/>
        </w:rPr>
        <w:t xml:space="preserve">відповідає за даний субгрант. </w:t>
      </w:r>
      <w:r w:rsidR="00E652FB" w:rsidRPr="0067117D">
        <w:rPr>
          <w:rFonts w:ascii="Tahoma" w:hAnsi="Tahoma" w:cs="Tahoma"/>
          <w:color w:val="auto"/>
          <w:szCs w:val="22"/>
        </w:rPr>
        <w:t>Лист-</w:t>
      </w:r>
      <w:r w:rsidR="002D236A" w:rsidRPr="0067117D">
        <w:rPr>
          <w:rFonts w:ascii="Tahoma" w:hAnsi="Tahoma" w:cs="Tahoma"/>
          <w:color w:val="auto"/>
          <w:szCs w:val="22"/>
        </w:rPr>
        <w:t>з</w:t>
      </w:r>
      <w:r w:rsidRPr="0067117D">
        <w:rPr>
          <w:rFonts w:ascii="Tahoma" w:hAnsi="Tahoma" w:cs="Tahoma"/>
          <w:color w:val="auto"/>
          <w:szCs w:val="22"/>
        </w:rPr>
        <w:t xml:space="preserve">апит </w:t>
      </w:r>
      <w:r w:rsidR="00E652FB" w:rsidRPr="0067117D">
        <w:rPr>
          <w:rFonts w:ascii="Tahoma" w:hAnsi="Tahoma" w:cs="Tahoma"/>
          <w:color w:val="auto"/>
          <w:szCs w:val="22"/>
        </w:rPr>
        <w:t>з оригінальною резолюцією залишається у</w:t>
      </w:r>
      <w:r w:rsidR="005460D0" w:rsidRPr="0067117D">
        <w:rPr>
          <w:rFonts w:ascii="Tahoma" w:hAnsi="Tahoma" w:cs="Tahoma"/>
          <w:color w:val="auto"/>
          <w:szCs w:val="22"/>
        </w:rPr>
        <w:t xml:space="preserve"> відповідального</w:t>
      </w:r>
      <w:r w:rsidR="00897328" w:rsidRPr="0067117D">
        <w:rPr>
          <w:rFonts w:ascii="Tahoma" w:hAnsi="Tahoma" w:cs="Tahoma"/>
          <w:color w:val="auto"/>
          <w:szCs w:val="22"/>
        </w:rPr>
        <w:t xml:space="preserve"> за субгрант</w:t>
      </w:r>
      <w:r w:rsidR="00E652FB" w:rsidRPr="0067117D">
        <w:rPr>
          <w:rFonts w:ascii="Tahoma" w:hAnsi="Tahoma" w:cs="Tahoma"/>
          <w:color w:val="auto"/>
          <w:szCs w:val="22"/>
        </w:rPr>
        <w:t xml:space="preserve"> програмного фахівця.</w:t>
      </w:r>
    </w:p>
    <w:p w:rsidR="00092C9A" w:rsidRPr="0067117D" w:rsidRDefault="00092C9A" w:rsidP="00CC1C62">
      <w:pPr>
        <w:pStyle w:val="ac"/>
        <w:ind w:left="0"/>
        <w:jc w:val="both"/>
        <w:rPr>
          <w:rFonts w:ascii="Tahoma" w:hAnsi="Tahoma" w:cs="Tahoma"/>
          <w:color w:val="auto"/>
          <w:szCs w:val="22"/>
        </w:rPr>
      </w:pPr>
    </w:p>
    <w:p w:rsidR="002D6684" w:rsidRPr="0067117D" w:rsidRDefault="00B76595" w:rsidP="00CC1C62">
      <w:pPr>
        <w:pStyle w:val="ac"/>
        <w:numPr>
          <w:ilvl w:val="1"/>
          <w:numId w:val="3"/>
        </w:numPr>
        <w:ind w:left="0" w:firstLine="0"/>
        <w:jc w:val="both"/>
        <w:rPr>
          <w:rFonts w:ascii="Tahoma" w:hAnsi="Tahoma" w:cs="Tahoma"/>
          <w:color w:val="auto"/>
          <w:szCs w:val="22"/>
        </w:rPr>
      </w:pPr>
      <w:r w:rsidRPr="0067117D">
        <w:rPr>
          <w:rFonts w:ascii="Tahoma" w:hAnsi="Tahoma" w:cs="Tahoma"/>
          <w:color w:val="auto"/>
          <w:szCs w:val="22"/>
        </w:rPr>
        <w:t xml:space="preserve"> У разі</w:t>
      </w:r>
      <w:r w:rsidR="007B1B30" w:rsidRPr="0067117D">
        <w:rPr>
          <w:rFonts w:ascii="Tahoma" w:hAnsi="Tahoma" w:cs="Tahoma"/>
          <w:color w:val="auto"/>
          <w:szCs w:val="22"/>
        </w:rPr>
        <w:t xml:space="preserve"> необхідності </w:t>
      </w:r>
      <w:r w:rsidRPr="0067117D">
        <w:rPr>
          <w:rFonts w:ascii="Tahoma" w:hAnsi="Tahoma" w:cs="Tahoma"/>
          <w:color w:val="auto"/>
          <w:szCs w:val="22"/>
        </w:rPr>
        <w:t>перерозподілу коштів субгранту</w:t>
      </w:r>
      <w:r w:rsidR="007B1B30" w:rsidRPr="0067117D">
        <w:rPr>
          <w:rFonts w:ascii="Tahoma" w:hAnsi="Tahoma" w:cs="Tahoma"/>
          <w:color w:val="auto"/>
          <w:szCs w:val="22"/>
        </w:rPr>
        <w:t xml:space="preserve">, </w:t>
      </w:r>
      <w:r w:rsidRPr="0067117D">
        <w:rPr>
          <w:rFonts w:ascii="Tahoma" w:hAnsi="Tahoma" w:cs="Tahoma"/>
          <w:color w:val="auto"/>
          <w:szCs w:val="22"/>
        </w:rPr>
        <w:t>якщо зміни стосуються напрям</w:t>
      </w:r>
      <w:r w:rsidR="007B1B30" w:rsidRPr="0067117D">
        <w:rPr>
          <w:rFonts w:ascii="Tahoma" w:hAnsi="Tahoma" w:cs="Tahoma"/>
          <w:color w:val="auto"/>
          <w:szCs w:val="22"/>
        </w:rPr>
        <w:t xml:space="preserve">ів діяльності обох Основних реципієнтів, </w:t>
      </w:r>
      <w:r w:rsidR="00303579" w:rsidRPr="0067117D">
        <w:rPr>
          <w:rFonts w:ascii="Tahoma" w:hAnsi="Tahoma" w:cs="Tahoma"/>
          <w:color w:val="auto"/>
          <w:szCs w:val="22"/>
        </w:rPr>
        <w:t>субреципієнт</w:t>
      </w:r>
      <w:r w:rsidRPr="0067117D">
        <w:rPr>
          <w:rFonts w:ascii="Tahoma" w:hAnsi="Tahoma" w:cs="Tahoma"/>
          <w:color w:val="auto"/>
          <w:szCs w:val="22"/>
        </w:rPr>
        <w:t xml:space="preserve"> повинен надіслати лист-запит з</w:t>
      </w:r>
      <w:r w:rsidR="00557857" w:rsidRPr="0067117D">
        <w:rPr>
          <w:rFonts w:ascii="Tahoma" w:hAnsi="Tahoma" w:cs="Tahoma"/>
          <w:color w:val="auto"/>
          <w:szCs w:val="22"/>
        </w:rPr>
        <w:t xml:space="preserve"> обґрунтуванням необхідності такого перерозподілу обом програмним фахівцям Основних реципієнтів. Програ</w:t>
      </w:r>
      <w:r w:rsidR="00185A85" w:rsidRPr="0067117D">
        <w:rPr>
          <w:rFonts w:ascii="Tahoma" w:hAnsi="Tahoma" w:cs="Tahoma"/>
          <w:color w:val="auto"/>
          <w:szCs w:val="22"/>
        </w:rPr>
        <w:t>м</w:t>
      </w:r>
      <w:r w:rsidR="00557857" w:rsidRPr="0067117D">
        <w:rPr>
          <w:rFonts w:ascii="Tahoma" w:hAnsi="Tahoma" w:cs="Tahoma"/>
          <w:color w:val="auto"/>
          <w:szCs w:val="22"/>
        </w:rPr>
        <w:t>ні фахівці від обох Основних реципієнтів</w:t>
      </w:r>
      <w:r w:rsidR="00185A85" w:rsidRPr="0067117D">
        <w:rPr>
          <w:rFonts w:ascii="Tahoma" w:hAnsi="Tahoma" w:cs="Tahoma"/>
          <w:color w:val="auto"/>
          <w:szCs w:val="22"/>
        </w:rPr>
        <w:t xml:space="preserve">, із залученням відповідального за субгрант фінансового </w:t>
      </w:r>
      <w:r w:rsidR="00294F99" w:rsidRPr="0067117D">
        <w:rPr>
          <w:rFonts w:ascii="Tahoma" w:hAnsi="Tahoma" w:cs="Tahoma"/>
          <w:color w:val="auto"/>
          <w:szCs w:val="22"/>
        </w:rPr>
        <w:t>фахівця,</w:t>
      </w:r>
      <w:r w:rsidR="004121B7" w:rsidRPr="0067117D">
        <w:rPr>
          <w:rFonts w:ascii="Tahoma" w:hAnsi="Tahoma" w:cs="Tahoma"/>
          <w:color w:val="auto"/>
          <w:szCs w:val="22"/>
        </w:rPr>
        <w:t xml:space="preserve"> а також відповідального фахівця відділу закупівель Мережі,</w:t>
      </w:r>
      <w:r w:rsidR="00557857" w:rsidRPr="0067117D">
        <w:rPr>
          <w:rFonts w:ascii="Tahoma" w:hAnsi="Tahoma" w:cs="Tahoma"/>
          <w:color w:val="auto"/>
          <w:szCs w:val="22"/>
        </w:rPr>
        <w:t xml:space="preserve"> </w:t>
      </w:r>
      <w:r w:rsidR="00185A85" w:rsidRPr="0067117D">
        <w:rPr>
          <w:rFonts w:ascii="Tahoma" w:hAnsi="Tahoma" w:cs="Tahoma"/>
          <w:color w:val="auto"/>
          <w:szCs w:val="22"/>
        </w:rPr>
        <w:t xml:space="preserve">приймають спільне рішення </w:t>
      </w:r>
      <w:r w:rsidR="00294F99" w:rsidRPr="0067117D">
        <w:rPr>
          <w:rFonts w:ascii="Tahoma" w:hAnsi="Tahoma" w:cs="Tahoma"/>
          <w:color w:val="auto"/>
          <w:szCs w:val="22"/>
        </w:rPr>
        <w:t>щодо пі</w:t>
      </w:r>
      <w:r w:rsidRPr="0067117D">
        <w:rPr>
          <w:rFonts w:ascii="Tahoma" w:hAnsi="Tahoma" w:cs="Tahoma"/>
          <w:color w:val="auto"/>
          <w:szCs w:val="22"/>
        </w:rPr>
        <w:t>дтримання</w:t>
      </w:r>
      <w:r w:rsidR="00303579" w:rsidRPr="0067117D">
        <w:rPr>
          <w:rFonts w:ascii="Tahoma" w:hAnsi="Tahoma" w:cs="Tahoma"/>
          <w:color w:val="auto"/>
          <w:szCs w:val="22"/>
        </w:rPr>
        <w:t xml:space="preserve"> або відхилення запиту субреципієнт</w:t>
      </w:r>
      <w:r w:rsidR="00294F99" w:rsidRPr="0067117D">
        <w:rPr>
          <w:rFonts w:ascii="Tahoma" w:hAnsi="Tahoma" w:cs="Tahoma"/>
          <w:color w:val="auto"/>
          <w:szCs w:val="22"/>
        </w:rPr>
        <w:t xml:space="preserve">а на перерозподіл. </w:t>
      </w:r>
      <w:r w:rsidR="00D72D3B" w:rsidRPr="0067117D">
        <w:rPr>
          <w:rFonts w:ascii="Tahoma" w:hAnsi="Tahoma" w:cs="Tahoma"/>
          <w:color w:val="auto"/>
          <w:szCs w:val="22"/>
        </w:rPr>
        <w:t xml:space="preserve">Копія листа з </w:t>
      </w:r>
      <w:r w:rsidR="00A137BE" w:rsidRPr="0067117D">
        <w:rPr>
          <w:rFonts w:ascii="Tahoma" w:hAnsi="Tahoma" w:cs="Tahoma"/>
          <w:color w:val="auto"/>
          <w:szCs w:val="22"/>
        </w:rPr>
        <w:t>резолюцією</w:t>
      </w:r>
      <w:r w:rsidR="00D72D3B" w:rsidRPr="0067117D">
        <w:rPr>
          <w:rFonts w:ascii="Tahoma" w:hAnsi="Tahoma" w:cs="Tahoma"/>
          <w:color w:val="auto"/>
          <w:szCs w:val="22"/>
        </w:rPr>
        <w:t xml:space="preserve"> </w:t>
      </w:r>
      <w:r w:rsidR="00721090" w:rsidRPr="0067117D">
        <w:rPr>
          <w:rFonts w:ascii="Tahoma" w:hAnsi="Tahoma" w:cs="Tahoma"/>
          <w:color w:val="auto"/>
          <w:szCs w:val="22"/>
        </w:rPr>
        <w:t xml:space="preserve">відправляється до </w:t>
      </w:r>
      <w:r w:rsidR="00303579" w:rsidRPr="0067117D">
        <w:rPr>
          <w:rFonts w:ascii="Tahoma" w:hAnsi="Tahoma" w:cs="Tahoma"/>
          <w:color w:val="auto"/>
          <w:szCs w:val="22"/>
        </w:rPr>
        <w:t>субреципієнта</w:t>
      </w:r>
      <w:r w:rsidR="00721090" w:rsidRPr="0067117D">
        <w:rPr>
          <w:rFonts w:ascii="Tahoma" w:hAnsi="Tahoma" w:cs="Tahoma"/>
          <w:color w:val="auto"/>
          <w:szCs w:val="22"/>
        </w:rPr>
        <w:t xml:space="preserve">, фінансового спеціаліста та програмного фахівця того </w:t>
      </w:r>
      <w:r w:rsidR="00A137BE" w:rsidRPr="0067117D">
        <w:rPr>
          <w:rFonts w:ascii="Tahoma" w:hAnsi="Tahoma" w:cs="Tahoma"/>
          <w:color w:val="auto"/>
          <w:szCs w:val="22"/>
        </w:rPr>
        <w:t>Основного реципієнта, що не є відпові</w:t>
      </w:r>
      <w:r w:rsidR="00721090" w:rsidRPr="0067117D">
        <w:rPr>
          <w:rFonts w:ascii="Tahoma" w:hAnsi="Tahoma" w:cs="Tahoma"/>
          <w:color w:val="auto"/>
          <w:szCs w:val="22"/>
        </w:rPr>
        <w:t>да</w:t>
      </w:r>
      <w:r w:rsidR="00A137BE" w:rsidRPr="0067117D">
        <w:rPr>
          <w:rFonts w:ascii="Tahoma" w:hAnsi="Tahoma" w:cs="Tahoma"/>
          <w:color w:val="auto"/>
          <w:szCs w:val="22"/>
        </w:rPr>
        <w:t>ль</w:t>
      </w:r>
      <w:r w:rsidR="00721090" w:rsidRPr="0067117D">
        <w:rPr>
          <w:rFonts w:ascii="Tahoma" w:hAnsi="Tahoma" w:cs="Tahoma"/>
          <w:color w:val="auto"/>
          <w:szCs w:val="22"/>
        </w:rPr>
        <w:t>ни</w:t>
      </w:r>
      <w:r w:rsidR="00A137BE" w:rsidRPr="0067117D">
        <w:rPr>
          <w:rFonts w:ascii="Tahoma" w:hAnsi="Tahoma" w:cs="Tahoma"/>
          <w:color w:val="auto"/>
          <w:szCs w:val="22"/>
        </w:rPr>
        <w:t>м</w:t>
      </w:r>
      <w:r w:rsidR="00721090" w:rsidRPr="0067117D">
        <w:rPr>
          <w:rFonts w:ascii="Tahoma" w:hAnsi="Tahoma" w:cs="Tahoma"/>
          <w:color w:val="auto"/>
          <w:szCs w:val="22"/>
        </w:rPr>
        <w:t xml:space="preserve"> за </w:t>
      </w:r>
      <w:r w:rsidR="00721090" w:rsidRPr="0067117D">
        <w:rPr>
          <w:rFonts w:ascii="Tahoma" w:hAnsi="Tahoma" w:cs="Tahoma"/>
          <w:color w:val="auto"/>
          <w:szCs w:val="22"/>
        </w:rPr>
        <w:lastRenderedPageBreak/>
        <w:t xml:space="preserve">даний субгрант. </w:t>
      </w:r>
      <w:r w:rsidRPr="0067117D">
        <w:rPr>
          <w:rFonts w:ascii="Tahoma" w:hAnsi="Tahoma" w:cs="Tahoma"/>
          <w:color w:val="auto"/>
          <w:szCs w:val="22"/>
        </w:rPr>
        <w:t xml:space="preserve">Лист </w:t>
      </w:r>
      <w:r w:rsidR="00A137BE" w:rsidRPr="0067117D">
        <w:rPr>
          <w:rFonts w:ascii="Tahoma" w:hAnsi="Tahoma" w:cs="Tahoma"/>
          <w:color w:val="auto"/>
          <w:szCs w:val="22"/>
        </w:rPr>
        <w:t>з оригінальною резолюцією залишається у програмного фахівця Основного реципієнта, відповідального за даний субгрант</w:t>
      </w:r>
      <w:r w:rsidR="00E6392A" w:rsidRPr="0067117D">
        <w:rPr>
          <w:rFonts w:ascii="Tahoma" w:hAnsi="Tahoma" w:cs="Tahoma"/>
          <w:color w:val="auto"/>
          <w:szCs w:val="22"/>
        </w:rPr>
        <w:t>.</w:t>
      </w:r>
    </w:p>
    <w:p w:rsidR="00092C9A" w:rsidRPr="0067117D" w:rsidRDefault="00092C9A" w:rsidP="00CC1C62">
      <w:pPr>
        <w:pStyle w:val="ac"/>
        <w:ind w:left="0"/>
        <w:jc w:val="both"/>
        <w:rPr>
          <w:rFonts w:ascii="Tahoma" w:hAnsi="Tahoma" w:cs="Tahoma"/>
          <w:color w:val="auto"/>
          <w:szCs w:val="22"/>
        </w:rPr>
      </w:pPr>
    </w:p>
    <w:p w:rsidR="0051442D" w:rsidRPr="0067117D" w:rsidRDefault="00816C6F" w:rsidP="00CC1C62">
      <w:pPr>
        <w:pStyle w:val="ac"/>
        <w:numPr>
          <w:ilvl w:val="1"/>
          <w:numId w:val="3"/>
        </w:numPr>
        <w:ind w:left="0" w:firstLine="0"/>
        <w:jc w:val="both"/>
        <w:rPr>
          <w:rFonts w:ascii="Tahoma" w:hAnsi="Tahoma" w:cs="Tahoma"/>
          <w:color w:val="auto"/>
          <w:szCs w:val="22"/>
        </w:rPr>
      </w:pPr>
      <w:r w:rsidRPr="0067117D">
        <w:rPr>
          <w:rFonts w:ascii="Tahoma" w:hAnsi="Tahoma" w:cs="Tahoma"/>
          <w:color w:val="auto"/>
          <w:szCs w:val="22"/>
        </w:rPr>
        <w:t xml:space="preserve"> </w:t>
      </w:r>
      <w:r w:rsidR="00294D9D" w:rsidRPr="0067117D">
        <w:rPr>
          <w:rFonts w:ascii="Tahoma" w:hAnsi="Tahoma" w:cs="Tahoma"/>
          <w:color w:val="auto"/>
          <w:szCs w:val="22"/>
        </w:rPr>
        <w:t xml:space="preserve">Якщо у </w:t>
      </w:r>
      <w:r w:rsidR="00303579" w:rsidRPr="0067117D">
        <w:rPr>
          <w:rFonts w:ascii="Tahoma" w:hAnsi="Tahoma" w:cs="Tahoma"/>
          <w:color w:val="auto"/>
          <w:szCs w:val="22"/>
        </w:rPr>
        <w:t>субреципієнта</w:t>
      </w:r>
      <w:r w:rsidR="00294D9D" w:rsidRPr="0067117D">
        <w:rPr>
          <w:rFonts w:ascii="Tahoma" w:hAnsi="Tahoma" w:cs="Tahoma"/>
          <w:color w:val="auto"/>
          <w:szCs w:val="22"/>
        </w:rPr>
        <w:t xml:space="preserve"> в наявності є кошти</w:t>
      </w:r>
      <w:r w:rsidRPr="0067117D">
        <w:rPr>
          <w:rFonts w:ascii="Tahoma" w:hAnsi="Tahoma" w:cs="Tahoma"/>
          <w:color w:val="auto"/>
          <w:szCs w:val="22"/>
        </w:rPr>
        <w:t xml:space="preserve"> одного із Основних реципієнтів</w:t>
      </w:r>
      <w:r w:rsidR="00294D9D" w:rsidRPr="0067117D">
        <w:rPr>
          <w:rFonts w:ascii="Tahoma" w:hAnsi="Tahoma" w:cs="Tahoma"/>
          <w:color w:val="auto"/>
          <w:szCs w:val="22"/>
        </w:rPr>
        <w:t xml:space="preserve"> </w:t>
      </w:r>
      <w:r w:rsidR="00652900" w:rsidRPr="0067117D">
        <w:rPr>
          <w:rFonts w:ascii="Tahoma" w:hAnsi="Tahoma" w:cs="Tahoma"/>
          <w:color w:val="auto"/>
          <w:szCs w:val="22"/>
        </w:rPr>
        <w:t xml:space="preserve">і </w:t>
      </w:r>
      <w:r w:rsidR="00294D9D" w:rsidRPr="0067117D">
        <w:rPr>
          <w:rFonts w:ascii="Tahoma" w:hAnsi="Tahoma" w:cs="Tahoma"/>
          <w:color w:val="auto"/>
          <w:szCs w:val="22"/>
        </w:rPr>
        <w:t xml:space="preserve">при цьому </w:t>
      </w:r>
      <w:r w:rsidR="00626AD9" w:rsidRPr="0067117D">
        <w:rPr>
          <w:rFonts w:ascii="Tahoma" w:hAnsi="Tahoma" w:cs="Tahoma"/>
          <w:color w:val="auto"/>
          <w:szCs w:val="22"/>
        </w:rPr>
        <w:t xml:space="preserve">виникає потреба </w:t>
      </w:r>
      <w:r w:rsidR="00193FA9" w:rsidRPr="0067117D">
        <w:rPr>
          <w:rFonts w:ascii="Tahoma" w:hAnsi="Tahoma" w:cs="Tahoma"/>
          <w:color w:val="auto"/>
          <w:szCs w:val="22"/>
        </w:rPr>
        <w:t>опл</w:t>
      </w:r>
      <w:r w:rsidRPr="0067117D">
        <w:rPr>
          <w:rFonts w:ascii="Tahoma" w:hAnsi="Tahoma" w:cs="Tahoma"/>
          <w:color w:val="auto"/>
          <w:szCs w:val="22"/>
        </w:rPr>
        <w:t>атити планові потреби по напрям</w:t>
      </w:r>
      <w:r w:rsidR="00193FA9" w:rsidRPr="0067117D">
        <w:rPr>
          <w:rFonts w:ascii="Tahoma" w:hAnsi="Tahoma" w:cs="Tahoma"/>
          <w:color w:val="auto"/>
          <w:szCs w:val="22"/>
        </w:rPr>
        <w:t xml:space="preserve">у </w:t>
      </w:r>
      <w:r w:rsidR="00197260" w:rsidRPr="0067117D">
        <w:rPr>
          <w:rFonts w:ascii="Tahoma" w:hAnsi="Tahoma" w:cs="Tahoma"/>
          <w:color w:val="auto"/>
          <w:szCs w:val="22"/>
        </w:rPr>
        <w:t>діяльності</w:t>
      </w:r>
      <w:r w:rsidR="00193FA9" w:rsidRPr="0067117D">
        <w:rPr>
          <w:rFonts w:ascii="Tahoma" w:hAnsi="Tahoma" w:cs="Tahoma"/>
          <w:color w:val="auto"/>
          <w:szCs w:val="22"/>
        </w:rPr>
        <w:t>, за який відповідає інший Основний реципієнт</w:t>
      </w:r>
      <w:r w:rsidR="00270E0A" w:rsidRPr="0067117D">
        <w:rPr>
          <w:rFonts w:ascii="Tahoma" w:hAnsi="Tahoma" w:cs="Tahoma"/>
          <w:color w:val="auto"/>
          <w:szCs w:val="22"/>
        </w:rPr>
        <w:t xml:space="preserve">, </w:t>
      </w:r>
      <w:r w:rsidR="00FC0619" w:rsidRPr="0067117D">
        <w:rPr>
          <w:rFonts w:ascii="Tahoma" w:hAnsi="Tahoma" w:cs="Tahoma"/>
          <w:color w:val="auto"/>
          <w:szCs w:val="22"/>
        </w:rPr>
        <w:t>субреципієнт</w:t>
      </w:r>
      <w:r w:rsidR="00270E0A" w:rsidRPr="0067117D">
        <w:rPr>
          <w:rFonts w:ascii="Tahoma" w:hAnsi="Tahoma" w:cs="Tahoma"/>
          <w:color w:val="auto"/>
          <w:szCs w:val="22"/>
        </w:rPr>
        <w:t xml:space="preserve"> може за допомогою електронної пошти </w:t>
      </w:r>
      <w:r w:rsidR="00F412B5" w:rsidRPr="0067117D">
        <w:rPr>
          <w:rFonts w:ascii="Tahoma" w:hAnsi="Tahoma" w:cs="Tahoma"/>
          <w:color w:val="auto"/>
          <w:szCs w:val="22"/>
        </w:rPr>
        <w:t>з</w:t>
      </w:r>
      <w:r w:rsidR="00270E0A" w:rsidRPr="0067117D">
        <w:rPr>
          <w:rFonts w:ascii="Tahoma" w:hAnsi="Tahoma" w:cs="Tahoma"/>
          <w:color w:val="auto"/>
          <w:szCs w:val="22"/>
        </w:rPr>
        <w:t xml:space="preserve">вернутися </w:t>
      </w:r>
      <w:r w:rsidRPr="0067117D">
        <w:rPr>
          <w:rFonts w:ascii="Tahoma" w:hAnsi="Tahoma" w:cs="Tahoma"/>
          <w:color w:val="auto"/>
          <w:szCs w:val="22"/>
        </w:rPr>
        <w:t xml:space="preserve">з листом-проханням </w:t>
      </w:r>
      <w:r w:rsidR="00E57B2C" w:rsidRPr="0067117D">
        <w:rPr>
          <w:rFonts w:ascii="Tahoma" w:hAnsi="Tahoma" w:cs="Tahoma"/>
          <w:color w:val="auto"/>
          <w:szCs w:val="22"/>
        </w:rPr>
        <w:t xml:space="preserve">з описом ситуації, що склалася, до обох Основних реципієнтів одночасно. </w:t>
      </w:r>
      <w:r w:rsidR="00272AE2" w:rsidRPr="0067117D">
        <w:rPr>
          <w:rFonts w:ascii="Tahoma" w:hAnsi="Tahoma" w:cs="Tahoma"/>
          <w:color w:val="auto"/>
          <w:szCs w:val="22"/>
        </w:rPr>
        <w:t>Відповідальний фахівець того Основного реципієнта, чиї</w:t>
      </w:r>
      <w:r w:rsidR="00E52B0C" w:rsidRPr="0067117D">
        <w:rPr>
          <w:rFonts w:ascii="Tahoma" w:hAnsi="Tahoma" w:cs="Tahoma"/>
          <w:color w:val="auto"/>
          <w:szCs w:val="22"/>
        </w:rPr>
        <w:t xml:space="preserve">х коштів немає </w:t>
      </w:r>
      <w:r w:rsidR="00272AE2" w:rsidRPr="0067117D">
        <w:rPr>
          <w:rFonts w:ascii="Tahoma" w:hAnsi="Tahoma" w:cs="Tahoma"/>
          <w:color w:val="auto"/>
          <w:szCs w:val="22"/>
        </w:rPr>
        <w:t xml:space="preserve">в наявності у </w:t>
      </w:r>
      <w:r w:rsidR="00303579" w:rsidRPr="0067117D">
        <w:rPr>
          <w:rFonts w:ascii="Tahoma" w:hAnsi="Tahoma" w:cs="Tahoma"/>
          <w:color w:val="auto"/>
          <w:szCs w:val="22"/>
        </w:rPr>
        <w:t>субреципієнта</w:t>
      </w:r>
      <w:r w:rsidR="00272AE2" w:rsidRPr="0067117D">
        <w:rPr>
          <w:rFonts w:ascii="Tahoma" w:hAnsi="Tahoma" w:cs="Tahoma"/>
          <w:color w:val="auto"/>
          <w:szCs w:val="22"/>
        </w:rPr>
        <w:t xml:space="preserve">, електронною поштою підтверджує </w:t>
      </w:r>
      <w:r w:rsidR="005C3816" w:rsidRPr="0067117D">
        <w:rPr>
          <w:rFonts w:ascii="Tahoma" w:hAnsi="Tahoma" w:cs="Tahoma"/>
          <w:color w:val="auto"/>
          <w:szCs w:val="22"/>
        </w:rPr>
        <w:t>доцільність</w:t>
      </w:r>
      <w:r w:rsidR="00E52B0C" w:rsidRPr="0067117D">
        <w:rPr>
          <w:rFonts w:ascii="Tahoma" w:hAnsi="Tahoma" w:cs="Tahoma"/>
          <w:color w:val="auto"/>
          <w:szCs w:val="22"/>
        </w:rPr>
        <w:t xml:space="preserve"> такого запиту, після чого відповідальний фахів</w:t>
      </w:r>
      <w:r w:rsidR="009C56BE" w:rsidRPr="0067117D">
        <w:rPr>
          <w:rFonts w:ascii="Tahoma" w:hAnsi="Tahoma" w:cs="Tahoma"/>
          <w:color w:val="auto"/>
          <w:szCs w:val="22"/>
        </w:rPr>
        <w:t>е</w:t>
      </w:r>
      <w:r w:rsidR="00E52B0C" w:rsidRPr="0067117D">
        <w:rPr>
          <w:rFonts w:ascii="Tahoma" w:hAnsi="Tahoma" w:cs="Tahoma"/>
          <w:color w:val="auto"/>
          <w:szCs w:val="22"/>
        </w:rPr>
        <w:t>ц</w:t>
      </w:r>
      <w:r w:rsidR="00090A51" w:rsidRPr="0067117D">
        <w:rPr>
          <w:rFonts w:ascii="Tahoma" w:hAnsi="Tahoma" w:cs="Tahoma"/>
          <w:color w:val="auto"/>
          <w:szCs w:val="22"/>
        </w:rPr>
        <w:t>ь</w:t>
      </w:r>
      <w:r w:rsidR="009C56BE" w:rsidRPr="0067117D">
        <w:rPr>
          <w:rFonts w:ascii="Tahoma" w:hAnsi="Tahoma" w:cs="Tahoma"/>
          <w:color w:val="auto"/>
          <w:szCs w:val="22"/>
        </w:rPr>
        <w:t xml:space="preserve"> </w:t>
      </w:r>
      <w:r w:rsidR="00652900" w:rsidRPr="0067117D">
        <w:rPr>
          <w:rFonts w:ascii="Tahoma" w:hAnsi="Tahoma" w:cs="Tahoma"/>
          <w:color w:val="auto"/>
          <w:szCs w:val="22"/>
        </w:rPr>
        <w:t>іншого Основного реципієнта</w:t>
      </w:r>
      <w:r w:rsidR="001105F5" w:rsidRPr="0067117D">
        <w:rPr>
          <w:rFonts w:ascii="Tahoma" w:hAnsi="Tahoma" w:cs="Tahoma"/>
          <w:color w:val="auto"/>
          <w:szCs w:val="22"/>
        </w:rPr>
        <w:t>, ч</w:t>
      </w:r>
      <w:r w:rsidR="00652900" w:rsidRPr="0067117D">
        <w:rPr>
          <w:rFonts w:ascii="Tahoma" w:hAnsi="Tahoma" w:cs="Tahoma"/>
          <w:color w:val="auto"/>
          <w:szCs w:val="22"/>
        </w:rPr>
        <w:t xml:space="preserve">иї кошти є в наявності у </w:t>
      </w:r>
      <w:r w:rsidR="00303579" w:rsidRPr="0067117D">
        <w:rPr>
          <w:rFonts w:ascii="Tahoma" w:hAnsi="Tahoma" w:cs="Tahoma"/>
          <w:color w:val="auto"/>
          <w:szCs w:val="22"/>
        </w:rPr>
        <w:t>субреципієнта</w:t>
      </w:r>
      <w:r w:rsidR="00652900" w:rsidRPr="0067117D">
        <w:rPr>
          <w:rFonts w:ascii="Tahoma" w:hAnsi="Tahoma" w:cs="Tahoma"/>
          <w:color w:val="auto"/>
          <w:szCs w:val="22"/>
        </w:rPr>
        <w:t>, приймає остаточне рішення щодо перерозподілу, про що повідомляє всі сторони.</w:t>
      </w:r>
      <w:r w:rsidR="001105F5" w:rsidRPr="0067117D">
        <w:rPr>
          <w:rFonts w:ascii="Tahoma" w:hAnsi="Tahoma" w:cs="Tahoma"/>
          <w:color w:val="auto"/>
          <w:szCs w:val="22"/>
        </w:rPr>
        <w:t xml:space="preserve"> </w:t>
      </w:r>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83" w:name="h.vx1227" w:colFirst="0" w:colLast="0"/>
      <w:bookmarkEnd w:id="83"/>
      <w:r w:rsidRPr="0067117D">
        <w:rPr>
          <w:rFonts w:ascii="Tahoma" w:hAnsi="Tahoma" w:cs="Tahoma"/>
          <w:color w:val="auto"/>
          <w:sz w:val="22"/>
          <w:szCs w:val="22"/>
        </w:rPr>
        <w:t xml:space="preserve"> </w:t>
      </w:r>
      <w:bookmarkStart w:id="84" w:name="_Toc414021190"/>
      <w:bookmarkStart w:id="85" w:name="_Toc495080214"/>
      <w:r w:rsidRPr="0067117D">
        <w:rPr>
          <w:rFonts w:ascii="Tahoma" w:hAnsi="Tahoma" w:cs="Tahoma"/>
          <w:color w:val="auto"/>
          <w:sz w:val="22"/>
          <w:szCs w:val="22"/>
        </w:rPr>
        <w:t xml:space="preserve">Закупівлі </w:t>
      </w:r>
      <w:r w:rsidR="000E7F17" w:rsidRPr="0067117D">
        <w:rPr>
          <w:rFonts w:ascii="Tahoma" w:hAnsi="Tahoma" w:cs="Tahoma"/>
          <w:color w:val="auto"/>
          <w:sz w:val="22"/>
          <w:szCs w:val="22"/>
        </w:rPr>
        <w:t>Субрецип</w:t>
      </w:r>
      <w:r w:rsidRPr="0067117D">
        <w:rPr>
          <w:rFonts w:ascii="Tahoma" w:hAnsi="Tahoma" w:cs="Tahoma"/>
          <w:color w:val="auto"/>
          <w:sz w:val="22"/>
          <w:szCs w:val="22"/>
        </w:rPr>
        <w:t>ієнтів</w:t>
      </w:r>
      <w:bookmarkEnd w:id="84"/>
      <w:bookmarkEnd w:id="85"/>
    </w:p>
    <w:p w:rsidR="00893066" w:rsidRPr="0067117D" w:rsidRDefault="00893066" w:rsidP="00CC1C62">
      <w:pPr>
        <w:pStyle w:val="ac"/>
        <w:ind w:left="0"/>
        <w:jc w:val="both"/>
        <w:rPr>
          <w:rFonts w:ascii="Tahoma" w:hAnsi="Tahoma" w:cs="Tahoma"/>
          <w:color w:val="auto"/>
          <w:szCs w:val="22"/>
        </w:rPr>
      </w:pPr>
    </w:p>
    <w:p w:rsidR="00E050E2" w:rsidRPr="0067117D" w:rsidRDefault="00816C6F" w:rsidP="00CC1C62">
      <w:pPr>
        <w:pStyle w:val="ac"/>
        <w:numPr>
          <w:ilvl w:val="1"/>
          <w:numId w:val="3"/>
        </w:numPr>
        <w:ind w:left="0" w:firstLine="0"/>
        <w:jc w:val="both"/>
        <w:rPr>
          <w:rFonts w:ascii="Tahoma" w:hAnsi="Tahoma" w:cs="Tahoma"/>
          <w:b/>
          <w:color w:val="auto"/>
          <w:szCs w:val="22"/>
        </w:rPr>
      </w:pPr>
      <w:r w:rsidRPr="0067117D">
        <w:rPr>
          <w:rFonts w:ascii="Tahoma" w:eastAsia="Tahoma" w:hAnsi="Tahoma" w:cs="Tahoma"/>
          <w:b/>
          <w:color w:val="auto"/>
          <w:szCs w:val="22"/>
        </w:rPr>
        <w:t xml:space="preserve"> </w:t>
      </w:r>
      <w:r w:rsidR="00E050E2" w:rsidRPr="0067117D">
        <w:rPr>
          <w:rFonts w:ascii="Tahoma" w:hAnsi="Tahoma" w:cs="Tahoma"/>
          <w:b/>
          <w:color w:val="auto"/>
          <w:szCs w:val="22"/>
        </w:rPr>
        <w:t xml:space="preserve">Узгодження планів закупівель </w:t>
      </w:r>
      <w:r w:rsidR="00302608" w:rsidRPr="0067117D">
        <w:rPr>
          <w:rFonts w:ascii="Tahoma" w:hAnsi="Tahoma" w:cs="Tahoma"/>
          <w:b/>
          <w:color w:val="auto"/>
          <w:szCs w:val="22"/>
        </w:rPr>
        <w:t>субреципієнтів</w:t>
      </w:r>
    </w:p>
    <w:p w:rsidR="00904900" w:rsidRPr="0067117D" w:rsidRDefault="00904900" w:rsidP="00CC1C62">
      <w:pPr>
        <w:pStyle w:val="ac"/>
        <w:ind w:left="0"/>
        <w:jc w:val="both"/>
        <w:rPr>
          <w:rFonts w:ascii="Tahoma" w:hAnsi="Tahoma" w:cs="Tahoma"/>
          <w:color w:val="auto"/>
          <w:szCs w:val="22"/>
        </w:rPr>
      </w:pPr>
    </w:p>
    <w:p w:rsidR="00904900" w:rsidRPr="0067117D" w:rsidRDefault="00904900"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При надсиланні листа до субреципієнта щодо </w:t>
      </w:r>
      <w:r w:rsidR="00816C6F" w:rsidRPr="0067117D">
        <w:rPr>
          <w:rFonts w:ascii="Tahoma" w:hAnsi="Tahoma" w:cs="Tahoma"/>
          <w:color w:val="auto"/>
          <w:szCs w:val="22"/>
        </w:rPr>
        <w:t>погодження проектної пропозиції</w:t>
      </w:r>
      <w:r w:rsidRPr="0067117D">
        <w:rPr>
          <w:rFonts w:ascii="Tahoma" w:hAnsi="Tahoma" w:cs="Tahoma"/>
          <w:color w:val="auto"/>
          <w:szCs w:val="22"/>
        </w:rPr>
        <w:t xml:space="preserve"> програмний фахівець відповідного Основного реципієнта ставить у копію листа відповідального за закупівлі субреципієнтів фахівця Мережі. </w:t>
      </w:r>
    </w:p>
    <w:p w:rsidR="00904900" w:rsidRPr="0067117D" w:rsidRDefault="00904900" w:rsidP="00CC1C62">
      <w:pPr>
        <w:pStyle w:val="ac"/>
        <w:ind w:left="0"/>
        <w:jc w:val="both"/>
        <w:rPr>
          <w:rFonts w:ascii="Tahoma" w:hAnsi="Tahoma" w:cs="Tahoma"/>
          <w:color w:val="auto"/>
          <w:szCs w:val="22"/>
        </w:rPr>
      </w:pPr>
    </w:p>
    <w:p w:rsidR="00904900" w:rsidRPr="0067117D" w:rsidRDefault="00904900"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Після отримання сканованої версії листа-погодження проектн</w:t>
      </w:r>
      <w:r w:rsidR="00816C6F" w:rsidRPr="0067117D">
        <w:rPr>
          <w:rFonts w:ascii="Tahoma" w:hAnsi="Tahoma" w:cs="Tahoma"/>
          <w:color w:val="auto"/>
          <w:szCs w:val="22"/>
        </w:rPr>
        <w:t>ої пропозиції від субреципієнта</w:t>
      </w:r>
      <w:r w:rsidRPr="0067117D">
        <w:rPr>
          <w:rFonts w:ascii="Tahoma" w:hAnsi="Tahoma" w:cs="Tahoma"/>
          <w:color w:val="auto"/>
          <w:szCs w:val="22"/>
        </w:rPr>
        <w:t xml:space="preserve">  відповідальний за закупівлі субреципієнтів фахівець Мережі надсилає субреципієнту лист електронною поштою з копією на відповідального програмного  фахівця (якщо субреципієнт фінансується за кошти одного Основного реципієнта) або обох відповідальних програмних фахівців (якщо субреципієнт фінансується за кошти обох Основних реципієнтів) та відповідального за</w:t>
      </w:r>
      <w:r w:rsidR="00816C6F" w:rsidRPr="0067117D">
        <w:rPr>
          <w:rFonts w:ascii="Tahoma" w:hAnsi="Tahoma" w:cs="Tahoma"/>
          <w:color w:val="auto"/>
          <w:szCs w:val="22"/>
        </w:rPr>
        <w:t xml:space="preserve"> субгрант фінансового фахівця </w:t>
      </w:r>
      <w:r w:rsidR="00816C6F" w:rsidRPr="0067117D">
        <w:rPr>
          <w:rFonts w:ascii="Tahoma" w:eastAsia="Tahoma" w:hAnsi="Tahoma" w:cs="Tahoma"/>
          <w:color w:val="auto"/>
          <w:szCs w:val="22"/>
        </w:rPr>
        <w:t>і</w:t>
      </w:r>
      <w:r w:rsidRPr="0067117D">
        <w:rPr>
          <w:rFonts w:ascii="Tahoma" w:hAnsi="Tahoma" w:cs="Tahoma"/>
          <w:color w:val="auto"/>
          <w:szCs w:val="22"/>
        </w:rPr>
        <w:t xml:space="preserve"> інформуванням щодо змін у процедурах закупівель та проханням надіслати попередній план закупівель за проектом. </w:t>
      </w:r>
    </w:p>
    <w:p w:rsidR="00904900" w:rsidRPr="0067117D" w:rsidRDefault="00904900" w:rsidP="00CC1C62">
      <w:pPr>
        <w:pStyle w:val="ac"/>
        <w:ind w:left="0"/>
        <w:jc w:val="both"/>
        <w:rPr>
          <w:rFonts w:ascii="Tahoma" w:hAnsi="Tahoma" w:cs="Tahoma"/>
          <w:color w:val="auto"/>
          <w:szCs w:val="22"/>
        </w:rPr>
      </w:pPr>
    </w:p>
    <w:p w:rsidR="00904900" w:rsidRPr="0067117D" w:rsidRDefault="00904900"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Після отримання попереднього варіанту пла</w:t>
      </w:r>
      <w:r w:rsidR="00816C6F" w:rsidRPr="0067117D">
        <w:rPr>
          <w:rFonts w:ascii="Tahoma" w:hAnsi="Tahoma" w:cs="Tahoma"/>
          <w:color w:val="auto"/>
          <w:szCs w:val="22"/>
        </w:rPr>
        <w:t>ну закупівель від субреципієнта</w:t>
      </w:r>
      <w:r w:rsidRPr="0067117D">
        <w:rPr>
          <w:rFonts w:ascii="Tahoma" w:hAnsi="Tahoma" w:cs="Tahoma"/>
          <w:color w:val="auto"/>
          <w:szCs w:val="22"/>
        </w:rPr>
        <w:t xml:space="preserve"> відповідальний за закупівлі субреципієнтів фахівець Мережі погоджує план закупівель шляхом листування/проведення телефонних переговорів. Максимальний строк погодження плану закупівель  складає 20 календарних днів. </w:t>
      </w:r>
    </w:p>
    <w:p w:rsidR="00904900" w:rsidRPr="0067117D" w:rsidRDefault="00904900" w:rsidP="00CC1C62">
      <w:pPr>
        <w:pStyle w:val="ac"/>
        <w:ind w:left="0"/>
        <w:jc w:val="both"/>
        <w:rPr>
          <w:rFonts w:ascii="Tahoma" w:hAnsi="Tahoma" w:cs="Tahoma"/>
          <w:color w:val="auto"/>
          <w:szCs w:val="22"/>
        </w:rPr>
      </w:pPr>
    </w:p>
    <w:p w:rsidR="00904900" w:rsidRPr="0067117D" w:rsidRDefault="00904900"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Затверджений варіант плану закупівель в електронному вигляді надсилається відповідальним за закупівлі субреципієнтів фахівцем Мережі до субреципієнта з копією на відповідального програмного  фахівця (якщо субреципієнт фінансується за кошти одного Основного реципієнта) або обох відповідальних програмних фахівців (якщо субреципієнт фінансується за кошти обох Основних реципієнтів) та відповідального за субгрант фінансового фахівця.</w:t>
      </w:r>
    </w:p>
    <w:p w:rsidR="00904900" w:rsidRPr="0067117D" w:rsidRDefault="00904900" w:rsidP="00CC1C62">
      <w:pPr>
        <w:pStyle w:val="ac"/>
        <w:ind w:left="0"/>
        <w:jc w:val="both"/>
        <w:rPr>
          <w:rFonts w:ascii="Tahoma" w:hAnsi="Tahoma" w:cs="Tahoma"/>
          <w:color w:val="auto"/>
          <w:szCs w:val="22"/>
        </w:rPr>
      </w:pPr>
    </w:p>
    <w:p w:rsidR="00904900" w:rsidRPr="0067117D" w:rsidRDefault="00904900"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Фінальний варіант плану закупівель надсилається субреципієнтом до відповідального за закупівлі субреципієнтів фахів</w:t>
      </w:r>
      <w:r w:rsidR="00816C6F" w:rsidRPr="0067117D">
        <w:rPr>
          <w:rFonts w:ascii="Tahoma" w:hAnsi="Tahoma" w:cs="Tahoma"/>
          <w:color w:val="auto"/>
          <w:szCs w:val="22"/>
        </w:rPr>
        <w:t xml:space="preserve">ця Мережі у вигляді скан-копії </w:t>
      </w:r>
      <w:r w:rsidRPr="0067117D">
        <w:rPr>
          <w:rFonts w:ascii="Tahoma" w:eastAsia="Tahoma" w:hAnsi="Tahoma" w:cs="Tahoma"/>
          <w:color w:val="auto"/>
          <w:szCs w:val="22"/>
        </w:rPr>
        <w:t>з</w:t>
      </w:r>
      <w:r w:rsidRPr="0067117D">
        <w:rPr>
          <w:rFonts w:ascii="Tahoma" w:hAnsi="Tahoma" w:cs="Tahoma"/>
          <w:color w:val="auto"/>
          <w:szCs w:val="22"/>
        </w:rPr>
        <w:t xml:space="preserve"> підписом керівника організації-субреципієнта, відповідальних за закупівлі осіб та печаткою організації-субреципієнта.</w:t>
      </w:r>
    </w:p>
    <w:p w:rsidR="00904900" w:rsidRPr="0067117D" w:rsidRDefault="00904900" w:rsidP="00CC1C62">
      <w:pPr>
        <w:pStyle w:val="ac"/>
        <w:ind w:left="0"/>
        <w:jc w:val="both"/>
        <w:rPr>
          <w:rFonts w:ascii="Tahoma" w:hAnsi="Tahoma" w:cs="Tahoma"/>
          <w:color w:val="auto"/>
          <w:szCs w:val="22"/>
        </w:rPr>
      </w:pPr>
    </w:p>
    <w:p w:rsidR="00904900" w:rsidRPr="0067117D" w:rsidRDefault="00904900"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Після отримання фінал</w:t>
      </w:r>
      <w:r w:rsidR="00816C6F" w:rsidRPr="0067117D">
        <w:rPr>
          <w:rFonts w:ascii="Tahoma" w:hAnsi="Tahoma" w:cs="Tahoma"/>
          <w:color w:val="auto"/>
          <w:szCs w:val="22"/>
        </w:rPr>
        <w:t>ьного варіанту плану закупівель</w:t>
      </w:r>
      <w:r w:rsidRPr="0067117D">
        <w:rPr>
          <w:rFonts w:ascii="Tahoma" w:hAnsi="Tahoma" w:cs="Tahoma"/>
          <w:color w:val="auto"/>
          <w:szCs w:val="22"/>
        </w:rPr>
        <w:t xml:space="preserve"> відповідальний за закупівлі субреципієнтів фахівець Мережі проставляє необхідні відмітки в зведеній таблиці доопрацювання проектних пропозицій.</w:t>
      </w:r>
    </w:p>
    <w:p w:rsidR="00904900" w:rsidRPr="0067117D" w:rsidRDefault="00904900" w:rsidP="00CC1C62">
      <w:pPr>
        <w:pStyle w:val="ac"/>
        <w:ind w:left="0"/>
        <w:jc w:val="both"/>
        <w:rPr>
          <w:rFonts w:ascii="Tahoma" w:hAnsi="Tahoma" w:cs="Tahoma"/>
          <w:color w:val="auto"/>
          <w:szCs w:val="22"/>
        </w:rPr>
      </w:pPr>
    </w:p>
    <w:p w:rsidR="00904900" w:rsidRPr="0067117D" w:rsidRDefault="00904900"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Фінальна версія плану закупівель зберігається відповідальним за закупівлі субреципієнтів фахівцем Мережі у відповідному каталозі</w:t>
      </w:r>
      <w:r w:rsidR="00816C6F" w:rsidRPr="0067117D">
        <w:rPr>
          <w:rFonts w:ascii="Tahoma" w:hAnsi="Tahoma" w:cs="Tahoma"/>
          <w:color w:val="auto"/>
          <w:szCs w:val="22"/>
        </w:rPr>
        <w:t xml:space="preserve"> внутрішнього файлового </w:t>
      </w:r>
      <w:r w:rsidR="00816C6F" w:rsidRPr="0067117D">
        <w:rPr>
          <w:rFonts w:ascii="Tahoma" w:eastAsia="Tahoma" w:hAnsi="Tahoma" w:cs="Tahoma"/>
          <w:color w:val="auto"/>
          <w:szCs w:val="22"/>
        </w:rPr>
        <w:t>сервера</w:t>
      </w:r>
      <w:r w:rsidRPr="0067117D">
        <w:rPr>
          <w:rFonts w:ascii="Tahoma" w:hAnsi="Tahoma" w:cs="Tahoma"/>
          <w:color w:val="auto"/>
          <w:szCs w:val="22"/>
        </w:rPr>
        <w:t>.</w:t>
      </w:r>
    </w:p>
    <w:p w:rsidR="00904900" w:rsidRPr="0067117D" w:rsidRDefault="00904900" w:rsidP="00CC1C62">
      <w:pPr>
        <w:pStyle w:val="ac"/>
        <w:ind w:left="0"/>
        <w:jc w:val="both"/>
        <w:rPr>
          <w:rFonts w:ascii="Tahoma" w:hAnsi="Tahoma" w:cs="Tahoma"/>
          <w:color w:val="auto"/>
          <w:szCs w:val="22"/>
        </w:rPr>
      </w:pPr>
    </w:p>
    <w:p w:rsidR="00904900" w:rsidRPr="0067117D" w:rsidRDefault="00816C6F"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lastRenderedPageBreak/>
        <w:t xml:space="preserve">За </w:t>
      </w:r>
      <w:r w:rsidRPr="0067117D">
        <w:rPr>
          <w:rFonts w:ascii="Tahoma" w:eastAsia="Tahoma" w:hAnsi="Tahoma" w:cs="Tahoma"/>
          <w:color w:val="auto"/>
          <w:szCs w:val="22"/>
        </w:rPr>
        <w:t>потреби</w:t>
      </w:r>
      <w:r w:rsidR="00904900" w:rsidRPr="0067117D">
        <w:rPr>
          <w:rFonts w:ascii="Tahoma" w:hAnsi="Tahoma" w:cs="Tahoma"/>
          <w:color w:val="auto"/>
          <w:szCs w:val="22"/>
        </w:rPr>
        <w:t xml:space="preserve"> плани закупівель субреципієнтів можуть бути передані фахівцям Альянсу в електро</w:t>
      </w:r>
      <w:r w:rsidRPr="0067117D">
        <w:rPr>
          <w:rFonts w:ascii="Tahoma" w:hAnsi="Tahoma" w:cs="Tahoma"/>
          <w:color w:val="auto"/>
          <w:szCs w:val="22"/>
        </w:rPr>
        <w:t xml:space="preserve">нному та/або паперовому </w:t>
      </w:r>
      <w:r w:rsidRPr="0067117D">
        <w:rPr>
          <w:rFonts w:ascii="Tahoma" w:eastAsia="Tahoma" w:hAnsi="Tahoma" w:cs="Tahoma"/>
          <w:color w:val="auto"/>
          <w:szCs w:val="22"/>
        </w:rPr>
        <w:t>вигляді</w:t>
      </w:r>
      <w:r w:rsidR="00904900" w:rsidRPr="0067117D">
        <w:rPr>
          <w:rFonts w:ascii="Tahoma" w:hAnsi="Tahoma" w:cs="Tahoma"/>
          <w:color w:val="auto"/>
          <w:szCs w:val="22"/>
        </w:rPr>
        <w:t>.</w:t>
      </w:r>
    </w:p>
    <w:p w:rsidR="00EE0911" w:rsidRPr="0067117D" w:rsidRDefault="00816C6F" w:rsidP="00CC1C62">
      <w:pPr>
        <w:pStyle w:val="ac"/>
        <w:numPr>
          <w:ilvl w:val="1"/>
          <w:numId w:val="3"/>
        </w:numPr>
        <w:ind w:left="0" w:firstLine="0"/>
        <w:jc w:val="both"/>
        <w:rPr>
          <w:rFonts w:ascii="Tahoma" w:hAnsi="Tahoma" w:cs="Tahoma"/>
          <w:b/>
          <w:color w:val="auto"/>
          <w:szCs w:val="22"/>
        </w:rPr>
      </w:pPr>
      <w:r w:rsidRPr="0067117D">
        <w:rPr>
          <w:rFonts w:ascii="Tahoma" w:eastAsia="Tahoma" w:hAnsi="Tahoma" w:cs="Tahoma"/>
          <w:color w:val="auto"/>
          <w:szCs w:val="22"/>
        </w:rPr>
        <w:t xml:space="preserve"> </w:t>
      </w:r>
      <w:r w:rsidR="00EE0911" w:rsidRPr="0067117D">
        <w:rPr>
          <w:rFonts w:ascii="Tahoma" w:hAnsi="Tahoma" w:cs="Tahoma"/>
          <w:b/>
          <w:color w:val="auto"/>
          <w:szCs w:val="22"/>
        </w:rPr>
        <w:t>Погодження закупівель субреципієнтів</w:t>
      </w:r>
    </w:p>
    <w:p w:rsidR="002931EA" w:rsidRPr="0067117D" w:rsidRDefault="002931EA" w:rsidP="00CC1C62">
      <w:pPr>
        <w:pStyle w:val="ac"/>
        <w:ind w:left="0"/>
        <w:jc w:val="both"/>
        <w:rPr>
          <w:rFonts w:ascii="Tahoma" w:hAnsi="Tahoma" w:cs="Tahoma"/>
          <w:color w:val="auto"/>
          <w:szCs w:val="22"/>
        </w:rPr>
      </w:pPr>
    </w:p>
    <w:p w:rsidR="008B20CA" w:rsidRPr="0067117D" w:rsidRDefault="00E442A2"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Закупівлі субреципієнт</w:t>
      </w:r>
      <w:r w:rsidR="005C55B9" w:rsidRPr="0067117D">
        <w:rPr>
          <w:rFonts w:ascii="Tahoma" w:hAnsi="Tahoma" w:cs="Tahoma"/>
          <w:color w:val="auto"/>
          <w:szCs w:val="22"/>
        </w:rPr>
        <w:t xml:space="preserve">ів повинні здійснюватися у </w:t>
      </w:r>
      <w:r w:rsidRPr="0067117D">
        <w:rPr>
          <w:rFonts w:ascii="Tahoma" w:hAnsi="Tahoma" w:cs="Tahoma"/>
          <w:color w:val="auto"/>
          <w:szCs w:val="22"/>
        </w:rPr>
        <w:t xml:space="preserve">відповідності </w:t>
      </w:r>
      <w:r w:rsidR="00816C6F" w:rsidRPr="0067117D">
        <w:rPr>
          <w:rFonts w:ascii="Tahoma" w:eastAsia="Tahoma" w:hAnsi="Tahoma" w:cs="Tahoma"/>
          <w:color w:val="auto"/>
          <w:szCs w:val="22"/>
        </w:rPr>
        <w:t>із затвердженими</w:t>
      </w:r>
      <w:r w:rsidR="005C55B9" w:rsidRPr="0067117D">
        <w:rPr>
          <w:rFonts w:ascii="Tahoma" w:hAnsi="Tahoma" w:cs="Tahoma"/>
          <w:color w:val="auto"/>
          <w:szCs w:val="22"/>
        </w:rPr>
        <w:t xml:space="preserve"> Основними реципієнтами Керівництва із закупівель товарів, робіт і послуг.</w:t>
      </w:r>
    </w:p>
    <w:p w:rsidR="006758DE" w:rsidRPr="0067117D" w:rsidRDefault="006758DE" w:rsidP="00CC1C62">
      <w:pPr>
        <w:pStyle w:val="ac"/>
        <w:ind w:left="0"/>
        <w:jc w:val="both"/>
        <w:rPr>
          <w:rFonts w:ascii="Tahoma" w:hAnsi="Tahoma" w:cs="Tahoma"/>
          <w:color w:val="auto"/>
          <w:szCs w:val="22"/>
        </w:rPr>
      </w:pPr>
    </w:p>
    <w:p w:rsidR="005C55B9" w:rsidRPr="0067117D" w:rsidRDefault="00816C6F" w:rsidP="00CC1C62">
      <w:pPr>
        <w:pStyle w:val="ac"/>
        <w:numPr>
          <w:ilvl w:val="2"/>
          <w:numId w:val="3"/>
        </w:numPr>
        <w:ind w:left="0" w:firstLine="0"/>
        <w:jc w:val="both"/>
        <w:rPr>
          <w:rFonts w:ascii="Tahoma" w:hAnsi="Tahoma" w:cs="Tahoma"/>
          <w:color w:val="auto"/>
          <w:szCs w:val="22"/>
        </w:rPr>
      </w:pPr>
      <w:r w:rsidRPr="0067117D">
        <w:rPr>
          <w:rFonts w:ascii="Tahoma" w:eastAsia="Tahoma" w:hAnsi="Tahoma" w:cs="Tahoma"/>
          <w:color w:val="auto"/>
          <w:szCs w:val="22"/>
        </w:rPr>
        <w:t>У</w:t>
      </w:r>
      <w:r w:rsidRPr="0067117D">
        <w:rPr>
          <w:rFonts w:ascii="Tahoma" w:hAnsi="Tahoma" w:cs="Tahoma"/>
          <w:color w:val="auto"/>
          <w:szCs w:val="22"/>
        </w:rPr>
        <w:t xml:space="preserve"> рамках реалізації проектів</w:t>
      </w:r>
      <w:r w:rsidR="005C55B9" w:rsidRPr="0067117D">
        <w:rPr>
          <w:rFonts w:ascii="Tahoma" w:hAnsi="Tahoma" w:cs="Tahoma"/>
          <w:color w:val="auto"/>
          <w:szCs w:val="22"/>
        </w:rPr>
        <w:t xml:space="preserve"> субрецип</w:t>
      </w:r>
      <w:r w:rsidR="00BC25F2" w:rsidRPr="0067117D">
        <w:rPr>
          <w:rFonts w:ascii="Tahoma" w:hAnsi="Tahoma" w:cs="Tahoma"/>
          <w:color w:val="auto"/>
          <w:szCs w:val="22"/>
        </w:rPr>
        <w:t>і</w:t>
      </w:r>
      <w:r w:rsidR="005C55B9" w:rsidRPr="0067117D">
        <w:rPr>
          <w:rFonts w:ascii="Tahoma" w:hAnsi="Tahoma" w:cs="Tahoma"/>
          <w:color w:val="auto"/>
          <w:szCs w:val="22"/>
        </w:rPr>
        <w:t>єнти можуть здійснювати закупівлі трьома способами: аналіз цін, місцеві закупівлі та тендер.</w:t>
      </w:r>
    </w:p>
    <w:p w:rsidR="00EE0911" w:rsidRPr="0067117D" w:rsidRDefault="00EE0911" w:rsidP="00CC1C62">
      <w:pPr>
        <w:pStyle w:val="ac"/>
        <w:ind w:left="0"/>
        <w:jc w:val="both"/>
        <w:rPr>
          <w:rFonts w:ascii="Tahoma" w:hAnsi="Tahoma" w:cs="Tahoma"/>
          <w:color w:val="auto"/>
          <w:szCs w:val="22"/>
        </w:rPr>
      </w:pPr>
    </w:p>
    <w:p w:rsidR="006758DE" w:rsidRPr="0067117D" w:rsidRDefault="00777D12"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З</w:t>
      </w:r>
      <w:r w:rsidR="006758DE" w:rsidRPr="0067117D">
        <w:rPr>
          <w:rFonts w:ascii="Tahoma" w:hAnsi="Tahoma" w:cs="Tahoma"/>
          <w:color w:val="auto"/>
          <w:szCs w:val="22"/>
        </w:rPr>
        <w:t>акуп</w:t>
      </w:r>
      <w:r w:rsidR="001D5DF1" w:rsidRPr="0067117D">
        <w:rPr>
          <w:rFonts w:ascii="Tahoma" w:hAnsi="Tahoma" w:cs="Tahoma"/>
          <w:color w:val="auto"/>
          <w:szCs w:val="22"/>
        </w:rPr>
        <w:t>ів</w:t>
      </w:r>
      <w:r w:rsidRPr="0067117D">
        <w:rPr>
          <w:rFonts w:ascii="Tahoma" w:hAnsi="Tahoma" w:cs="Tahoma"/>
          <w:color w:val="auto"/>
          <w:szCs w:val="22"/>
        </w:rPr>
        <w:t>лі</w:t>
      </w:r>
      <w:r w:rsidR="001D5DF1" w:rsidRPr="0067117D">
        <w:rPr>
          <w:rFonts w:ascii="Tahoma" w:hAnsi="Tahoma" w:cs="Tahoma"/>
          <w:color w:val="auto"/>
          <w:szCs w:val="22"/>
        </w:rPr>
        <w:t xml:space="preserve"> </w:t>
      </w:r>
      <w:r w:rsidR="00816C6F" w:rsidRPr="0067117D">
        <w:rPr>
          <w:rFonts w:ascii="Tahoma" w:eastAsia="Tahoma" w:hAnsi="Tahoma" w:cs="Tahoma"/>
          <w:color w:val="auto"/>
          <w:szCs w:val="22"/>
        </w:rPr>
        <w:t>шляхом</w:t>
      </w:r>
      <w:r w:rsidR="00816C6F" w:rsidRPr="0067117D">
        <w:rPr>
          <w:rFonts w:ascii="Tahoma" w:hAnsi="Tahoma" w:cs="Tahoma"/>
          <w:color w:val="auto"/>
          <w:szCs w:val="22"/>
        </w:rPr>
        <w:t xml:space="preserve"> </w:t>
      </w:r>
      <w:r w:rsidR="001D5DF1" w:rsidRPr="0067117D">
        <w:rPr>
          <w:rFonts w:ascii="Tahoma" w:hAnsi="Tahoma" w:cs="Tahoma"/>
          <w:color w:val="auto"/>
          <w:szCs w:val="22"/>
        </w:rPr>
        <w:t xml:space="preserve">аналізу </w:t>
      </w:r>
      <w:r w:rsidR="001D5DF1" w:rsidRPr="0067117D">
        <w:rPr>
          <w:rFonts w:ascii="Tahoma" w:eastAsia="Tahoma" w:hAnsi="Tahoma" w:cs="Tahoma"/>
          <w:color w:val="auto"/>
          <w:szCs w:val="22"/>
        </w:rPr>
        <w:t>ці</w:t>
      </w:r>
      <w:r w:rsidR="00816C6F" w:rsidRPr="0067117D">
        <w:rPr>
          <w:rFonts w:ascii="Tahoma" w:eastAsia="Tahoma" w:hAnsi="Tahoma" w:cs="Tahoma"/>
          <w:color w:val="auto"/>
          <w:szCs w:val="22"/>
        </w:rPr>
        <w:t>н</w:t>
      </w:r>
      <w:r w:rsidR="001D5DF1" w:rsidRPr="0067117D">
        <w:rPr>
          <w:rFonts w:ascii="Tahoma" w:hAnsi="Tahoma" w:cs="Tahoma"/>
          <w:color w:val="auto"/>
          <w:szCs w:val="22"/>
        </w:rPr>
        <w:t xml:space="preserve"> та місцевих закупів</w:t>
      </w:r>
      <w:r w:rsidRPr="0067117D">
        <w:rPr>
          <w:rFonts w:ascii="Tahoma" w:hAnsi="Tahoma" w:cs="Tahoma"/>
          <w:color w:val="auto"/>
          <w:szCs w:val="22"/>
        </w:rPr>
        <w:t xml:space="preserve">ель здійснюються </w:t>
      </w:r>
      <w:r w:rsidR="00961FCE" w:rsidRPr="0067117D">
        <w:rPr>
          <w:rFonts w:ascii="Tahoma" w:hAnsi="Tahoma" w:cs="Tahoma"/>
          <w:color w:val="auto"/>
          <w:szCs w:val="22"/>
        </w:rPr>
        <w:t>субреципієнтами</w:t>
      </w:r>
      <w:r w:rsidR="00E2027F" w:rsidRPr="0067117D">
        <w:rPr>
          <w:rFonts w:ascii="Tahoma" w:hAnsi="Tahoma" w:cs="Tahoma"/>
          <w:color w:val="auto"/>
          <w:szCs w:val="22"/>
        </w:rPr>
        <w:t xml:space="preserve"> самостійно, без погодження </w:t>
      </w:r>
      <w:r w:rsidRPr="0067117D">
        <w:rPr>
          <w:rFonts w:ascii="Tahoma" w:eastAsia="Tahoma" w:hAnsi="Tahoma" w:cs="Tahoma"/>
          <w:color w:val="auto"/>
          <w:szCs w:val="22"/>
        </w:rPr>
        <w:t>з</w:t>
      </w:r>
      <w:r w:rsidRPr="0067117D">
        <w:rPr>
          <w:rFonts w:ascii="Tahoma" w:hAnsi="Tahoma" w:cs="Tahoma"/>
          <w:color w:val="auto"/>
          <w:szCs w:val="22"/>
        </w:rPr>
        <w:t xml:space="preserve"> фахівцями Основного(их) реципієнта(ів). Всі необхідні документи по таких закупівлях подаються субгрант</w:t>
      </w:r>
      <w:r w:rsidR="00BC25F2" w:rsidRPr="0067117D">
        <w:rPr>
          <w:rFonts w:ascii="Tahoma" w:hAnsi="Tahoma" w:cs="Tahoma"/>
          <w:color w:val="auto"/>
          <w:szCs w:val="22"/>
        </w:rPr>
        <w:t>е</w:t>
      </w:r>
      <w:r w:rsidRPr="0067117D">
        <w:rPr>
          <w:rFonts w:ascii="Tahoma" w:hAnsi="Tahoma" w:cs="Tahoma"/>
          <w:color w:val="auto"/>
          <w:szCs w:val="22"/>
        </w:rPr>
        <w:t xml:space="preserve">рами разом із фінансовою звітністю у відповідності </w:t>
      </w:r>
      <w:r w:rsidR="00E2027F" w:rsidRPr="0067117D">
        <w:rPr>
          <w:rFonts w:ascii="Tahoma" w:eastAsia="Tahoma" w:hAnsi="Tahoma" w:cs="Tahoma"/>
          <w:color w:val="auto"/>
          <w:szCs w:val="22"/>
        </w:rPr>
        <w:t xml:space="preserve">з </w:t>
      </w:r>
      <w:r w:rsidRPr="0067117D">
        <w:rPr>
          <w:rFonts w:ascii="Tahoma" w:eastAsia="Tahoma" w:hAnsi="Tahoma" w:cs="Tahoma"/>
          <w:color w:val="auto"/>
          <w:szCs w:val="22"/>
        </w:rPr>
        <w:t>вимог</w:t>
      </w:r>
      <w:r w:rsidR="00E2027F" w:rsidRPr="0067117D">
        <w:rPr>
          <w:rFonts w:ascii="Tahoma" w:eastAsia="Tahoma" w:hAnsi="Tahoma" w:cs="Tahoma"/>
          <w:color w:val="auto"/>
          <w:szCs w:val="22"/>
        </w:rPr>
        <w:t>ами</w:t>
      </w:r>
      <w:r w:rsidRPr="0067117D">
        <w:rPr>
          <w:rFonts w:ascii="Tahoma" w:hAnsi="Tahoma" w:cs="Tahoma"/>
          <w:color w:val="auto"/>
          <w:szCs w:val="22"/>
        </w:rPr>
        <w:t xml:space="preserve"> до фінансової звітності по проекту та перевіряються відповідальним фінансовим фахівцем відповідного Основного реципієнта.</w:t>
      </w:r>
    </w:p>
    <w:p w:rsidR="00EE0911" w:rsidRPr="0067117D" w:rsidRDefault="00EE0911" w:rsidP="00CC1C62">
      <w:pPr>
        <w:pStyle w:val="ac"/>
        <w:ind w:left="0"/>
        <w:jc w:val="both"/>
        <w:rPr>
          <w:rFonts w:ascii="Tahoma" w:hAnsi="Tahoma" w:cs="Tahoma"/>
          <w:color w:val="auto"/>
          <w:szCs w:val="22"/>
        </w:rPr>
      </w:pPr>
    </w:p>
    <w:p w:rsidR="002A303D" w:rsidRPr="0067117D" w:rsidRDefault="002A303D"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У </w:t>
      </w:r>
      <w:r w:rsidR="00E2027F" w:rsidRPr="0067117D">
        <w:rPr>
          <w:rFonts w:ascii="Tahoma" w:eastAsia="Tahoma" w:hAnsi="Tahoma" w:cs="Tahoma"/>
          <w:color w:val="auto"/>
          <w:szCs w:val="22"/>
        </w:rPr>
        <w:t>разі</w:t>
      </w:r>
      <w:r w:rsidR="00E2027F" w:rsidRPr="0067117D">
        <w:rPr>
          <w:rFonts w:ascii="Tahoma" w:hAnsi="Tahoma" w:cs="Tahoma"/>
          <w:color w:val="auto"/>
          <w:szCs w:val="22"/>
        </w:rPr>
        <w:t xml:space="preserve"> </w:t>
      </w:r>
      <w:r w:rsidRPr="0067117D">
        <w:rPr>
          <w:rFonts w:ascii="Tahoma" w:hAnsi="Tahoma" w:cs="Tahoma"/>
          <w:color w:val="auto"/>
          <w:szCs w:val="22"/>
        </w:rPr>
        <w:t xml:space="preserve">проведення закупівлі </w:t>
      </w:r>
      <w:r w:rsidR="00E2027F" w:rsidRPr="0067117D">
        <w:rPr>
          <w:rFonts w:ascii="Tahoma" w:eastAsia="Tahoma" w:hAnsi="Tahoma" w:cs="Tahoma"/>
          <w:color w:val="auto"/>
          <w:szCs w:val="22"/>
        </w:rPr>
        <w:t>шляхом</w:t>
      </w:r>
      <w:r w:rsidR="00E2027F" w:rsidRPr="0067117D">
        <w:rPr>
          <w:rFonts w:ascii="Tahoma" w:hAnsi="Tahoma" w:cs="Tahoma"/>
          <w:color w:val="auto"/>
          <w:szCs w:val="22"/>
        </w:rPr>
        <w:t xml:space="preserve"> </w:t>
      </w:r>
      <w:r w:rsidRPr="0067117D">
        <w:rPr>
          <w:rFonts w:ascii="Tahoma" w:hAnsi="Tahoma" w:cs="Tahoma"/>
          <w:color w:val="auto"/>
          <w:szCs w:val="22"/>
        </w:rPr>
        <w:t>проведення тендер</w:t>
      </w:r>
      <w:r w:rsidR="00D405ED" w:rsidRPr="0067117D">
        <w:rPr>
          <w:rFonts w:ascii="Tahoma" w:hAnsi="Tahoma" w:cs="Tahoma"/>
          <w:color w:val="auto"/>
          <w:szCs w:val="22"/>
        </w:rPr>
        <w:t>у</w:t>
      </w:r>
      <w:r w:rsidRPr="0067117D">
        <w:rPr>
          <w:rFonts w:ascii="Tahoma" w:hAnsi="Tahoma" w:cs="Tahoma"/>
          <w:color w:val="auto"/>
          <w:szCs w:val="22"/>
        </w:rPr>
        <w:t xml:space="preserve"> </w:t>
      </w:r>
      <w:r w:rsidR="00D405ED" w:rsidRPr="0067117D">
        <w:rPr>
          <w:rFonts w:ascii="Tahoma" w:hAnsi="Tahoma" w:cs="Tahoma"/>
          <w:color w:val="auto"/>
          <w:szCs w:val="22"/>
        </w:rPr>
        <w:t>його ре</w:t>
      </w:r>
      <w:r w:rsidR="00E2027F" w:rsidRPr="0067117D">
        <w:rPr>
          <w:rFonts w:ascii="Tahoma" w:hAnsi="Tahoma" w:cs="Tahoma"/>
          <w:color w:val="auto"/>
          <w:szCs w:val="22"/>
        </w:rPr>
        <w:t xml:space="preserve">зультати необхідно погоджувати </w:t>
      </w:r>
      <w:r w:rsidR="00E2027F" w:rsidRPr="0067117D">
        <w:rPr>
          <w:rFonts w:ascii="Tahoma" w:eastAsia="Tahoma" w:hAnsi="Tahoma" w:cs="Tahoma"/>
          <w:color w:val="auto"/>
          <w:szCs w:val="22"/>
        </w:rPr>
        <w:t>з</w:t>
      </w:r>
      <w:r w:rsidR="00D405ED" w:rsidRPr="0067117D">
        <w:rPr>
          <w:rFonts w:ascii="Tahoma" w:eastAsia="Tahoma" w:hAnsi="Tahoma" w:cs="Tahoma"/>
          <w:color w:val="auto"/>
          <w:szCs w:val="22"/>
        </w:rPr>
        <w:t xml:space="preserve"> </w:t>
      </w:r>
      <w:r w:rsidR="00E2027F" w:rsidRPr="0067117D">
        <w:rPr>
          <w:rFonts w:ascii="Tahoma" w:eastAsia="Tahoma" w:hAnsi="Tahoma" w:cs="Tahoma"/>
          <w:color w:val="auto"/>
          <w:szCs w:val="22"/>
        </w:rPr>
        <w:t>відповідальним фахівцем</w:t>
      </w:r>
      <w:r w:rsidR="00ED1FBF" w:rsidRPr="0067117D">
        <w:rPr>
          <w:rFonts w:ascii="Tahoma" w:hAnsi="Tahoma" w:cs="Tahoma"/>
          <w:color w:val="auto"/>
          <w:szCs w:val="22"/>
        </w:rPr>
        <w:t xml:space="preserve"> відділу закупівель Мережі</w:t>
      </w:r>
      <w:r w:rsidR="003C21DA" w:rsidRPr="0067117D">
        <w:rPr>
          <w:rFonts w:ascii="Tahoma" w:hAnsi="Tahoma" w:cs="Tahoma"/>
          <w:color w:val="auto"/>
          <w:szCs w:val="22"/>
        </w:rPr>
        <w:t>.</w:t>
      </w:r>
    </w:p>
    <w:p w:rsidR="0051442D" w:rsidRPr="0067117D" w:rsidRDefault="0021072C" w:rsidP="00CC1C62">
      <w:pPr>
        <w:pStyle w:val="10"/>
        <w:jc w:val="both"/>
        <w:rPr>
          <w:rFonts w:ascii="Tahoma" w:hAnsi="Tahoma" w:cs="Tahoma"/>
          <w:color w:val="auto"/>
          <w:sz w:val="22"/>
          <w:szCs w:val="22"/>
        </w:rPr>
      </w:pPr>
      <w:bookmarkStart w:id="86" w:name="h.3fwokq0" w:colFirst="0" w:colLast="0"/>
      <w:bookmarkStart w:id="87" w:name="_Toc414021191"/>
      <w:bookmarkEnd w:id="86"/>
      <w:r w:rsidRPr="0067117D">
        <w:rPr>
          <w:rFonts w:ascii="Tahoma" w:hAnsi="Tahoma" w:cs="Tahoma"/>
          <w:color w:val="auto"/>
          <w:sz w:val="22"/>
          <w:szCs w:val="22"/>
        </w:rPr>
        <w:br w:type="page"/>
      </w:r>
      <w:bookmarkStart w:id="88" w:name="_Toc495080215"/>
      <w:r w:rsidR="007A01A9" w:rsidRPr="0067117D">
        <w:rPr>
          <w:rFonts w:ascii="Tahoma" w:hAnsi="Tahoma" w:cs="Tahoma"/>
          <w:noProof/>
          <w:color w:val="auto"/>
          <w:sz w:val="22"/>
          <w:szCs w:val="22"/>
        </w:rPr>
        <w:lastRenderedPageBreak/>
        <w:drawing>
          <wp:anchor distT="0" distB="0" distL="114300" distR="114300" simplePos="0" relativeHeight="251660288" behindDoc="0" locked="0" layoutInCell="0" allowOverlap="0" wp14:anchorId="6A5F510D" wp14:editId="65B55057">
            <wp:simplePos x="0" y="0"/>
            <wp:positionH relativeFrom="margin">
              <wp:posOffset>669925</wp:posOffset>
            </wp:positionH>
            <wp:positionV relativeFrom="paragraph">
              <wp:posOffset>5241925</wp:posOffset>
            </wp:positionV>
            <wp:extent cx="4775200" cy="4051300"/>
            <wp:effectExtent l="0" t="0" r="0" b="6350"/>
            <wp:wrapTopAndBottom distT="0" dist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3" cstate="print"/>
                    <a:srcRect/>
                    <a:stretch>
                      <a:fillRect/>
                    </a:stretch>
                  </pic:blipFill>
                  <pic:spPr>
                    <a:xfrm>
                      <a:off x="0" y="0"/>
                      <a:ext cx="4775200" cy="4051300"/>
                    </a:xfrm>
                    <a:prstGeom prst="rect">
                      <a:avLst/>
                    </a:prstGeom>
                    <a:ln/>
                  </pic:spPr>
                </pic:pic>
              </a:graphicData>
            </a:graphic>
          </wp:anchor>
        </w:drawing>
      </w:r>
      <w:r w:rsidR="00E2027F" w:rsidRPr="0067117D">
        <w:rPr>
          <w:rFonts w:ascii="Tahoma" w:hAnsi="Tahoma" w:cs="Tahoma"/>
          <w:color w:val="auto"/>
          <w:sz w:val="22"/>
          <w:szCs w:val="22"/>
        </w:rPr>
        <w:t>Частина 4</w:t>
      </w:r>
      <w:r w:rsidR="001F6657" w:rsidRPr="0067117D">
        <w:rPr>
          <w:rFonts w:ascii="Tahoma" w:hAnsi="Tahoma" w:cs="Tahoma"/>
          <w:color w:val="auto"/>
          <w:sz w:val="22"/>
          <w:szCs w:val="22"/>
        </w:rPr>
        <w:t>:</w:t>
      </w:r>
      <w:r w:rsidR="00E6392A" w:rsidRPr="0067117D">
        <w:rPr>
          <w:rFonts w:ascii="Tahoma" w:hAnsi="Tahoma" w:cs="Tahoma"/>
          <w:color w:val="auto"/>
          <w:sz w:val="22"/>
          <w:szCs w:val="22"/>
        </w:rPr>
        <w:t xml:space="preserve"> Звітність за результатами впровадження грантів</w:t>
      </w:r>
      <w:bookmarkEnd w:id="87"/>
      <w:bookmarkEnd w:id="88"/>
      <w:r w:rsidR="00E6392A" w:rsidRPr="0067117D">
        <w:rPr>
          <w:rFonts w:ascii="Tahoma" w:hAnsi="Tahoma" w:cs="Tahoma"/>
          <w:color w:val="auto"/>
          <w:sz w:val="22"/>
          <w:szCs w:val="22"/>
        </w:rPr>
        <w:t xml:space="preserve"> </w:t>
      </w:r>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89" w:name="h.1v1yuxt" w:colFirst="0" w:colLast="0"/>
      <w:bookmarkEnd w:id="89"/>
      <w:r w:rsidRPr="0067117D">
        <w:rPr>
          <w:rFonts w:ascii="Tahoma" w:hAnsi="Tahoma" w:cs="Tahoma"/>
          <w:color w:val="auto"/>
          <w:sz w:val="22"/>
          <w:szCs w:val="22"/>
        </w:rPr>
        <w:t xml:space="preserve"> </w:t>
      </w:r>
      <w:bookmarkStart w:id="90" w:name="_Toc414021192"/>
      <w:bookmarkStart w:id="91" w:name="_Toc495080216"/>
      <w:r w:rsidRPr="0067117D">
        <w:rPr>
          <w:rFonts w:ascii="Tahoma" w:hAnsi="Tahoma" w:cs="Tahoma"/>
          <w:color w:val="auto"/>
          <w:sz w:val="22"/>
          <w:szCs w:val="22"/>
        </w:rPr>
        <w:t xml:space="preserve">Звітність </w:t>
      </w:r>
      <w:r w:rsidR="000E7F17" w:rsidRPr="0067117D">
        <w:rPr>
          <w:rFonts w:ascii="Tahoma" w:hAnsi="Tahoma" w:cs="Tahoma"/>
          <w:color w:val="auto"/>
          <w:sz w:val="22"/>
          <w:szCs w:val="22"/>
        </w:rPr>
        <w:t>Субрецип</w:t>
      </w:r>
      <w:r w:rsidRPr="0067117D">
        <w:rPr>
          <w:rFonts w:ascii="Tahoma" w:hAnsi="Tahoma" w:cs="Tahoma"/>
          <w:color w:val="auto"/>
          <w:sz w:val="22"/>
          <w:szCs w:val="22"/>
        </w:rPr>
        <w:t>ієнта</w:t>
      </w:r>
      <w:bookmarkEnd w:id="90"/>
      <w:bookmarkEnd w:id="91"/>
      <w:r w:rsidRPr="0067117D">
        <w:rPr>
          <w:rFonts w:ascii="Tahoma" w:hAnsi="Tahoma" w:cs="Tahoma"/>
          <w:color w:val="auto"/>
          <w:sz w:val="22"/>
          <w:szCs w:val="22"/>
        </w:rPr>
        <w:t xml:space="preserve"> </w:t>
      </w:r>
    </w:p>
    <w:p w:rsidR="00C6794B" w:rsidRPr="0067117D" w:rsidRDefault="00C6794B" w:rsidP="00CC1C62">
      <w:pPr>
        <w:pStyle w:val="ac"/>
        <w:ind w:left="0"/>
        <w:jc w:val="both"/>
        <w:rPr>
          <w:rFonts w:ascii="Tahoma" w:hAnsi="Tahoma" w:cs="Tahoma"/>
          <w:color w:val="auto"/>
          <w:szCs w:val="22"/>
        </w:rPr>
      </w:pPr>
    </w:p>
    <w:p w:rsidR="00C25649" w:rsidRPr="0067117D" w:rsidRDefault="00E2027F" w:rsidP="00CC1C62">
      <w:pPr>
        <w:pStyle w:val="ac"/>
        <w:numPr>
          <w:ilvl w:val="1"/>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7A01A9" w:rsidRPr="0067117D">
        <w:rPr>
          <w:rFonts w:ascii="Tahoma" w:hAnsi="Tahoma" w:cs="Tahoma"/>
          <w:color w:val="auto"/>
          <w:szCs w:val="22"/>
        </w:rPr>
        <w:t xml:space="preserve">Періодично, у відповідності </w:t>
      </w:r>
      <w:r w:rsidRPr="0067117D">
        <w:rPr>
          <w:rFonts w:ascii="Tahoma" w:eastAsia="Tahoma" w:hAnsi="Tahoma" w:cs="Tahoma"/>
          <w:color w:val="auto"/>
          <w:szCs w:val="22"/>
        </w:rPr>
        <w:t>із визначеними</w:t>
      </w:r>
      <w:r w:rsidR="007A01A9" w:rsidRPr="0067117D">
        <w:rPr>
          <w:rFonts w:ascii="Tahoma" w:hAnsi="Tahoma" w:cs="Tahoma"/>
          <w:color w:val="auto"/>
          <w:szCs w:val="22"/>
        </w:rPr>
        <w:t xml:space="preserve"> в Договорі про надання </w:t>
      </w:r>
      <w:r w:rsidR="003C065D" w:rsidRPr="0067117D">
        <w:rPr>
          <w:rFonts w:ascii="Tahoma" w:hAnsi="Tahoma" w:cs="Tahoma"/>
          <w:color w:val="auto"/>
          <w:szCs w:val="22"/>
        </w:rPr>
        <w:t>суб</w:t>
      </w:r>
      <w:r w:rsidRPr="0067117D">
        <w:rPr>
          <w:rFonts w:ascii="Tahoma" w:hAnsi="Tahoma" w:cs="Tahoma"/>
          <w:color w:val="auto"/>
          <w:szCs w:val="22"/>
        </w:rPr>
        <w:t xml:space="preserve">гранту </w:t>
      </w:r>
      <w:r w:rsidRPr="0067117D">
        <w:rPr>
          <w:rFonts w:ascii="Tahoma" w:eastAsia="Tahoma" w:hAnsi="Tahoma" w:cs="Tahoma"/>
          <w:color w:val="auto"/>
          <w:szCs w:val="22"/>
        </w:rPr>
        <w:t>термінами</w:t>
      </w:r>
      <w:r w:rsidRPr="0067117D">
        <w:rPr>
          <w:rFonts w:ascii="Tahoma" w:hAnsi="Tahoma" w:cs="Tahoma"/>
          <w:color w:val="auto"/>
          <w:szCs w:val="22"/>
        </w:rPr>
        <w:t xml:space="preserve"> або </w:t>
      </w:r>
      <w:r w:rsidRPr="0067117D">
        <w:rPr>
          <w:rFonts w:ascii="Tahoma" w:eastAsia="Tahoma" w:hAnsi="Tahoma" w:cs="Tahoma"/>
          <w:color w:val="auto"/>
          <w:szCs w:val="22"/>
        </w:rPr>
        <w:t>іншими документами</w:t>
      </w:r>
      <w:r w:rsidR="00C6794B" w:rsidRPr="0067117D">
        <w:rPr>
          <w:rFonts w:ascii="Tahoma" w:hAnsi="Tahoma" w:cs="Tahoma"/>
          <w:color w:val="auto"/>
          <w:szCs w:val="22"/>
        </w:rPr>
        <w:t>, що регулюють порядок та процедуру звітності</w:t>
      </w:r>
      <w:r w:rsidR="007A01A9" w:rsidRPr="0067117D">
        <w:rPr>
          <w:rFonts w:ascii="Tahoma" w:hAnsi="Tahoma" w:cs="Tahoma"/>
          <w:color w:val="auto"/>
          <w:szCs w:val="22"/>
        </w:rPr>
        <w:t xml:space="preserve">, субреципієнти повинні </w:t>
      </w:r>
      <w:r w:rsidR="003C065D" w:rsidRPr="0067117D">
        <w:rPr>
          <w:rFonts w:ascii="Tahoma" w:hAnsi="Tahoma" w:cs="Tahoma"/>
          <w:color w:val="auto"/>
          <w:szCs w:val="22"/>
        </w:rPr>
        <w:t>по</w:t>
      </w:r>
      <w:r w:rsidR="007A01A9" w:rsidRPr="0067117D">
        <w:rPr>
          <w:rFonts w:ascii="Tahoma" w:hAnsi="Tahoma" w:cs="Tahoma"/>
          <w:color w:val="auto"/>
          <w:szCs w:val="22"/>
        </w:rPr>
        <w:t xml:space="preserve">давати </w:t>
      </w:r>
      <w:r w:rsidR="003C065D" w:rsidRPr="0067117D">
        <w:rPr>
          <w:rFonts w:ascii="Tahoma" w:hAnsi="Tahoma" w:cs="Tahoma"/>
          <w:color w:val="auto"/>
          <w:szCs w:val="22"/>
        </w:rPr>
        <w:t xml:space="preserve">до Основних реципієнтів </w:t>
      </w:r>
      <w:r w:rsidR="007A01A9" w:rsidRPr="0067117D">
        <w:rPr>
          <w:rFonts w:ascii="Tahoma" w:hAnsi="Tahoma" w:cs="Tahoma"/>
          <w:color w:val="auto"/>
          <w:szCs w:val="22"/>
        </w:rPr>
        <w:t>програмний та фінансовий звіти</w:t>
      </w:r>
      <w:r w:rsidR="003C065D" w:rsidRPr="0067117D">
        <w:rPr>
          <w:rFonts w:ascii="Tahoma" w:hAnsi="Tahoma" w:cs="Tahoma"/>
          <w:color w:val="auto"/>
          <w:szCs w:val="22"/>
        </w:rPr>
        <w:t xml:space="preserve"> за затвердженими формами.</w:t>
      </w:r>
    </w:p>
    <w:p w:rsidR="00C6794B" w:rsidRPr="0067117D" w:rsidRDefault="00C6794B" w:rsidP="00C15E19">
      <w:pPr>
        <w:pStyle w:val="ac"/>
        <w:ind w:left="0"/>
        <w:jc w:val="both"/>
        <w:rPr>
          <w:rFonts w:ascii="Tahoma" w:hAnsi="Tahoma" w:cs="Tahoma"/>
          <w:color w:val="auto"/>
          <w:szCs w:val="22"/>
        </w:rPr>
      </w:pPr>
    </w:p>
    <w:p w:rsidR="00C6794B" w:rsidRPr="0067117D" w:rsidRDefault="00C6794B" w:rsidP="00C15E19">
      <w:pPr>
        <w:pStyle w:val="ac"/>
        <w:ind w:left="0"/>
        <w:jc w:val="both"/>
        <w:rPr>
          <w:rFonts w:ascii="Tahoma" w:hAnsi="Tahoma" w:cs="Tahoma"/>
          <w:b/>
          <w:color w:val="auto"/>
          <w:szCs w:val="22"/>
        </w:rPr>
      </w:pPr>
    </w:p>
    <w:p w:rsidR="0051442D" w:rsidRPr="0067117D" w:rsidRDefault="00E2027F" w:rsidP="00C15E19">
      <w:pPr>
        <w:pStyle w:val="ac"/>
        <w:numPr>
          <w:ilvl w:val="1"/>
          <w:numId w:val="3"/>
        </w:numPr>
        <w:ind w:left="0" w:firstLine="0"/>
        <w:jc w:val="both"/>
        <w:rPr>
          <w:rFonts w:ascii="Tahoma" w:hAnsi="Tahoma" w:cs="Tahoma"/>
          <w:b/>
          <w:color w:val="auto"/>
          <w:szCs w:val="22"/>
        </w:rPr>
      </w:pPr>
      <w:bookmarkStart w:id="92" w:name="h.4f1mdlm" w:colFirst="0" w:colLast="0"/>
      <w:bookmarkEnd w:id="92"/>
      <w:r w:rsidRPr="0067117D">
        <w:rPr>
          <w:rFonts w:ascii="Tahoma" w:hAnsi="Tahoma" w:cs="Tahoma"/>
          <w:b/>
          <w:color w:val="auto"/>
          <w:szCs w:val="22"/>
        </w:rPr>
        <w:t xml:space="preserve"> </w:t>
      </w:r>
      <w:bookmarkStart w:id="93" w:name="_Toc414021193"/>
      <w:r w:rsidR="00E6392A" w:rsidRPr="0067117D">
        <w:rPr>
          <w:rFonts w:ascii="Tahoma" w:hAnsi="Tahoma" w:cs="Tahoma"/>
          <w:b/>
          <w:color w:val="auto"/>
          <w:szCs w:val="22"/>
        </w:rPr>
        <w:t>Програмна звітність</w:t>
      </w:r>
      <w:r w:rsidR="002311AF" w:rsidRPr="0067117D">
        <w:rPr>
          <w:rFonts w:ascii="Tahoma" w:hAnsi="Tahoma" w:cs="Tahoma"/>
          <w:b/>
          <w:color w:val="auto"/>
          <w:szCs w:val="22"/>
        </w:rPr>
        <w:t xml:space="preserve"> субреципієнтів</w:t>
      </w:r>
      <w:bookmarkEnd w:id="93"/>
    </w:p>
    <w:p w:rsidR="0051442D" w:rsidRPr="0067117D" w:rsidRDefault="0051442D" w:rsidP="00CC1C62">
      <w:pPr>
        <w:jc w:val="both"/>
        <w:rPr>
          <w:rFonts w:ascii="Tahoma" w:hAnsi="Tahoma" w:cs="Tahoma"/>
          <w:color w:val="auto"/>
          <w:szCs w:val="22"/>
        </w:rPr>
      </w:pPr>
    </w:p>
    <w:p w:rsidR="0051442D" w:rsidRPr="0067117D" w:rsidRDefault="0051442D" w:rsidP="00CC1C62">
      <w:pPr>
        <w:jc w:val="both"/>
        <w:rPr>
          <w:rFonts w:ascii="Tahoma" w:hAnsi="Tahoma" w:cs="Tahoma"/>
          <w:color w:val="auto"/>
          <w:szCs w:val="22"/>
        </w:rPr>
      </w:pPr>
    </w:p>
    <w:p w:rsidR="00910B2F"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Програмний звіт – формалізований документ, що містить кількісні та/або якісні показники, які вимірюють та характеризують процес впровадження проекту або програми.</w:t>
      </w:r>
    </w:p>
    <w:p w:rsidR="00910B2F" w:rsidRPr="0067117D" w:rsidRDefault="00910B2F" w:rsidP="00CC1C62">
      <w:pPr>
        <w:pStyle w:val="ac"/>
        <w:ind w:left="0"/>
        <w:jc w:val="both"/>
        <w:rPr>
          <w:rFonts w:ascii="Tahoma" w:hAnsi="Tahoma" w:cs="Tahoma"/>
          <w:color w:val="auto"/>
          <w:szCs w:val="22"/>
        </w:rPr>
      </w:pPr>
    </w:p>
    <w:p w:rsidR="00220CD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Інформація про виконану діяльність надається </w:t>
      </w:r>
      <w:r w:rsidR="00BD7910" w:rsidRPr="0067117D">
        <w:rPr>
          <w:rFonts w:ascii="Tahoma" w:hAnsi="Tahoma" w:cs="Tahoma"/>
          <w:color w:val="auto"/>
          <w:szCs w:val="22"/>
        </w:rPr>
        <w:t>субреципієнтами</w:t>
      </w:r>
      <w:r w:rsidRPr="0067117D">
        <w:rPr>
          <w:rFonts w:ascii="Tahoma" w:hAnsi="Tahoma" w:cs="Tahoma"/>
          <w:color w:val="auto"/>
          <w:szCs w:val="22"/>
        </w:rPr>
        <w:t xml:space="preserve"> </w:t>
      </w:r>
      <w:r w:rsidR="009B4F4E" w:rsidRPr="0067117D">
        <w:rPr>
          <w:rFonts w:ascii="Tahoma" w:hAnsi="Tahoma" w:cs="Tahoma"/>
          <w:color w:val="auto"/>
          <w:szCs w:val="22"/>
        </w:rPr>
        <w:t>О</w:t>
      </w:r>
      <w:r w:rsidRPr="0067117D">
        <w:rPr>
          <w:rFonts w:ascii="Tahoma" w:hAnsi="Tahoma" w:cs="Tahoma"/>
          <w:color w:val="auto"/>
          <w:szCs w:val="22"/>
        </w:rPr>
        <w:t>сновним реципієнтам</w:t>
      </w:r>
      <w:r w:rsidR="00E2027F" w:rsidRPr="0067117D">
        <w:rPr>
          <w:rFonts w:ascii="Tahoma" w:eastAsia="Tahoma" w:hAnsi="Tahoma" w:cs="Tahoma"/>
          <w:color w:val="auto"/>
          <w:szCs w:val="22"/>
        </w:rPr>
        <w:t>,</w:t>
      </w:r>
      <w:r w:rsidRPr="0067117D">
        <w:rPr>
          <w:rFonts w:ascii="Tahoma" w:hAnsi="Tahoma" w:cs="Tahoma"/>
          <w:color w:val="auto"/>
          <w:szCs w:val="22"/>
        </w:rPr>
        <w:t xml:space="preserve"> </w:t>
      </w:r>
      <w:r w:rsidR="00C25649" w:rsidRPr="0067117D">
        <w:rPr>
          <w:rFonts w:ascii="Tahoma" w:hAnsi="Tahoma" w:cs="Tahoma"/>
          <w:color w:val="auto"/>
          <w:szCs w:val="22"/>
        </w:rPr>
        <w:t>як правило</w:t>
      </w:r>
      <w:r w:rsidR="00E2027F" w:rsidRPr="0067117D">
        <w:rPr>
          <w:rFonts w:ascii="Tahoma" w:eastAsia="Tahoma" w:hAnsi="Tahoma" w:cs="Tahoma"/>
          <w:color w:val="auto"/>
          <w:szCs w:val="22"/>
        </w:rPr>
        <w:t>,</w:t>
      </w:r>
      <w:r w:rsidR="00C25649" w:rsidRPr="0067117D">
        <w:rPr>
          <w:rFonts w:ascii="Tahoma" w:hAnsi="Tahoma" w:cs="Tahoma"/>
          <w:color w:val="auto"/>
          <w:szCs w:val="22"/>
        </w:rPr>
        <w:t xml:space="preserve"> </w:t>
      </w:r>
      <w:r w:rsidRPr="0067117D">
        <w:rPr>
          <w:rFonts w:ascii="Tahoma" w:hAnsi="Tahoma" w:cs="Tahoma"/>
          <w:color w:val="auto"/>
          <w:szCs w:val="22"/>
        </w:rPr>
        <w:t xml:space="preserve">на піврічній основі в установлені терміни, зазначені в Договорі про надання </w:t>
      </w:r>
      <w:r w:rsidR="009B4F4E" w:rsidRPr="0067117D">
        <w:rPr>
          <w:rFonts w:ascii="Tahoma" w:hAnsi="Tahoma" w:cs="Tahoma"/>
          <w:color w:val="auto"/>
          <w:szCs w:val="22"/>
        </w:rPr>
        <w:t>суб</w:t>
      </w:r>
      <w:r w:rsidRPr="0067117D">
        <w:rPr>
          <w:rFonts w:ascii="Tahoma" w:hAnsi="Tahoma" w:cs="Tahoma"/>
          <w:color w:val="auto"/>
          <w:szCs w:val="22"/>
        </w:rPr>
        <w:t>гранту та у форматі, обумовленому загальними вимогами до програмної звітності</w:t>
      </w:r>
      <w:r w:rsidR="009B4F4E" w:rsidRPr="0067117D">
        <w:rPr>
          <w:rFonts w:ascii="Tahoma" w:hAnsi="Tahoma" w:cs="Tahoma"/>
          <w:color w:val="auto"/>
          <w:szCs w:val="22"/>
        </w:rPr>
        <w:t xml:space="preserve"> кожного відповідного Основного реципієнта</w:t>
      </w:r>
      <w:r w:rsidR="00E2027F" w:rsidRPr="0067117D">
        <w:rPr>
          <w:rFonts w:ascii="Tahoma" w:hAnsi="Tahoma" w:cs="Tahoma"/>
          <w:color w:val="auto"/>
          <w:szCs w:val="22"/>
        </w:rPr>
        <w:t>. Також</w:t>
      </w:r>
      <w:r w:rsidRPr="0067117D">
        <w:rPr>
          <w:rFonts w:ascii="Tahoma" w:hAnsi="Tahoma" w:cs="Tahoma"/>
          <w:color w:val="auto"/>
          <w:szCs w:val="22"/>
        </w:rPr>
        <w:t xml:space="preserve"> на вимогу Основних реципієнтів </w:t>
      </w:r>
      <w:r w:rsidR="00303579" w:rsidRPr="0067117D">
        <w:rPr>
          <w:rFonts w:ascii="Tahoma" w:hAnsi="Tahoma" w:cs="Tahoma"/>
          <w:color w:val="auto"/>
          <w:szCs w:val="22"/>
        </w:rPr>
        <w:t>субреципієнти</w:t>
      </w:r>
      <w:r w:rsidR="009B56A6" w:rsidRPr="0067117D">
        <w:rPr>
          <w:rFonts w:ascii="Tahoma" w:hAnsi="Tahoma" w:cs="Tahoma"/>
          <w:color w:val="auto"/>
          <w:szCs w:val="22"/>
        </w:rPr>
        <w:t xml:space="preserve"> </w:t>
      </w:r>
      <w:r w:rsidR="00F348AE" w:rsidRPr="0067117D">
        <w:rPr>
          <w:rFonts w:ascii="Tahoma" w:hAnsi="Tahoma" w:cs="Tahoma"/>
          <w:color w:val="auto"/>
          <w:szCs w:val="22"/>
        </w:rPr>
        <w:t>повинні</w:t>
      </w:r>
      <w:r w:rsidRPr="0067117D">
        <w:rPr>
          <w:rFonts w:ascii="Tahoma" w:hAnsi="Tahoma" w:cs="Tahoma"/>
          <w:color w:val="auto"/>
          <w:szCs w:val="22"/>
        </w:rPr>
        <w:t xml:space="preserve"> надаватися </w:t>
      </w:r>
      <w:r w:rsidR="00497C2D" w:rsidRPr="0067117D">
        <w:rPr>
          <w:rFonts w:ascii="Tahoma" w:eastAsia="Tahoma" w:hAnsi="Tahoma" w:cs="Tahoma"/>
          <w:color w:val="auto"/>
          <w:szCs w:val="22"/>
        </w:rPr>
        <w:t>підтверджувальн</w:t>
      </w:r>
      <w:r w:rsidR="00036985" w:rsidRPr="0067117D">
        <w:rPr>
          <w:rFonts w:ascii="Tahoma" w:eastAsia="Tahoma" w:hAnsi="Tahoma" w:cs="Tahoma"/>
          <w:color w:val="auto"/>
          <w:szCs w:val="22"/>
        </w:rPr>
        <w:t>і</w:t>
      </w:r>
      <w:r w:rsidR="00036985" w:rsidRPr="0067117D">
        <w:rPr>
          <w:rFonts w:ascii="Tahoma" w:hAnsi="Tahoma" w:cs="Tahoma"/>
          <w:color w:val="auto"/>
          <w:szCs w:val="22"/>
        </w:rPr>
        <w:t xml:space="preserve"> </w:t>
      </w:r>
      <w:r w:rsidRPr="0067117D">
        <w:rPr>
          <w:rFonts w:ascii="Tahoma" w:hAnsi="Tahoma" w:cs="Tahoma"/>
          <w:color w:val="auto"/>
          <w:szCs w:val="22"/>
        </w:rPr>
        <w:t>первинн</w:t>
      </w:r>
      <w:r w:rsidR="009B56A6" w:rsidRPr="0067117D">
        <w:rPr>
          <w:rFonts w:ascii="Tahoma" w:hAnsi="Tahoma" w:cs="Tahoma"/>
          <w:color w:val="auto"/>
          <w:szCs w:val="22"/>
        </w:rPr>
        <w:t>і документи</w:t>
      </w:r>
      <w:r w:rsidRPr="0067117D">
        <w:rPr>
          <w:rFonts w:ascii="Tahoma" w:hAnsi="Tahoma" w:cs="Tahoma"/>
          <w:color w:val="auto"/>
          <w:szCs w:val="22"/>
        </w:rPr>
        <w:t>.</w:t>
      </w:r>
    </w:p>
    <w:p w:rsidR="00220CDD" w:rsidRPr="0067117D" w:rsidRDefault="00220CDD" w:rsidP="00CC1C62">
      <w:pPr>
        <w:pStyle w:val="ac"/>
        <w:ind w:left="0"/>
        <w:rPr>
          <w:rFonts w:ascii="Tahoma" w:hAnsi="Tahoma" w:cs="Tahoma"/>
          <w:color w:val="auto"/>
          <w:szCs w:val="22"/>
        </w:rPr>
      </w:pPr>
    </w:p>
    <w:p w:rsidR="0051442D" w:rsidRPr="0067117D" w:rsidRDefault="008C7F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Відповідальні фахівці </w:t>
      </w:r>
      <w:r w:rsidR="00E6392A" w:rsidRPr="0067117D">
        <w:rPr>
          <w:rFonts w:ascii="Tahoma" w:hAnsi="Tahoma" w:cs="Tahoma"/>
          <w:color w:val="auto"/>
          <w:szCs w:val="22"/>
        </w:rPr>
        <w:t>Основн</w:t>
      </w:r>
      <w:r w:rsidRPr="0067117D">
        <w:rPr>
          <w:rFonts w:ascii="Tahoma" w:hAnsi="Tahoma" w:cs="Tahoma"/>
          <w:color w:val="auto"/>
          <w:szCs w:val="22"/>
        </w:rPr>
        <w:t>их</w:t>
      </w:r>
      <w:r w:rsidR="00E6392A" w:rsidRPr="0067117D">
        <w:rPr>
          <w:rFonts w:ascii="Tahoma" w:hAnsi="Tahoma" w:cs="Tahoma"/>
          <w:color w:val="auto"/>
          <w:szCs w:val="22"/>
        </w:rPr>
        <w:t xml:space="preserve"> реципієнт</w:t>
      </w:r>
      <w:r w:rsidRPr="0067117D">
        <w:rPr>
          <w:rFonts w:ascii="Tahoma" w:hAnsi="Tahoma" w:cs="Tahoma"/>
          <w:color w:val="auto"/>
          <w:szCs w:val="22"/>
        </w:rPr>
        <w:t>ів</w:t>
      </w:r>
      <w:r w:rsidR="00E6392A" w:rsidRPr="0067117D">
        <w:rPr>
          <w:rFonts w:ascii="Tahoma" w:hAnsi="Tahoma" w:cs="Tahoma"/>
          <w:color w:val="auto"/>
          <w:szCs w:val="22"/>
        </w:rPr>
        <w:t xml:space="preserve"> перевіряють та узаг</w:t>
      </w:r>
      <w:r w:rsidR="00E2027F" w:rsidRPr="0067117D">
        <w:rPr>
          <w:rFonts w:ascii="Tahoma" w:hAnsi="Tahoma" w:cs="Tahoma"/>
          <w:color w:val="auto"/>
          <w:szCs w:val="22"/>
        </w:rPr>
        <w:t xml:space="preserve">альнюють інформацію за </w:t>
      </w:r>
      <w:r w:rsidR="00E2027F" w:rsidRPr="0067117D">
        <w:rPr>
          <w:rFonts w:ascii="Tahoma" w:eastAsia="Tahoma" w:hAnsi="Tahoma" w:cs="Tahoma"/>
          <w:color w:val="auto"/>
          <w:szCs w:val="22"/>
        </w:rPr>
        <w:t>напрям</w:t>
      </w:r>
      <w:r w:rsidR="00E6392A" w:rsidRPr="0067117D">
        <w:rPr>
          <w:rFonts w:ascii="Tahoma" w:eastAsia="Tahoma" w:hAnsi="Tahoma" w:cs="Tahoma"/>
          <w:color w:val="auto"/>
          <w:szCs w:val="22"/>
        </w:rPr>
        <w:t>ами</w:t>
      </w:r>
      <w:r w:rsidR="00E6392A" w:rsidRPr="0067117D">
        <w:rPr>
          <w:rFonts w:ascii="Tahoma" w:hAnsi="Tahoma" w:cs="Tahoma"/>
          <w:color w:val="auto"/>
          <w:szCs w:val="22"/>
        </w:rPr>
        <w:t xml:space="preserve">, отриману від усіх </w:t>
      </w:r>
      <w:r w:rsidRPr="0067117D">
        <w:rPr>
          <w:rFonts w:ascii="Tahoma" w:hAnsi="Tahoma" w:cs="Tahoma"/>
          <w:color w:val="auto"/>
          <w:szCs w:val="22"/>
        </w:rPr>
        <w:t>субреципієнтів</w:t>
      </w:r>
      <w:r w:rsidR="00E2027F" w:rsidRPr="0067117D">
        <w:rPr>
          <w:rFonts w:ascii="Tahoma" w:hAnsi="Tahoma" w:cs="Tahoma"/>
          <w:color w:val="auto"/>
          <w:szCs w:val="22"/>
        </w:rPr>
        <w:t>, і подають узагальнені звіти</w:t>
      </w:r>
      <w:r w:rsidR="00E6392A" w:rsidRPr="0067117D">
        <w:rPr>
          <w:rFonts w:ascii="Tahoma" w:hAnsi="Tahoma" w:cs="Tahoma"/>
          <w:color w:val="auto"/>
          <w:szCs w:val="22"/>
        </w:rPr>
        <w:t xml:space="preserve"> </w:t>
      </w:r>
      <w:r w:rsidR="00E2027F" w:rsidRPr="0067117D">
        <w:rPr>
          <w:rFonts w:ascii="Tahoma" w:eastAsia="Tahoma" w:hAnsi="Tahoma" w:cs="Tahoma"/>
          <w:color w:val="auto"/>
          <w:szCs w:val="22"/>
        </w:rPr>
        <w:t>Донору</w:t>
      </w:r>
      <w:r w:rsidR="001A5560" w:rsidRPr="0067117D">
        <w:rPr>
          <w:rFonts w:ascii="Tahoma" w:hAnsi="Tahoma" w:cs="Tahoma"/>
          <w:color w:val="auto"/>
          <w:szCs w:val="22"/>
        </w:rPr>
        <w:t xml:space="preserve"> або </w:t>
      </w:r>
      <w:r w:rsidR="00E2027F" w:rsidRPr="0067117D">
        <w:rPr>
          <w:rFonts w:ascii="Tahoma" w:eastAsia="Tahoma" w:hAnsi="Tahoma" w:cs="Tahoma"/>
          <w:color w:val="auto"/>
          <w:szCs w:val="22"/>
        </w:rPr>
        <w:t>іншим зацікавленим сторонам</w:t>
      </w:r>
      <w:r w:rsidR="007974F7" w:rsidRPr="0067117D">
        <w:rPr>
          <w:rFonts w:ascii="Tahoma" w:hAnsi="Tahoma" w:cs="Tahoma"/>
          <w:color w:val="auto"/>
          <w:szCs w:val="22"/>
        </w:rPr>
        <w:t xml:space="preserve"> (р</w:t>
      </w:r>
      <w:r w:rsidR="00E6392A" w:rsidRPr="0067117D">
        <w:rPr>
          <w:rFonts w:ascii="Tahoma" w:hAnsi="Tahoma" w:cs="Tahoma"/>
          <w:color w:val="auto"/>
          <w:szCs w:val="22"/>
        </w:rPr>
        <w:t>ух цієї інформаці</w:t>
      </w:r>
      <w:r w:rsidR="00E3000A" w:rsidRPr="0067117D">
        <w:rPr>
          <w:rFonts w:ascii="Tahoma" w:hAnsi="Tahoma" w:cs="Tahoma"/>
          <w:color w:val="auto"/>
          <w:szCs w:val="22"/>
        </w:rPr>
        <w:t>ї представлено у</w:t>
      </w:r>
      <w:r w:rsidR="00E6392A" w:rsidRPr="0067117D">
        <w:rPr>
          <w:rFonts w:ascii="Tahoma" w:hAnsi="Tahoma" w:cs="Tahoma"/>
          <w:color w:val="auto"/>
          <w:szCs w:val="22"/>
        </w:rPr>
        <w:t xml:space="preserve"> схемі</w:t>
      </w:r>
      <w:r w:rsidR="00E3000A" w:rsidRPr="0067117D">
        <w:rPr>
          <w:rFonts w:ascii="Tahoma" w:hAnsi="Tahoma" w:cs="Tahoma"/>
          <w:color w:val="auto"/>
          <w:szCs w:val="22"/>
        </w:rPr>
        <w:t xml:space="preserve"> 1</w:t>
      </w:r>
      <w:r w:rsidR="007974F7" w:rsidRPr="0067117D">
        <w:rPr>
          <w:rFonts w:ascii="Tahoma" w:hAnsi="Tahoma" w:cs="Tahoma"/>
          <w:color w:val="auto"/>
          <w:szCs w:val="22"/>
        </w:rPr>
        <w:t>)</w:t>
      </w:r>
      <w:r w:rsidR="001105F5" w:rsidRPr="0067117D">
        <w:rPr>
          <w:rFonts w:ascii="Tahoma" w:hAnsi="Tahoma" w:cs="Tahoma"/>
          <w:color w:val="auto"/>
          <w:szCs w:val="22"/>
        </w:rPr>
        <w:t>.</w:t>
      </w:r>
    </w:p>
    <w:p w:rsidR="0051442D" w:rsidRPr="0067117D" w:rsidRDefault="0051442D" w:rsidP="00CC1C62">
      <w:pPr>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Загальні вимоги до програмної звітн</w:t>
      </w:r>
      <w:r w:rsidR="00E2027F" w:rsidRPr="0067117D">
        <w:rPr>
          <w:rFonts w:ascii="Tahoma" w:hAnsi="Tahoma" w:cs="Tahoma"/>
          <w:color w:val="auto"/>
          <w:szCs w:val="22"/>
        </w:rPr>
        <w:t xml:space="preserve">ості та форми звітності </w:t>
      </w:r>
      <w:r w:rsidR="00E2027F" w:rsidRPr="0067117D">
        <w:rPr>
          <w:rFonts w:ascii="Tahoma" w:eastAsia="Tahoma" w:hAnsi="Tahoma" w:cs="Tahoma"/>
          <w:color w:val="auto"/>
          <w:szCs w:val="22"/>
        </w:rPr>
        <w:t>розробля</w:t>
      </w:r>
      <w:r w:rsidRPr="0067117D">
        <w:rPr>
          <w:rFonts w:ascii="Tahoma" w:eastAsia="Tahoma" w:hAnsi="Tahoma" w:cs="Tahoma"/>
          <w:color w:val="auto"/>
          <w:szCs w:val="22"/>
        </w:rPr>
        <w:t>ються</w:t>
      </w:r>
      <w:r w:rsidRPr="0067117D">
        <w:rPr>
          <w:rFonts w:ascii="Tahoma" w:hAnsi="Tahoma" w:cs="Tahoma"/>
          <w:color w:val="auto"/>
          <w:szCs w:val="22"/>
        </w:rPr>
        <w:t xml:space="preserve"> представниками відділів МіО Основних реципієнтів із залученням керівників підрозділів реалізації програм (програмних, фінансових, закупівель та інших у разі необхідності)</w:t>
      </w:r>
      <w:r w:rsidR="00D84C0A" w:rsidRPr="0067117D">
        <w:rPr>
          <w:rFonts w:ascii="Tahoma" w:hAnsi="Tahoma" w:cs="Tahoma"/>
          <w:color w:val="auto"/>
          <w:szCs w:val="22"/>
        </w:rPr>
        <w:t xml:space="preserve"> кожного </w:t>
      </w:r>
      <w:r w:rsidR="00D84C0A" w:rsidRPr="0067117D">
        <w:rPr>
          <w:rFonts w:ascii="Tahoma" w:hAnsi="Tahoma" w:cs="Tahoma"/>
          <w:color w:val="auto"/>
          <w:szCs w:val="22"/>
        </w:rPr>
        <w:lastRenderedPageBreak/>
        <w:t>Основного реципієнта окремо</w:t>
      </w:r>
      <w:r w:rsidRPr="0067117D">
        <w:rPr>
          <w:rFonts w:ascii="Tahoma" w:hAnsi="Tahoma" w:cs="Tahoma"/>
          <w:color w:val="auto"/>
          <w:szCs w:val="22"/>
        </w:rPr>
        <w:t>.</w:t>
      </w:r>
    </w:p>
    <w:p w:rsidR="0051442D" w:rsidRPr="0067117D" w:rsidRDefault="0051442D" w:rsidP="00CC1C62">
      <w:pPr>
        <w:pStyle w:val="ac"/>
        <w:ind w:left="0"/>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Відповідний підрозділ реалізації програми у співпраці з відділом МіО ознайомлює всіх </w:t>
      </w:r>
      <w:r w:rsidR="00F80351" w:rsidRPr="0067117D">
        <w:rPr>
          <w:rFonts w:ascii="Tahoma" w:hAnsi="Tahoma" w:cs="Tahoma"/>
          <w:color w:val="auto"/>
          <w:szCs w:val="22"/>
        </w:rPr>
        <w:t>субреципієнтів</w:t>
      </w:r>
      <w:r w:rsidR="00AC4388" w:rsidRPr="0067117D">
        <w:rPr>
          <w:rFonts w:ascii="Tahoma" w:hAnsi="Tahoma" w:cs="Tahoma"/>
          <w:color w:val="auto"/>
          <w:szCs w:val="22"/>
        </w:rPr>
        <w:t xml:space="preserve"> </w:t>
      </w:r>
      <w:r w:rsidRPr="0067117D">
        <w:rPr>
          <w:rFonts w:ascii="Tahoma" w:hAnsi="Tahoma" w:cs="Tahoma"/>
          <w:color w:val="auto"/>
          <w:szCs w:val="22"/>
        </w:rPr>
        <w:t>із загальними вимогами до програмної звітності, а також надає</w:t>
      </w:r>
      <w:r w:rsidR="006038CA" w:rsidRPr="0067117D">
        <w:rPr>
          <w:rFonts w:ascii="Tahoma" w:hAnsi="Tahoma" w:cs="Tahoma"/>
          <w:color w:val="auto"/>
          <w:szCs w:val="22"/>
        </w:rPr>
        <w:t>(ють)</w:t>
      </w:r>
      <w:r w:rsidRPr="0067117D">
        <w:rPr>
          <w:rFonts w:ascii="Tahoma" w:hAnsi="Tahoma" w:cs="Tahoma"/>
          <w:color w:val="auto"/>
          <w:szCs w:val="22"/>
        </w:rPr>
        <w:t xml:space="preserve"> </w:t>
      </w:r>
      <w:r w:rsidR="00B742DA" w:rsidRPr="0067117D">
        <w:rPr>
          <w:rFonts w:ascii="Tahoma" w:hAnsi="Tahoma" w:cs="Tahoma"/>
          <w:color w:val="auto"/>
          <w:szCs w:val="22"/>
        </w:rPr>
        <w:t>субреципієнтам</w:t>
      </w:r>
      <w:r w:rsidRPr="0067117D">
        <w:rPr>
          <w:rFonts w:ascii="Tahoma" w:hAnsi="Tahoma" w:cs="Tahoma"/>
          <w:color w:val="auto"/>
          <w:szCs w:val="22"/>
        </w:rPr>
        <w:t xml:space="preserve"> технічну допомогу в підготовці програмних звітів.</w:t>
      </w:r>
    </w:p>
    <w:p w:rsidR="0051442D" w:rsidRPr="0067117D" w:rsidRDefault="0051442D" w:rsidP="00CC1C62">
      <w:pPr>
        <w:pStyle w:val="ac"/>
        <w:ind w:left="0"/>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За збір та перевірку програмних звітів відповідають керівники відповідних підрозділів реалізації програми </w:t>
      </w:r>
      <w:r w:rsidR="006038CA" w:rsidRPr="0067117D">
        <w:rPr>
          <w:rFonts w:ascii="Tahoma" w:hAnsi="Tahoma" w:cs="Tahoma"/>
          <w:color w:val="auto"/>
          <w:szCs w:val="22"/>
        </w:rPr>
        <w:t>О</w:t>
      </w:r>
      <w:r w:rsidRPr="0067117D">
        <w:rPr>
          <w:rFonts w:ascii="Tahoma" w:hAnsi="Tahoma" w:cs="Tahoma"/>
          <w:color w:val="auto"/>
          <w:szCs w:val="22"/>
        </w:rPr>
        <w:t>сновних реципієнтів, які здійснюють супровід програми або проекту.</w:t>
      </w:r>
    </w:p>
    <w:p w:rsidR="0051442D" w:rsidRPr="0067117D" w:rsidRDefault="0051442D" w:rsidP="00CC1C62">
      <w:pPr>
        <w:pStyle w:val="ac"/>
        <w:ind w:left="0"/>
        <w:jc w:val="both"/>
        <w:rPr>
          <w:rFonts w:ascii="Tahoma" w:hAnsi="Tahoma" w:cs="Tahoma"/>
          <w:color w:val="auto"/>
          <w:szCs w:val="22"/>
        </w:rPr>
      </w:pPr>
    </w:p>
    <w:p w:rsidR="0051442D" w:rsidRPr="0067117D" w:rsidRDefault="008C5894"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Програмні звіти перевіряються</w:t>
      </w:r>
      <w:r w:rsidR="00E6392A" w:rsidRPr="0067117D">
        <w:rPr>
          <w:rFonts w:ascii="Tahoma" w:hAnsi="Tahoma" w:cs="Tahoma"/>
          <w:color w:val="auto"/>
          <w:szCs w:val="22"/>
        </w:rPr>
        <w:t xml:space="preserve"> відповідним програмним фахівцем (відповідно до компоненту) і затверджуються відповідним керівником підрозділу реалізації програми. Фахівці підрозділів реалізації програми передають попередньо схвалені звіти </w:t>
      </w:r>
      <w:r w:rsidR="00B742DA" w:rsidRPr="0067117D">
        <w:rPr>
          <w:rFonts w:ascii="Tahoma" w:hAnsi="Tahoma" w:cs="Tahoma"/>
          <w:color w:val="auto"/>
          <w:szCs w:val="22"/>
        </w:rPr>
        <w:t>субреципієнтів</w:t>
      </w:r>
      <w:r w:rsidR="00E6392A" w:rsidRPr="0067117D">
        <w:rPr>
          <w:rFonts w:ascii="Tahoma" w:hAnsi="Tahoma" w:cs="Tahoma"/>
          <w:color w:val="auto"/>
          <w:szCs w:val="22"/>
        </w:rPr>
        <w:t xml:space="preserve"> для </w:t>
      </w:r>
      <w:r w:rsidR="00DD215F" w:rsidRPr="0067117D">
        <w:rPr>
          <w:rFonts w:ascii="Tahoma" w:hAnsi="Tahoma" w:cs="Tahoma"/>
          <w:color w:val="auto"/>
          <w:szCs w:val="22"/>
        </w:rPr>
        <w:t>зведення</w:t>
      </w:r>
      <w:r w:rsidR="00E6392A" w:rsidRPr="0067117D">
        <w:rPr>
          <w:rFonts w:ascii="Tahoma" w:hAnsi="Tahoma" w:cs="Tahoma"/>
          <w:color w:val="auto"/>
          <w:szCs w:val="22"/>
        </w:rPr>
        <w:t xml:space="preserve"> до </w:t>
      </w:r>
      <w:r w:rsidR="00DD215F" w:rsidRPr="0067117D">
        <w:rPr>
          <w:rFonts w:ascii="Tahoma" w:hAnsi="Tahoma" w:cs="Tahoma"/>
          <w:color w:val="auto"/>
          <w:szCs w:val="22"/>
        </w:rPr>
        <w:t>відповідних відділів МіО О</w:t>
      </w:r>
      <w:r w:rsidR="00E6392A" w:rsidRPr="0067117D">
        <w:rPr>
          <w:rFonts w:ascii="Tahoma" w:hAnsi="Tahoma" w:cs="Tahoma"/>
          <w:color w:val="auto"/>
          <w:szCs w:val="22"/>
        </w:rPr>
        <w:t>сновних реципієнтів.</w:t>
      </w:r>
    </w:p>
    <w:p w:rsidR="0051442D" w:rsidRPr="0067117D" w:rsidRDefault="0051442D" w:rsidP="00CC1C62">
      <w:pPr>
        <w:pStyle w:val="ac"/>
        <w:ind w:left="0"/>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Електронні звіти </w:t>
      </w:r>
      <w:r w:rsidR="00B742DA" w:rsidRPr="0067117D">
        <w:rPr>
          <w:rFonts w:ascii="Tahoma" w:hAnsi="Tahoma" w:cs="Tahoma"/>
          <w:color w:val="auto"/>
          <w:szCs w:val="22"/>
        </w:rPr>
        <w:t>субреципієнтів</w:t>
      </w:r>
      <w:r w:rsidRPr="0067117D">
        <w:rPr>
          <w:rFonts w:ascii="Tahoma" w:hAnsi="Tahoma" w:cs="Tahoma"/>
          <w:color w:val="auto"/>
          <w:szCs w:val="22"/>
        </w:rPr>
        <w:t xml:space="preserve"> зберігаються відповідними </w:t>
      </w:r>
      <w:r w:rsidR="00C22272" w:rsidRPr="0067117D">
        <w:rPr>
          <w:rFonts w:ascii="Tahoma" w:hAnsi="Tahoma" w:cs="Tahoma"/>
          <w:color w:val="auto"/>
          <w:szCs w:val="22"/>
        </w:rPr>
        <w:t>програмним</w:t>
      </w:r>
      <w:r w:rsidR="005E671A" w:rsidRPr="0067117D">
        <w:rPr>
          <w:rFonts w:ascii="Tahoma" w:hAnsi="Tahoma" w:cs="Tahoma"/>
          <w:color w:val="auto"/>
          <w:szCs w:val="22"/>
        </w:rPr>
        <w:t>и</w:t>
      </w:r>
      <w:r w:rsidR="00C22272" w:rsidRPr="0067117D">
        <w:rPr>
          <w:rFonts w:ascii="Tahoma" w:hAnsi="Tahoma" w:cs="Tahoma"/>
          <w:color w:val="auto"/>
          <w:szCs w:val="22"/>
        </w:rPr>
        <w:t xml:space="preserve"> </w:t>
      </w:r>
      <w:r w:rsidRPr="0067117D">
        <w:rPr>
          <w:rFonts w:ascii="Tahoma" w:hAnsi="Tahoma" w:cs="Tahoma"/>
          <w:color w:val="auto"/>
          <w:szCs w:val="22"/>
        </w:rPr>
        <w:t>фахівцями</w:t>
      </w:r>
      <w:r w:rsidR="0086368B" w:rsidRPr="0067117D">
        <w:rPr>
          <w:rFonts w:ascii="Tahoma" w:hAnsi="Tahoma" w:cs="Tahoma"/>
          <w:color w:val="auto"/>
          <w:szCs w:val="22"/>
        </w:rPr>
        <w:t xml:space="preserve"> відповідно до внутрішніх процедур Основних реципієнтів</w:t>
      </w:r>
      <w:r w:rsidRPr="0067117D">
        <w:rPr>
          <w:rFonts w:ascii="Tahoma" w:hAnsi="Tahoma" w:cs="Tahoma"/>
          <w:color w:val="auto"/>
          <w:szCs w:val="22"/>
        </w:rPr>
        <w:t>.</w:t>
      </w:r>
    </w:p>
    <w:p w:rsidR="0051442D" w:rsidRPr="0067117D" w:rsidRDefault="0051442D" w:rsidP="00CC1C62">
      <w:pPr>
        <w:pStyle w:val="ac"/>
        <w:ind w:left="0"/>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Паперова версія звіту </w:t>
      </w:r>
      <w:r w:rsidR="00E2027F" w:rsidRPr="0067117D">
        <w:rPr>
          <w:rFonts w:ascii="Tahoma" w:eastAsia="Tahoma" w:hAnsi="Tahoma" w:cs="Tahoma"/>
          <w:color w:val="auto"/>
          <w:szCs w:val="22"/>
        </w:rPr>
        <w:t>має</w:t>
      </w:r>
      <w:r w:rsidR="00E2027F" w:rsidRPr="0067117D">
        <w:rPr>
          <w:rFonts w:ascii="Tahoma" w:hAnsi="Tahoma" w:cs="Tahoma"/>
          <w:color w:val="auto"/>
          <w:szCs w:val="22"/>
        </w:rPr>
        <w:t xml:space="preserve"> </w:t>
      </w:r>
      <w:r w:rsidRPr="0067117D">
        <w:rPr>
          <w:rFonts w:ascii="Tahoma" w:hAnsi="Tahoma" w:cs="Tahoma"/>
          <w:color w:val="auto"/>
          <w:szCs w:val="22"/>
        </w:rPr>
        <w:t>бути підписана керівником організації-</w:t>
      </w:r>
      <w:r w:rsidR="00303579" w:rsidRPr="0067117D">
        <w:rPr>
          <w:rFonts w:ascii="Tahoma" w:hAnsi="Tahoma" w:cs="Tahoma"/>
          <w:color w:val="auto"/>
          <w:szCs w:val="22"/>
        </w:rPr>
        <w:t>субреципієнта</w:t>
      </w:r>
      <w:r w:rsidRPr="0067117D">
        <w:rPr>
          <w:rFonts w:ascii="Tahoma" w:hAnsi="Tahoma" w:cs="Tahoma"/>
          <w:color w:val="auto"/>
          <w:szCs w:val="22"/>
        </w:rPr>
        <w:t xml:space="preserve"> та керівником проекту, а також завірена печаткою </w:t>
      </w:r>
      <w:r w:rsidR="00303579" w:rsidRPr="0067117D">
        <w:rPr>
          <w:rFonts w:ascii="Tahoma" w:hAnsi="Tahoma" w:cs="Tahoma"/>
          <w:color w:val="auto"/>
          <w:szCs w:val="22"/>
        </w:rPr>
        <w:t>субреципієнта</w:t>
      </w:r>
      <w:r w:rsidRPr="0067117D">
        <w:rPr>
          <w:rFonts w:ascii="Tahoma" w:hAnsi="Tahoma" w:cs="Tahoma"/>
          <w:color w:val="auto"/>
          <w:szCs w:val="22"/>
        </w:rPr>
        <w:t xml:space="preserve">. За зберігання паперових версій звітів </w:t>
      </w:r>
      <w:r w:rsidR="00961FCE" w:rsidRPr="0067117D">
        <w:rPr>
          <w:rFonts w:ascii="Tahoma" w:hAnsi="Tahoma" w:cs="Tahoma"/>
          <w:color w:val="auto"/>
          <w:szCs w:val="22"/>
        </w:rPr>
        <w:t>субрецип</w:t>
      </w:r>
      <w:r w:rsidR="00B742DA" w:rsidRPr="0067117D">
        <w:rPr>
          <w:rFonts w:ascii="Tahoma" w:hAnsi="Tahoma" w:cs="Tahoma"/>
          <w:color w:val="auto"/>
          <w:szCs w:val="22"/>
        </w:rPr>
        <w:t>ієнтів</w:t>
      </w:r>
      <w:r w:rsidRPr="0067117D">
        <w:rPr>
          <w:rFonts w:ascii="Tahoma" w:hAnsi="Tahoma" w:cs="Tahoma"/>
          <w:color w:val="auto"/>
          <w:szCs w:val="22"/>
        </w:rPr>
        <w:t xml:space="preserve"> відповідає керівник відповідного підрозділу реалізації програми</w:t>
      </w:r>
      <w:r w:rsidR="00561B85" w:rsidRPr="0067117D">
        <w:rPr>
          <w:rFonts w:ascii="Tahoma" w:hAnsi="Tahoma" w:cs="Tahoma"/>
          <w:color w:val="auto"/>
          <w:szCs w:val="22"/>
        </w:rPr>
        <w:t xml:space="preserve"> відповідного Основного реципієнта</w:t>
      </w:r>
      <w:r w:rsidRPr="0067117D">
        <w:rPr>
          <w:rFonts w:ascii="Tahoma" w:hAnsi="Tahoma" w:cs="Tahoma"/>
          <w:color w:val="auto"/>
          <w:szCs w:val="22"/>
        </w:rPr>
        <w:t>.</w:t>
      </w:r>
    </w:p>
    <w:p w:rsidR="0051442D" w:rsidRPr="0067117D" w:rsidRDefault="0051442D" w:rsidP="00CC1C62">
      <w:pPr>
        <w:jc w:val="both"/>
        <w:rPr>
          <w:rFonts w:ascii="Tahoma" w:hAnsi="Tahoma" w:cs="Tahoma"/>
          <w:color w:val="auto"/>
          <w:szCs w:val="22"/>
        </w:rPr>
      </w:pPr>
    </w:p>
    <w:p w:rsidR="0051442D" w:rsidRPr="0067117D" w:rsidRDefault="00E2027F" w:rsidP="00C15E19">
      <w:pPr>
        <w:pStyle w:val="ac"/>
        <w:numPr>
          <w:ilvl w:val="1"/>
          <w:numId w:val="3"/>
        </w:numPr>
        <w:ind w:left="0" w:firstLine="0"/>
        <w:jc w:val="both"/>
        <w:rPr>
          <w:rFonts w:ascii="Tahoma" w:hAnsi="Tahoma" w:cs="Tahoma"/>
          <w:b/>
          <w:color w:val="auto"/>
          <w:szCs w:val="22"/>
        </w:rPr>
      </w:pPr>
      <w:bookmarkStart w:id="94" w:name="h.2u6wntf" w:colFirst="0" w:colLast="0"/>
      <w:bookmarkEnd w:id="94"/>
      <w:r w:rsidRPr="0067117D">
        <w:rPr>
          <w:rFonts w:ascii="Tahoma" w:eastAsia="Tahoma" w:hAnsi="Tahoma" w:cs="Tahoma"/>
          <w:b/>
          <w:color w:val="auto"/>
          <w:szCs w:val="22"/>
        </w:rPr>
        <w:t xml:space="preserve"> </w:t>
      </w:r>
      <w:bookmarkStart w:id="95" w:name="_Toc414021194"/>
      <w:r w:rsidR="00E6392A" w:rsidRPr="0067117D">
        <w:rPr>
          <w:rFonts w:ascii="Tahoma" w:hAnsi="Tahoma" w:cs="Tahoma"/>
          <w:b/>
          <w:color w:val="auto"/>
          <w:szCs w:val="22"/>
        </w:rPr>
        <w:t xml:space="preserve">Фінансова звітність про використання коштів </w:t>
      </w:r>
      <w:r w:rsidR="00B7545A" w:rsidRPr="0067117D">
        <w:rPr>
          <w:rFonts w:ascii="Tahoma" w:hAnsi="Tahoma" w:cs="Tahoma"/>
          <w:b/>
          <w:color w:val="auto"/>
          <w:szCs w:val="22"/>
        </w:rPr>
        <w:t>суб</w:t>
      </w:r>
      <w:r w:rsidR="00E6392A" w:rsidRPr="0067117D">
        <w:rPr>
          <w:rFonts w:ascii="Tahoma" w:hAnsi="Tahoma" w:cs="Tahoma"/>
          <w:b/>
          <w:color w:val="auto"/>
          <w:szCs w:val="22"/>
        </w:rPr>
        <w:t>гранту</w:t>
      </w:r>
      <w:bookmarkEnd w:id="95"/>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Фінансові звіти про використання </w:t>
      </w:r>
      <w:r w:rsidR="002E2109" w:rsidRPr="0067117D">
        <w:rPr>
          <w:rFonts w:ascii="Tahoma" w:hAnsi="Tahoma" w:cs="Tahoma"/>
          <w:color w:val="auto"/>
          <w:szCs w:val="22"/>
        </w:rPr>
        <w:t>субреципієнтами</w:t>
      </w:r>
      <w:r w:rsidRPr="0067117D">
        <w:rPr>
          <w:rFonts w:ascii="Tahoma" w:hAnsi="Tahoma" w:cs="Tahoma"/>
          <w:color w:val="auto"/>
          <w:szCs w:val="22"/>
        </w:rPr>
        <w:t xml:space="preserve"> гр</w:t>
      </w:r>
      <w:r w:rsidR="009F7C27" w:rsidRPr="0067117D">
        <w:rPr>
          <w:rFonts w:ascii="Tahoma" w:hAnsi="Tahoma" w:cs="Tahoma"/>
          <w:color w:val="auto"/>
          <w:szCs w:val="22"/>
        </w:rPr>
        <w:t xml:space="preserve">антових коштів надаються всіма </w:t>
      </w:r>
      <w:r w:rsidR="00303579" w:rsidRPr="0067117D">
        <w:rPr>
          <w:rFonts w:ascii="Tahoma" w:hAnsi="Tahoma" w:cs="Tahoma"/>
          <w:color w:val="auto"/>
          <w:szCs w:val="22"/>
        </w:rPr>
        <w:t>субреципієнтами</w:t>
      </w:r>
      <w:r w:rsidRPr="0067117D">
        <w:rPr>
          <w:rFonts w:ascii="Tahoma" w:hAnsi="Tahoma" w:cs="Tahoma"/>
          <w:color w:val="auto"/>
          <w:szCs w:val="22"/>
        </w:rPr>
        <w:t xml:space="preserve"> </w:t>
      </w:r>
      <w:r w:rsidR="009F7C27" w:rsidRPr="0067117D">
        <w:rPr>
          <w:rFonts w:ascii="Tahoma" w:hAnsi="Tahoma" w:cs="Tahoma"/>
          <w:color w:val="auto"/>
          <w:szCs w:val="22"/>
        </w:rPr>
        <w:t>О</w:t>
      </w:r>
      <w:r w:rsidRPr="0067117D">
        <w:rPr>
          <w:rFonts w:ascii="Tahoma" w:hAnsi="Tahoma" w:cs="Tahoma"/>
          <w:color w:val="auto"/>
          <w:szCs w:val="22"/>
        </w:rPr>
        <w:t>сновним реципієнтам щоквартально в установлені терміни відповідно</w:t>
      </w:r>
      <w:r w:rsidR="009F7C27" w:rsidRPr="0067117D">
        <w:rPr>
          <w:rFonts w:ascii="Tahoma" w:hAnsi="Tahoma" w:cs="Tahoma"/>
          <w:color w:val="auto"/>
          <w:szCs w:val="22"/>
        </w:rPr>
        <w:t xml:space="preserve"> до Договору про надання субгранту </w:t>
      </w:r>
      <w:r w:rsidRPr="0067117D">
        <w:rPr>
          <w:rFonts w:ascii="Tahoma" w:hAnsi="Tahoma" w:cs="Tahoma"/>
          <w:color w:val="auto"/>
          <w:szCs w:val="22"/>
        </w:rPr>
        <w:t>та у формі, яка відповідає загальним вимогам щодо складання фінансової звітності.</w:t>
      </w:r>
    </w:p>
    <w:p w:rsidR="0051442D" w:rsidRPr="0067117D" w:rsidRDefault="0051442D" w:rsidP="00CC1C62">
      <w:pPr>
        <w:jc w:val="both"/>
        <w:rPr>
          <w:rFonts w:ascii="Tahoma" w:hAnsi="Tahoma" w:cs="Tahoma"/>
          <w:color w:val="auto"/>
          <w:szCs w:val="22"/>
        </w:rPr>
      </w:pPr>
    </w:p>
    <w:p w:rsidR="0051442D" w:rsidRPr="0067117D" w:rsidRDefault="00E03999"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Відповідні фінансові фахівці, відповідальні за субгранти</w:t>
      </w:r>
      <w:r w:rsidR="00E2027F" w:rsidRPr="0067117D">
        <w:rPr>
          <w:rFonts w:ascii="Tahoma" w:eastAsia="Tahoma" w:hAnsi="Tahoma" w:cs="Tahoma"/>
          <w:color w:val="auto"/>
          <w:szCs w:val="22"/>
        </w:rPr>
        <w:t>,</w:t>
      </w:r>
      <w:r w:rsidRPr="0067117D">
        <w:rPr>
          <w:rFonts w:ascii="Tahoma" w:hAnsi="Tahoma" w:cs="Tahoma"/>
          <w:color w:val="auto"/>
          <w:szCs w:val="22"/>
        </w:rPr>
        <w:t xml:space="preserve"> </w:t>
      </w:r>
      <w:r w:rsidR="00E6392A" w:rsidRPr="0067117D">
        <w:rPr>
          <w:rFonts w:ascii="Tahoma" w:hAnsi="Tahoma" w:cs="Tahoma"/>
          <w:color w:val="auto"/>
          <w:szCs w:val="22"/>
        </w:rPr>
        <w:t xml:space="preserve">ознайомлюють всіх </w:t>
      </w:r>
      <w:r w:rsidRPr="0067117D">
        <w:rPr>
          <w:rFonts w:ascii="Tahoma" w:hAnsi="Tahoma" w:cs="Tahoma"/>
          <w:color w:val="auto"/>
          <w:szCs w:val="22"/>
        </w:rPr>
        <w:t>субгрант</w:t>
      </w:r>
      <w:r w:rsidR="00BC25F2" w:rsidRPr="0067117D">
        <w:rPr>
          <w:rFonts w:ascii="Tahoma" w:hAnsi="Tahoma" w:cs="Tahoma"/>
          <w:color w:val="auto"/>
          <w:szCs w:val="22"/>
        </w:rPr>
        <w:t>е</w:t>
      </w:r>
      <w:r w:rsidRPr="0067117D">
        <w:rPr>
          <w:rFonts w:ascii="Tahoma" w:hAnsi="Tahoma" w:cs="Tahoma"/>
          <w:color w:val="auto"/>
          <w:szCs w:val="22"/>
        </w:rPr>
        <w:t>рів і</w:t>
      </w:r>
      <w:r w:rsidR="00E6392A" w:rsidRPr="0067117D">
        <w:rPr>
          <w:rFonts w:ascii="Tahoma" w:hAnsi="Tahoma" w:cs="Tahoma"/>
          <w:color w:val="auto"/>
          <w:szCs w:val="22"/>
        </w:rPr>
        <w:t xml:space="preserve">з загальними вимогами </w:t>
      </w:r>
      <w:r w:rsidR="00E2027F" w:rsidRPr="0067117D">
        <w:rPr>
          <w:rFonts w:ascii="Tahoma" w:eastAsia="Tahoma" w:hAnsi="Tahoma" w:cs="Tahoma"/>
          <w:color w:val="auto"/>
          <w:szCs w:val="22"/>
        </w:rPr>
        <w:t>що</w:t>
      </w:r>
      <w:r w:rsidR="00E6392A" w:rsidRPr="0067117D">
        <w:rPr>
          <w:rFonts w:ascii="Tahoma" w:eastAsia="Tahoma" w:hAnsi="Tahoma" w:cs="Tahoma"/>
          <w:color w:val="auto"/>
          <w:szCs w:val="22"/>
        </w:rPr>
        <w:t>до</w:t>
      </w:r>
      <w:r w:rsidR="00E6392A" w:rsidRPr="0067117D">
        <w:rPr>
          <w:rFonts w:ascii="Tahoma" w:hAnsi="Tahoma" w:cs="Tahoma"/>
          <w:color w:val="auto"/>
          <w:szCs w:val="22"/>
        </w:rPr>
        <w:t xml:space="preserve"> фінансової звітності</w:t>
      </w:r>
      <w:r w:rsidRPr="0067117D">
        <w:rPr>
          <w:rFonts w:ascii="Tahoma" w:hAnsi="Tahoma" w:cs="Tahoma"/>
          <w:color w:val="auto"/>
          <w:szCs w:val="22"/>
        </w:rPr>
        <w:t>, а також надають їм т</w:t>
      </w:r>
      <w:r w:rsidR="00E6392A" w:rsidRPr="0067117D">
        <w:rPr>
          <w:rFonts w:ascii="Tahoma" w:hAnsi="Tahoma" w:cs="Tahoma"/>
          <w:color w:val="auto"/>
          <w:szCs w:val="22"/>
        </w:rPr>
        <w:t xml:space="preserve">ехнічну допомогу в підготовці фінансових звітів. </w:t>
      </w:r>
    </w:p>
    <w:p w:rsidR="0051442D" w:rsidRPr="0067117D" w:rsidRDefault="0051442D" w:rsidP="00CC1C62">
      <w:pPr>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Фінансовий звіт </w:t>
      </w:r>
      <w:r w:rsidR="00E03999" w:rsidRPr="0067117D">
        <w:rPr>
          <w:rFonts w:ascii="Tahoma" w:hAnsi="Tahoma" w:cs="Tahoma"/>
          <w:color w:val="auto"/>
          <w:szCs w:val="22"/>
        </w:rPr>
        <w:t>повинен</w:t>
      </w:r>
      <w:r w:rsidRPr="0067117D">
        <w:rPr>
          <w:rFonts w:ascii="Tahoma" w:hAnsi="Tahoma" w:cs="Tahoma"/>
          <w:color w:val="auto"/>
          <w:szCs w:val="22"/>
        </w:rPr>
        <w:t xml:space="preserve"> включати:</w:t>
      </w:r>
    </w:p>
    <w:p w:rsidR="0051442D" w:rsidRPr="0067117D" w:rsidRDefault="00E2027F" w:rsidP="00CC1C62">
      <w:pPr>
        <w:numPr>
          <w:ilvl w:val="0"/>
          <w:numId w:val="4"/>
        </w:numPr>
        <w:spacing w:after="200" w:line="276" w:lineRule="auto"/>
        <w:ind w:left="0" w:firstLine="0"/>
        <w:contextualSpacing/>
        <w:jc w:val="both"/>
        <w:rPr>
          <w:rFonts w:ascii="Tahoma" w:hAnsi="Tahoma" w:cs="Tahoma"/>
          <w:color w:val="auto"/>
          <w:szCs w:val="22"/>
        </w:rPr>
      </w:pPr>
      <w:r w:rsidRPr="0067117D">
        <w:rPr>
          <w:rFonts w:ascii="Tahoma" w:hAnsi="Tahoma" w:cs="Tahoma"/>
          <w:color w:val="auto"/>
          <w:szCs w:val="22"/>
        </w:rPr>
        <w:t xml:space="preserve">Фактичні витрати </w:t>
      </w:r>
      <w:r w:rsidRPr="0067117D">
        <w:rPr>
          <w:rFonts w:ascii="Tahoma" w:eastAsia="Tahoma" w:hAnsi="Tahoma" w:cs="Tahoma"/>
          <w:color w:val="auto"/>
          <w:szCs w:val="22"/>
        </w:rPr>
        <w:t>у</w:t>
      </w:r>
      <w:r w:rsidR="00E6392A" w:rsidRPr="0067117D">
        <w:rPr>
          <w:rFonts w:ascii="Tahoma" w:hAnsi="Tahoma" w:cs="Tahoma"/>
          <w:color w:val="auto"/>
          <w:szCs w:val="22"/>
        </w:rPr>
        <w:t xml:space="preserve"> порівнянні з бюджетом на квартал і на строк дії Договору про надання </w:t>
      </w:r>
      <w:r w:rsidR="00AD7C88" w:rsidRPr="0067117D">
        <w:rPr>
          <w:rFonts w:ascii="Tahoma" w:hAnsi="Tahoma" w:cs="Tahoma"/>
          <w:color w:val="auto"/>
          <w:szCs w:val="22"/>
        </w:rPr>
        <w:t>суб</w:t>
      </w:r>
      <w:r w:rsidR="00E6392A" w:rsidRPr="0067117D">
        <w:rPr>
          <w:rFonts w:ascii="Tahoma" w:hAnsi="Tahoma" w:cs="Tahoma"/>
          <w:color w:val="auto"/>
          <w:szCs w:val="22"/>
        </w:rPr>
        <w:t xml:space="preserve">гранту </w:t>
      </w:r>
      <w:r w:rsidRPr="0067117D">
        <w:rPr>
          <w:rFonts w:ascii="Tahoma" w:hAnsi="Tahoma" w:cs="Tahoma"/>
          <w:color w:val="auto"/>
          <w:szCs w:val="22"/>
        </w:rPr>
        <w:t>до дати звіту</w:t>
      </w:r>
      <w:r w:rsidRPr="0067117D">
        <w:rPr>
          <w:rFonts w:ascii="Tahoma" w:eastAsia="Tahoma" w:hAnsi="Tahoma" w:cs="Tahoma"/>
          <w:color w:val="auto"/>
          <w:szCs w:val="22"/>
        </w:rPr>
        <w:t>.</w:t>
      </w:r>
    </w:p>
    <w:p w:rsidR="0051442D" w:rsidRPr="0067117D" w:rsidRDefault="00E6392A" w:rsidP="00CC1C62">
      <w:pPr>
        <w:numPr>
          <w:ilvl w:val="0"/>
          <w:numId w:val="4"/>
        </w:numPr>
        <w:spacing w:after="200" w:line="276" w:lineRule="auto"/>
        <w:ind w:left="0" w:firstLine="0"/>
        <w:contextualSpacing/>
        <w:jc w:val="both"/>
        <w:rPr>
          <w:rFonts w:ascii="Tahoma" w:hAnsi="Tahoma" w:cs="Tahoma"/>
          <w:color w:val="auto"/>
          <w:szCs w:val="22"/>
        </w:rPr>
      </w:pPr>
      <w:r w:rsidRPr="0067117D">
        <w:rPr>
          <w:rFonts w:ascii="Tahoma" w:hAnsi="Tahoma" w:cs="Tahoma"/>
          <w:color w:val="auto"/>
          <w:szCs w:val="22"/>
        </w:rPr>
        <w:t>Прог</w:t>
      </w:r>
      <w:r w:rsidR="00E2027F" w:rsidRPr="0067117D">
        <w:rPr>
          <w:rFonts w:ascii="Tahoma" w:hAnsi="Tahoma" w:cs="Tahoma"/>
          <w:color w:val="auto"/>
          <w:szCs w:val="22"/>
        </w:rPr>
        <w:t>ноз витрат на наступний квартал</w:t>
      </w:r>
      <w:r w:rsidR="00E2027F" w:rsidRPr="0067117D">
        <w:rPr>
          <w:rFonts w:ascii="Tahoma" w:eastAsia="Tahoma" w:hAnsi="Tahoma" w:cs="Tahoma"/>
          <w:color w:val="auto"/>
          <w:szCs w:val="22"/>
        </w:rPr>
        <w:t>.</w:t>
      </w:r>
    </w:p>
    <w:p w:rsidR="0051442D" w:rsidRPr="0067117D" w:rsidRDefault="00E2027F" w:rsidP="00CC1C62">
      <w:pPr>
        <w:numPr>
          <w:ilvl w:val="0"/>
          <w:numId w:val="4"/>
        </w:numPr>
        <w:spacing w:after="200" w:line="276" w:lineRule="auto"/>
        <w:ind w:left="0" w:firstLine="0"/>
        <w:contextualSpacing/>
        <w:jc w:val="both"/>
        <w:rPr>
          <w:rFonts w:ascii="Tahoma" w:hAnsi="Tahoma" w:cs="Tahoma"/>
          <w:color w:val="auto"/>
          <w:szCs w:val="22"/>
        </w:rPr>
      </w:pPr>
      <w:r w:rsidRPr="0067117D">
        <w:rPr>
          <w:rFonts w:ascii="Tahoma" w:hAnsi="Tahoma" w:cs="Tahoma"/>
          <w:color w:val="auto"/>
          <w:szCs w:val="22"/>
        </w:rPr>
        <w:t>Звірку витрат</w:t>
      </w:r>
      <w:r w:rsidRPr="0067117D">
        <w:rPr>
          <w:rFonts w:ascii="Tahoma" w:eastAsia="Tahoma" w:hAnsi="Tahoma" w:cs="Tahoma"/>
          <w:color w:val="auto"/>
          <w:szCs w:val="22"/>
        </w:rPr>
        <w:t>.</w:t>
      </w:r>
    </w:p>
    <w:p w:rsidR="0051442D" w:rsidRPr="0067117D" w:rsidRDefault="00AD7C88" w:rsidP="00CC1C62">
      <w:pPr>
        <w:numPr>
          <w:ilvl w:val="0"/>
          <w:numId w:val="4"/>
        </w:numPr>
        <w:spacing w:after="200" w:line="276" w:lineRule="auto"/>
        <w:ind w:left="0" w:firstLine="0"/>
        <w:contextualSpacing/>
        <w:jc w:val="both"/>
        <w:rPr>
          <w:rFonts w:ascii="Tahoma" w:hAnsi="Tahoma" w:cs="Tahoma"/>
          <w:color w:val="auto"/>
          <w:szCs w:val="22"/>
        </w:rPr>
      </w:pPr>
      <w:r w:rsidRPr="0067117D">
        <w:rPr>
          <w:rFonts w:ascii="Tahoma" w:hAnsi="Tahoma" w:cs="Tahoma"/>
          <w:color w:val="auto"/>
          <w:szCs w:val="22"/>
        </w:rPr>
        <w:t>Дані про статус виконання договорів</w:t>
      </w:r>
      <w:r w:rsidR="00E6392A" w:rsidRPr="0067117D">
        <w:rPr>
          <w:rFonts w:ascii="Tahoma" w:hAnsi="Tahoma" w:cs="Tahoma"/>
          <w:color w:val="auto"/>
          <w:szCs w:val="22"/>
        </w:rPr>
        <w:t xml:space="preserve"> про надання </w:t>
      </w:r>
      <w:r w:rsidRPr="0067117D">
        <w:rPr>
          <w:rFonts w:ascii="Tahoma" w:hAnsi="Tahoma" w:cs="Tahoma"/>
          <w:color w:val="auto"/>
          <w:szCs w:val="22"/>
        </w:rPr>
        <w:t>суб</w:t>
      </w:r>
      <w:r w:rsidR="00E6392A" w:rsidRPr="0067117D">
        <w:rPr>
          <w:rFonts w:ascii="Tahoma" w:hAnsi="Tahoma" w:cs="Tahoma"/>
          <w:color w:val="auto"/>
          <w:szCs w:val="22"/>
        </w:rPr>
        <w:t xml:space="preserve">гранту із </w:t>
      </w:r>
      <w:r w:rsidR="00B742DA" w:rsidRPr="0067117D">
        <w:rPr>
          <w:rFonts w:ascii="Tahoma" w:hAnsi="Tahoma" w:cs="Tahoma"/>
          <w:color w:val="auto"/>
          <w:szCs w:val="22"/>
        </w:rPr>
        <w:t>субреципієнтами</w:t>
      </w:r>
      <w:r w:rsidR="00497C2D" w:rsidRPr="0067117D">
        <w:rPr>
          <w:rFonts w:ascii="Tahoma" w:hAnsi="Tahoma" w:cs="Tahoma"/>
          <w:color w:val="auto"/>
          <w:szCs w:val="22"/>
        </w:rPr>
        <w:t xml:space="preserve"> (якщо такі є</w:t>
      </w:r>
      <w:r w:rsidR="00497C2D" w:rsidRPr="0067117D">
        <w:rPr>
          <w:rFonts w:ascii="Tahoma" w:eastAsia="Tahoma" w:hAnsi="Tahoma" w:cs="Tahoma"/>
          <w:color w:val="auto"/>
          <w:szCs w:val="22"/>
        </w:rPr>
        <w:t>).</w:t>
      </w:r>
      <w:r w:rsidR="00E6392A" w:rsidRPr="0067117D">
        <w:rPr>
          <w:rFonts w:ascii="Tahoma" w:hAnsi="Tahoma" w:cs="Tahoma"/>
          <w:color w:val="auto"/>
          <w:szCs w:val="22"/>
        </w:rPr>
        <w:t xml:space="preserve"> </w:t>
      </w:r>
    </w:p>
    <w:p w:rsidR="00AD7C88" w:rsidRPr="0067117D" w:rsidRDefault="00497C2D" w:rsidP="00CC1C62">
      <w:pPr>
        <w:numPr>
          <w:ilvl w:val="0"/>
          <w:numId w:val="4"/>
        </w:numPr>
        <w:spacing w:after="200" w:line="276" w:lineRule="auto"/>
        <w:ind w:left="0" w:firstLine="0"/>
        <w:contextualSpacing/>
        <w:jc w:val="both"/>
        <w:rPr>
          <w:rFonts w:ascii="Tahoma" w:hAnsi="Tahoma" w:cs="Tahoma"/>
          <w:color w:val="auto"/>
          <w:szCs w:val="22"/>
        </w:rPr>
      </w:pPr>
      <w:r w:rsidRPr="0067117D">
        <w:rPr>
          <w:rFonts w:ascii="Tahoma" w:hAnsi="Tahoma" w:cs="Tahoma"/>
          <w:color w:val="auto"/>
          <w:szCs w:val="22"/>
        </w:rPr>
        <w:t xml:space="preserve">Копії визначених </w:t>
      </w:r>
      <w:r w:rsidRPr="0067117D">
        <w:rPr>
          <w:rFonts w:ascii="Tahoma" w:eastAsia="Tahoma" w:hAnsi="Tahoma" w:cs="Tahoma"/>
          <w:color w:val="auto"/>
          <w:szCs w:val="22"/>
        </w:rPr>
        <w:t>в</w:t>
      </w:r>
      <w:r w:rsidR="00E6392A" w:rsidRPr="0067117D">
        <w:rPr>
          <w:rFonts w:ascii="Tahoma" w:eastAsia="Tahoma" w:hAnsi="Tahoma" w:cs="Tahoma"/>
          <w:color w:val="auto"/>
          <w:szCs w:val="22"/>
        </w:rPr>
        <w:t>имогами</w:t>
      </w:r>
      <w:r w:rsidR="00E6392A" w:rsidRPr="0067117D">
        <w:rPr>
          <w:rFonts w:ascii="Tahoma" w:hAnsi="Tahoma" w:cs="Tahoma"/>
          <w:color w:val="auto"/>
          <w:szCs w:val="22"/>
        </w:rPr>
        <w:t xml:space="preserve"> до фінансової звітності первинних фінансових та </w:t>
      </w:r>
      <w:r w:rsidR="00E6392A" w:rsidRPr="0067117D">
        <w:rPr>
          <w:rFonts w:ascii="Tahoma" w:eastAsia="Tahoma" w:hAnsi="Tahoma" w:cs="Tahoma"/>
          <w:color w:val="auto"/>
          <w:szCs w:val="22"/>
        </w:rPr>
        <w:t>підтверд</w:t>
      </w:r>
      <w:r w:rsidRPr="0067117D">
        <w:rPr>
          <w:rFonts w:ascii="Tahoma" w:eastAsia="Tahoma" w:hAnsi="Tahoma" w:cs="Tahoma"/>
          <w:color w:val="auto"/>
          <w:szCs w:val="22"/>
        </w:rPr>
        <w:t>жуваль</w:t>
      </w:r>
      <w:r w:rsidR="00E6392A" w:rsidRPr="0067117D">
        <w:rPr>
          <w:rFonts w:ascii="Tahoma" w:eastAsia="Tahoma" w:hAnsi="Tahoma" w:cs="Tahoma"/>
          <w:color w:val="auto"/>
          <w:szCs w:val="22"/>
        </w:rPr>
        <w:t>них</w:t>
      </w:r>
      <w:r w:rsidR="00E6392A" w:rsidRPr="0067117D">
        <w:rPr>
          <w:rFonts w:ascii="Tahoma" w:hAnsi="Tahoma" w:cs="Tahoma"/>
          <w:color w:val="auto"/>
          <w:szCs w:val="22"/>
        </w:rPr>
        <w:t xml:space="preserve"> документів.</w:t>
      </w: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Фінансові звіти перевіряються відповідним </w:t>
      </w:r>
      <w:r w:rsidR="00832D23" w:rsidRPr="0067117D">
        <w:rPr>
          <w:rFonts w:ascii="Tahoma" w:hAnsi="Tahoma" w:cs="Tahoma"/>
          <w:color w:val="auto"/>
          <w:szCs w:val="22"/>
        </w:rPr>
        <w:t xml:space="preserve">фінансовим </w:t>
      </w:r>
      <w:r w:rsidRPr="0067117D">
        <w:rPr>
          <w:rFonts w:ascii="Tahoma" w:hAnsi="Tahoma" w:cs="Tahoma"/>
          <w:color w:val="auto"/>
          <w:szCs w:val="22"/>
        </w:rPr>
        <w:t xml:space="preserve">фахівцем </w:t>
      </w:r>
      <w:r w:rsidR="00497C2D" w:rsidRPr="0067117D">
        <w:rPr>
          <w:rFonts w:ascii="Tahoma" w:hAnsi="Tahoma" w:cs="Tahoma"/>
          <w:color w:val="auto"/>
          <w:szCs w:val="22"/>
        </w:rPr>
        <w:t xml:space="preserve">у співпраці </w:t>
      </w:r>
      <w:r w:rsidR="00832D23" w:rsidRPr="0067117D">
        <w:rPr>
          <w:rFonts w:ascii="Tahoma" w:eastAsia="Tahoma" w:hAnsi="Tahoma" w:cs="Tahoma"/>
          <w:color w:val="auto"/>
          <w:szCs w:val="22"/>
        </w:rPr>
        <w:t>з</w:t>
      </w:r>
      <w:r w:rsidR="00832D23" w:rsidRPr="0067117D">
        <w:rPr>
          <w:rFonts w:ascii="Tahoma" w:hAnsi="Tahoma" w:cs="Tahoma"/>
          <w:color w:val="auto"/>
          <w:szCs w:val="22"/>
        </w:rPr>
        <w:t xml:space="preserve"> субреципієнтом </w:t>
      </w:r>
      <w:r w:rsidRPr="0067117D">
        <w:rPr>
          <w:rFonts w:ascii="Tahoma" w:hAnsi="Tahoma" w:cs="Tahoma"/>
          <w:color w:val="auto"/>
          <w:szCs w:val="22"/>
        </w:rPr>
        <w:t>(та/або наймани</w:t>
      </w:r>
      <w:r w:rsidR="00497C2D" w:rsidRPr="0067117D">
        <w:rPr>
          <w:rFonts w:ascii="Tahoma" w:hAnsi="Tahoma" w:cs="Tahoma"/>
          <w:color w:val="auto"/>
          <w:szCs w:val="22"/>
        </w:rPr>
        <w:t xml:space="preserve">ми консультантами-аудиторами) </w:t>
      </w:r>
      <w:r w:rsidR="00497C2D" w:rsidRPr="0067117D">
        <w:rPr>
          <w:rFonts w:ascii="Tahoma" w:eastAsia="Tahoma" w:hAnsi="Tahoma" w:cs="Tahoma"/>
          <w:color w:val="auto"/>
          <w:szCs w:val="22"/>
        </w:rPr>
        <w:t>і</w:t>
      </w:r>
      <w:r w:rsidRPr="0067117D">
        <w:rPr>
          <w:rFonts w:ascii="Tahoma" w:hAnsi="Tahoma" w:cs="Tahoma"/>
          <w:color w:val="auto"/>
          <w:szCs w:val="22"/>
        </w:rPr>
        <w:t xml:space="preserve"> затверджуються керівником</w:t>
      </w:r>
      <w:r w:rsidR="00832D23" w:rsidRPr="0067117D">
        <w:rPr>
          <w:rFonts w:ascii="Tahoma" w:hAnsi="Tahoma" w:cs="Tahoma"/>
          <w:color w:val="auto"/>
          <w:szCs w:val="22"/>
        </w:rPr>
        <w:t xml:space="preserve"> відповідного </w:t>
      </w:r>
      <w:r w:rsidRPr="0067117D">
        <w:rPr>
          <w:rFonts w:ascii="Tahoma" w:hAnsi="Tahoma" w:cs="Tahoma"/>
          <w:color w:val="auto"/>
          <w:szCs w:val="22"/>
        </w:rPr>
        <w:t>фінансового підрозділу.</w:t>
      </w:r>
    </w:p>
    <w:p w:rsidR="0051442D" w:rsidRPr="0067117D" w:rsidRDefault="0051442D" w:rsidP="00CC1C62">
      <w:pPr>
        <w:jc w:val="both"/>
        <w:rPr>
          <w:rFonts w:ascii="Tahoma" w:hAnsi="Tahoma" w:cs="Tahoma"/>
          <w:color w:val="auto"/>
          <w:szCs w:val="22"/>
        </w:rPr>
      </w:pPr>
    </w:p>
    <w:p w:rsidR="002A48EE"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За зберігання електронних версій фінансових звітів </w:t>
      </w:r>
      <w:r w:rsidR="00303579" w:rsidRPr="0067117D">
        <w:rPr>
          <w:rFonts w:ascii="Tahoma" w:hAnsi="Tahoma" w:cs="Tahoma"/>
          <w:color w:val="auto"/>
          <w:szCs w:val="22"/>
        </w:rPr>
        <w:t>субреципієнтів</w:t>
      </w:r>
      <w:r w:rsidRPr="0067117D">
        <w:rPr>
          <w:rFonts w:ascii="Tahoma" w:hAnsi="Tahoma" w:cs="Tahoma"/>
          <w:color w:val="auto"/>
          <w:szCs w:val="22"/>
        </w:rPr>
        <w:t xml:space="preserve"> відповідає </w:t>
      </w:r>
      <w:r w:rsidR="00FD131A" w:rsidRPr="0067117D">
        <w:rPr>
          <w:rFonts w:ascii="Tahoma" w:hAnsi="Tahoma" w:cs="Tahoma"/>
          <w:color w:val="auto"/>
          <w:szCs w:val="22"/>
        </w:rPr>
        <w:t xml:space="preserve">відповідний </w:t>
      </w:r>
      <w:r w:rsidRPr="0067117D">
        <w:rPr>
          <w:rFonts w:ascii="Tahoma" w:hAnsi="Tahoma" w:cs="Tahoma"/>
          <w:color w:val="auto"/>
          <w:szCs w:val="22"/>
        </w:rPr>
        <w:t xml:space="preserve">фінансовий підрозділ. Усі електронні фінансові звіти </w:t>
      </w:r>
      <w:r w:rsidR="00303579" w:rsidRPr="0067117D">
        <w:rPr>
          <w:rFonts w:ascii="Tahoma" w:hAnsi="Tahoma" w:cs="Tahoma"/>
          <w:color w:val="auto"/>
          <w:szCs w:val="22"/>
        </w:rPr>
        <w:t>субреципієнтів</w:t>
      </w:r>
      <w:r w:rsidR="006061E7" w:rsidRPr="0067117D">
        <w:rPr>
          <w:rFonts w:ascii="Tahoma" w:hAnsi="Tahoma" w:cs="Tahoma"/>
          <w:color w:val="auto"/>
          <w:szCs w:val="22"/>
        </w:rPr>
        <w:t xml:space="preserve"> </w:t>
      </w:r>
      <w:r w:rsidRPr="0067117D">
        <w:rPr>
          <w:rFonts w:ascii="Tahoma" w:hAnsi="Tahoma" w:cs="Tahoma"/>
          <w:color w:val="auto"/>
          <w:szCs w:val="22"/>
        </w:rPr>
        <w:t xml:space="preserve">зберігаються </w:t>
      </w:r>
      <w:r w:rsidR="00346905" w:rsidRPr="0067117D">
        <w:rPr>
          <w:rFonts w:ascii="Tahoma" w:hAnsi="Tahoma" w:cs="Tahoma"/>
          <w:color w:val="auto"/>
          <w:szCs w:val="22"/>
        </w:rPr>
        <w:t xml:space="preserve">у відповідному каталозі внутрішнього файлового сервера відповідного </w:t>
      </w:r>
      <w:r w:rsidR="002A48EE" w:rsidRPr="0067117D">
        <w:rPr>
          <w:rFonts w:ascii="Tahoma" w:hAnsi="Tahoma" w:cs="Tahoma"/>
          <w:color w:val="auto"/>
          <w:szCs w:val="22"/>
        </w:rPr>
        <w:t>Основного</w:t>
      </w:r>
      <w:r w:rsidR="00346905" w:rsidRPr="0067117D">
        <w:rPr>
          <w:rFonts w:ascii="Tahoma" w:hAnsi="Tahoma" w:cs="Tahoma"/>
          <w:color w:val="auto"/>
          <w:szCs w:val="22"/>
        </w:rPr>
        <w:t xml:space="preserve"> </w:t>
      </w:r>
      <w:r w:rsidR="002A48EE" w:rsidRPr="0067117D">
        <w:rPr>
          <w:rFonts w:ascii="Tahoma" w:hAnsi="Tahoma" w:cs="Tahoma"/>
          <w:color w:val="auto"/>
          <w:szCs w:val="22"/>
        </w:rPr>
        <w:t>реципієнта</w:t>
      </w:r>
      <w:r w:rsidRPr="0067117D">
        <w:rPr>
          <w:rFonts w:ascii="Tahoma" w:hAnsi="Tahoma" w:cs="Tahoma"/>
          <w:color w:val="auto"/>
          <w:szCs w:val="22"/>
        </w:rPr>
        <w:t>.</w:t>
      </w:r>
    </w:p>
    <w:p w:rsidR="002A48EE" w:rsidRPr="0067117D" w:rsidRDefault="002A48EE" w:rsidP="00CC1C62">
      <w:pPr>
        <w:pStyle w:val="ac"/>
        <w:ind w:left="0"/>
        <w:rPr>
          <w:rFonts w:ascii="Tahoma" w:hAnsi="Tahoma" w:cs="Tahoma"/>
          <w:color w:val="auto"/>
          <w:szCs w:val="22"/>
        </w:rPr>
      </w:pPr>
    </w:p>
    <w:p w:rsidR="0051442D" w:rsidRPr="0067117D" w:rsidRDefault="00E6392A" w:rsidP="00BC25F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Паперова версія звіту </w:t>
      </w:r>
      <w:r w:rsidR="00497C2D" w:rsidRPr="0067117D">
        <w:rPr>
          <w:rFonts w:ascii="Tahoma" w:eastAsia="Tahoma" w:hAnsi="Tahoma" w:cs="Tahoma"/>
          <w:color w:val="auto"/>
          <w:szCs w:val="22"/>
        </w:rPr>
        <w:t>має</w:t>
      </w:r>
      <w:r w:rsidR="00497C2D" w:rsidRPr="0067117D">
        <w:rPr>
          <w:rFonts w:ascii="Tahoma" w:hAnsi="Tahoma" w:cs="Tahoma"/>
          <w:color w:val="auto"/>
          <w:szCs w:val="22"/>
        </w:rPr>
        <w:t xml:space="preserve"> </w:t>
      </w:r>
      <w:r w:rsidRPr="0067117D">
        <w:rPr>
          <w:rFonts w:ascii="Tahoma" w:hAnsi="Tahoma" w:cs="Tahoma"/>
          <w:color w:val="auto"/>
          <w:szCs w:val="22"/>
        </w:rPr>
        <w:t xml:space="preserve">бути підписана керівником </w:t>
      </w:r>
      <w:r w:rsidR="00303579" w:rsidRPr="0067117D">
        <w:rPr>
          <w:rFonts w:ascii="Tahoma" w:hAnsi="Tahoma" w:cs="Tahoma"/>
          <w:color w:val="auto"/>
          <w:szCs w:val="22"/>
        </w:rPr>
        <w:t>субреципієнта</w:t>
      </w:r>
      <w:r w:rsidRPr="0067117D">
        <w:rPr>
          <w:rFonts w:ascii="Tahoma" w:hAnsi="Tahoma" w:cs="Tahoma"/>
          <w:color w:val="auto"/>
          <w:szCs w:val="22"/>
        </w:rPr>
        <w:t xml:space="preserve"> та керівником проек</w:t>
      </w:r>
      <w:r w:rsidR="00A854EC" w:rsidRPr="0067117D">
        <w:rPr>
          <w:rFonts w:ascii="Tahoma" w:hAnsi="Tahoma" w:cs="Tahoma"/>
          <w:color w:val="auto"/>
          <w:szCs w:val="22"/>
        </w:rPr>
        <w:t xml:space="preserve">ту, а також завірена печаткою </w:t>
      </w:r>
      <w:r w:rsidR="00303579" w:rsidRPr="0067117D">
        <w:rPr>
          <w:rFonts w:ascii="Tahoma" w:hAnsi="Tahoma" w:cs="Tahoma"/>
          <w:color w:val="auto"/>
          <w:szCs w:val="22"/>
        </w:rPr>
        <w:t>субреципієнта</w:t>
      </w:r>
      <w:r w:rsidRPr="0067117D">
        <w:rPr>
          <w:rFonts w:ascii="Tahoma" w:hAnsi="Tahoma" w:cs="Tahoma"/>
          <w:color w:val="auto"/>
          <w:szCs w:val="22"/>
        </w:rPr>
        <w:t>. Після проходж</w:t>
      </w:r>
      <w:r w:rsidR="00497C2D" w:rsidRPr="0067117D">
        <w:rPr>
          <w:rFonts w:ascii="Tahoma" w:hAnsi="Tahoma" w:cs="Tahoma"/>
          <w:color w:val="auto"/>
          <w:szCs w:val="22"/>
        </w:rPr>
        <w:t xml:space="preserve">ення річного зовнішнього </w:t>
      </w:r>
      <w:r w:rsidR="00497C2D" w:rsidRPr="0067117D">
        <w:rPr>
          <w:rFonts w:ascii="Tahoma" w:hAnsi="Tahoma" w:cs="Tahoma"/>
          <w:color w:val="auto"/>
          <w:szCs w:val="22"/>
        </w:rPr>
        <w:lastRenderedPageBreak/>
        <w:t>аудиту</w:t>
      </w:r>
      <w:r w:rsidRPr="0067117D">
        <w:rPr>
          <w:rFonts w:ascii="Tahoma" w:hAnsi="Tahoma" w:cs="Tahoma"/>
          <w:color w:val="auto"/>
          <w:szCs w:val="22"/>
        </w:rPr>
        <w:t xml:space="preserve"> паперові версії звітів скануються для подальшого зберігання у форматі електронного архіву. Паперові версії утилізуються. За зберігання паперових версій фінансових звітів </w:t>
      </w:r>
      <w:r w:rsidR="00B742DA" w:rsidRPr="0067117D">
        <w:rPr>
          <w:rFonts w:ascii="Tahoma" w:hAnsi="Tahoma" w:cs="Tahoma"/>
          <w:color w:val="auto"/>
          <w:szCs w:val="22"/>
        </w:rPr>
        <w:t>субреципієнтів</w:t>
      </w:r>
      <w:r w:rsidRPr="0067117D">
        <w:rPr>
          <w:rFonts w:ascii="Tahoma" w:hAnsi="Tahoma" w:cs="Tahoma"/>
          <w:color w:val="auto"/>
          <w:szCs w:val="22"/>
        </w:rPr>
        <w:t xml:space="preserve">, а в подальшому електронного архіву відповідає керівник </w:t>
      </w:r>
      <w:r w:rsidR="00E92B4F" w:rsidRPr="0067117D">
        <w:rPr>
          <w:rFonts w:ascii="Tahoma" w:hAnsi="Tahoma" w:cs="Tahoma"/>
          <w:color w:val="auto"/>
          <w:szCs w:val="22"/>
        </w:rPr>
        <w:t xml:space="preserve">відповідного </w:t>
      </w:r>
      <w:r w:rsidRPr="0067117D">
        <w:rPr>
          <w:rFonts w:ascii="Tahoma" w:hAnsi="Tahoma" w:cs="Tahoma"/>
          <w:color w:val="auto"/>
          <w:szCs w:val="22"/>
        </w:rPr>
        <w:t>підрозділу фінансової підтримки.</w:t>
      </w:r>
    </w:p>
    <w:p w:rsidR="0051442D" w:rsidRPr="0067117D" w:rsidRDefault="0051442D" w:rsidP="00AE3896">
      <w:pPr>
        <w:pStyle w:val="ac"/>
        <w:ind w:left="0"/>
        <w:jc w:val="both"/>
        <w:rPr>
          <w:rFonts w:ascii="Tahoma" w:hAnsi="Tahoma" w:cs="Tahoma"/>
          <w:b/>
          <w:color w:val="auto"/>
          <w:szCs w:val="22"/>
        </w:rPr>
      </w:pPr>
    </w:p>
    <w:p w:rsidR="0051442D" w:rsidRPr="0067117D" w:rsidRDefault="00497C2D" w:rsidP="00C15E19">
      <w:pPr>
        <w:pStyle w:val="ac"/>
        <w:numPr>
          <w:ilvl w:val="1"/>
          <w:numId w:val="3"/>
        </w:numPr>
        <w:ind w:left="0" w:firstLine="0"/>
        <w:jc w:val="both"/>
        <w:rPr>
          <w:rFonts w:ascii="Tahoma" w:hAnsi="Tahoma" w:cs="Tahoma"/>
          <w:b/>
          <w:color w:val="auto"/>
          <w:szCs w:val="22"/>
        </w:rPr>
      </w:pPr>
      <w:bookmarkStart w:id="96" w:name="h.19c6y18" w:colFirst="0" w:colLast="0"/>
      <w:bookmarkEnd w:id="96"/>
      <w:r w:rsidRPr="0067117D">
        <w:rPr>
          <w:rFonts w:ascii="Tahoma" w:hAnsi="Tahoma" w:cs="Tahoma"/>
          <w:b/>
          <w:color w:val="auto"/>
          <w:szCs w:val="22"/>
        </w:rPr>
        <w:t xml:space="preserve"> </w:t>
      </w:r>
      <w:bookmarkStart w:id="97" w:name="_Toc414021195"/>
      <w:r w:rsidR="00E6392A" w:rsidRPr="0067117D">
        <w:rPr>
          <w:rFonts w:ascii="Tahoma" w:hAnsi="Tahoma" w:cs="Tahoma"/>
          <w:b/>
          <w:color w:val="auto"/>
          <w:szCs w:val="22"/>
        </w:rPr>
        <w:t>Фінансова звітність за використання ТМЦ</w:t>
      </w:r>
      <w:bookmarkEnd w:id="97"/>
    </w:p>
    <w:p w:rsidR="0051442D" w:rsidRPr="0067117D" w:rsidRDefault="0051442D" w:rsidP="00AE3896">
      <w:pPr>
        <w:pStyle w:val="2"/>
        <w:jc w:val="both"/>
        <w:rPr>
          <w:rFonts w:ascii="Tahoma" w:hAnsi="Tahoma" w:cs="Tahoma"/>
          <w:color w:val="FF0000"/>
          <w:szCs w:val="22"/>
          <w:lang w:val="en-US"/>
        </w:rPr>
      </w:pPr>
    </w:p>
    <w:p w:rsidR="00AC1EE9" w:rsidRPr="0067117D" w:rsidRDefault="00AC1EE9" w:rsidP="00A223B8">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Фінансові звіти про використання субреципієнтами благодійного цільового пожертвування у вигляді майна надаються Альянсу всіма субреципієнтами, </w:t>
      </w:r>
      <w:r w:rsidR="00497C2D" w:rsidRPr="0067117D">
        <w:rPr>
          <w:rFonts w:ascii="Tahoma" w:eastAsia="Tahoma" w:hAnsi="Tahoma" w:cs="Tahoma"/>
          <w:color w:val="auto"/>
          <w:szCs w:val="22"/>
        </w:rPr>
        <w:t>які</w:t>
      </w:r>
      <w:r w:rsidR="00497C2D" w:rsidRPr="0067117D">
        <w:rPr>
          <w:rFonts w:ascii="Tahoma" w:hAnsi="Tahoma" w:cs="Tahoma"/>
          <w:color w:val="auto"/>
          <w:szCs w:val="22"/>
        </w:rPr>
        <w:t xml:space="preserve"> </w:t>
      </w:r>
      <w:r w:rsidRPr="0067117D">
        <w:rPr>
          <w:rFonts w:ascii="Tahoma" w:hAnsi="Tahoma" w:cs="Tahoma"/>
          <w:color w:val="auto"/>
          <w:szCs w:val="22"/>
        </w:rPr>
        <w:t>його отримують</w:t>
      </w:r>
      <w:r w:rsidR="00EF3546" w:rsidRPr="0067117D">
        <w:rPr>
          <w:rFonts w:ascii="Tahoma" w:hAnsi="Tahoma" w:cs="Tahoma"/>
          <w:color w:val="auto"/>
          <w:szCs w:val="22"/>
        </w:rPr>
        <w:t xml:space="preserve"> від Альянсу. Звіти подаються </w:t>
      </w:r>
      <w:r w:rsidRPr="0067117D">
        <w:rPr>
          <w:rFonts w:ascii="Tahoma" w:hAnsi="Tahoma" w:cs="Tahoma"/>
          <w:color w:val="auto"/>
          <w:szCs w:val="22"/>
        </w:rPr>
        <w:t>щоквартально в установлені терміни відповідно до Договору про надання субгранту та у формі, яка відповідає загальним вимогам щодо складання фінансової звітності.</w:t>
      </w:r>
    </w:p>
    <w:p w:rsidR="00AC1EE9" w:rsidRPr="0067117D" w:rsidRDefault="00AC1EE9" w:rsidP="00A223B8">
      <w:pPr>
        <w:jc w:val="both"/>
        <w:rPr>
          <w:rFonts w:ascii="Tahoma" w:hAnsi="Tahoma" w:cs="Tahoma"/>
          <w:color w:val="auto"/>
          <w:szCs w:val="22"/>
        </w:rPr>
      </w:pPr>
    </w:p>
    <w:p w:rsidR="00F50783" w:rsidRPr="0067117D" w:rsidRDefault="00AC1EE9" w:rsidP="00A223B8">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Фінансовий звіт повинен включати:</w:t>
      </w:r>
    </w:p>
    <w:p w:rsidR="00F50783" w:rsidRPr="0067117D" w:rsidRDefault="00F50783" w:rsidP="00A223B8">
      <w:pPr>
        <w:pStyle w:val="ac"/>
        <w:ind w:left="0"/>
        <w:rPr>
          <w:rFonts w:ascii="Tahoma" w:hAnsi="Tahoma" w:cs="Tahoma"/>
          <w:szCs w:val="22"/>
        </w:rPr>
      </w:pPr>
    </w:p>
    <w:p w:rsidR="00AC1EE9" w:rsidRPr="0067117D" w:rsidRDefault="00497C2D" w:rsidP="00A223B8">
      <w:pPr>
        <w:pStyle w:val="ac"/>
        <w:numPr>
          <w:ilvl w:val="0"/>
          <w:numId w:val="32"/>
        </w:numPr>
        <w:ind w:left="0" w:firstLine="0"/>
        <w:jc w:val="both"/>
        <w:rPr>
          <w:rFonts w:ascii="Tahoma" w:hAnsi="Tahoma" w:cs="Tahoma"/>
          <w:color w:val="auto"/>
          <w:szCs w:val="22"/>
        </w:rPr>
      </w:pPr>
      <w:r w:rsidRPr="0067117D">
        <w:rPr>
          <w:rFonts w:ascii="Tahoma" w:hAnsi="Tahoma" w:cs="Tahoma"/>
          <w:szCs w:val="22"/>
        </w:rPr>
        <w:t>о</w:t>
      </w:r>
      <w:r w:rsidR="00F50783" w:rsidRPr="0067117D">
        <w:rPr>
          <w:rFonts w:ascii="Tahoma" w:hAnsi="Tahoma" w:cs="Tahoma"/>
          <w:szCs w:val="22"/>
        </w:rPr>
        <w:t>біг товарів та обладнання для сфери охорони здоров'я та медичного призначення</w:t>
      </w:r>
      <w:r w:rsidR="00AC1EE9" w:rsidRPr="0067117D">
        <w:rPr>
          <w:rFonts w:ascii="Tahoma" w:hAnsi="Tahoma" w:cs="Tahoma"/>
          <w:color w:val="auto"/>
          <w:szCs w:val="22"/>
        </w:rPr>
        <w:t>;</w:t>
      </w:r>
    </w:p>
    <w:p w:rsidR="00AC1EE9" w:rsidRPr="0067117D" w:rsidRDefault="00497C2D" w:rsidP="00A223B8">
      <w:pPr>
        <w:pStyle w:val="ac"/>
        <w:numPr>
          <w:ilvl w:val="0"/>
          <w:numId w:val="32"/>
        </w:numPr>
        <w:spacing w:after="200" w:line="276" w:lineRule="auto"/>
        <w:ind w:left="0" w:firstLine="0"/>
        <w:jc w:val="both"/>
        <w:rPr>
          <w:rFonts w:ascii="Tahoma" w:hAnsi="Tahoma" w:cs="Tahoma"/>
          <w:color w:val="auto"/>
          <w:szCs w:val="22"/>
        </w:rPr>
      </w:pPr>
      <w:r w:rsidRPr="0067117D">
        <w:rPr>
          <w:rFonts w:ascii="Tahoma" w:hAnsi="Tahoma" w:cs="Tahoma"/>
          <w:szCs w:val="22"/>
        </w:rPr>
        <w:t>о</w:t>
      </w:r>
      <w:r w:rsidR="00F50783" w:rsidRPr="0067117D">
        <w:rPr>
          <w:rFonts w:ascii="Tahoma" w:hAnsi="Tahoma" w:cs="Tahoma"/>
          <w:szCs w:val="22"/>
        </w:rPr>
        <w:t>тримання товарів та обладнання для сфери охорони здоров'я та медичного призначення</w:t>
      </w:r>
      <w:r w:rsidR="00AC1EE9" w:rsidRPr="0067117D">
        <w:rPr>
          <w:rFonts w:ascii="Tahoma" w:hAnsi="Tahoma" w:cs="Tahoma"/>
          <w:color w:val="auto"/>
          <w:szCs w:val="22"/>
        </w:rPr>
        <w:t>;</w:t>
      </w:r>
    </w:p>
    <w:p w:rsidR="00AC1EE9" w:rsidRPr="0067117D" w:rsidRDefault="00497C2D" w:rsidP="00A223B8">
      <w:pPr>
        <w:pStyle w:val="ac"/>
        <w:numPr>
          <w:ilvl w:val="0"/>
          <w:numId w:val="32"/>
        </w:numPr>
        <w:spacing w:after="200" w:line="276" w:lineRule="auto"/>
        <w:ind w:left="0" w:firstLine="0"/>
        <w:jc w:val="both"/>
        <w:rPr>
          <w:rFonts w:ascii="Tahoma" w:hAnsi="Tahoma" w:cs="Tahoma"/>
          <w:color w:val="auto"/>
          <w:szCs w:val="22"/>
        </w:rPr>
      </w:pPr>
      <w:r w:rsidRPr="0067117D">
        <w:rPr>
          <w:rFonts w:ascii="Tahoma" w:hAnsi="Tahoma" w:cs="Tahoma"/>
          <w:szCs w:val="22"/>
        </w:rPr>
        <w:t>в</w:t>
      </w:r>
      <w:r w:rsidR="00F50783" w:rsidRPr="0067117D">
        <w:rPr>
          <w:rFonts w:ascii="Tahoma" w:hAnsi="Tahoma" w:cs="Tahoma"/>
          <w:szCs w:val="22"/>
        </w:rPr>
        <w:t>идаток за видами діяльності товарів для сфери охорони здоров'я та медичного призначення</w:t>
      </w:r>
      <w:r w:rsidR="00AC1EE9" w:rsidRPr="0067117D">
        <w:rPr>
          <w:rFonts w:ascii="Tahoma" w:hAnsi="Tahoma" w:cs="Tahoma"/>
          <w:color w:val="auto"/>
          <w:szCs w:val="22"/>
        </w:rPr>
        <w:t>;</w:t>
      </w:r>
    </w:p>
    <w:p w:rsidR="00AC1EE9" w:rsidRPr="0067117D" w:rsidRDefault="00497C2D" w:rsidP="00A223B8">
      <w:pPr>
        <w:pStyle w:val="ac"/>
        <w:numPr>
          <w:ilvl w:val="0"/>
          <w:numId w:val="32"/>
        </w:numPr>
        <w:spacing w:after="200" w:line="276" w:lineRule="auto"/>
        <w:ind w:left="0" w:firstLine="0"/>
        <w:jc w:val="both"/>
        <w:rPr>
          <w:rFonts w:ascii="Tahoma" w:hAnsi="Tahoma" w:cs="Tahoma"/>
          <w:color w:val="auto"/>
          <w:szCs w:val="22"/>
        </w:rPr>
      </w:pPr>
      <w:r w:rsidRPr="0067117D">
        <w:rPr>
          <w:rFonts w:ascii="Tahoma" w:hAnsi="Tahoma" w:cs="Tahoma"/>
          <w:szCs w:val="22"/>
        </w:rPr>
        <w:t>в</w:t>
      </w:r>
      <w:r w:rsidR="00F50783" w:rsidRPr="0067117D">
        <w:rPr>
          <w:rFonts w:ascii="Tahoma" w:hAnsi="Tahoma" w:cs="Tahoma"/>
          <w:szCs w:val="22"/>
        </w:rPr>
        <w:t>идаток товарів для сфери охорони здоров'я та медичного призначення</w:t>
      </w:r>
      <w:r w:rsidR="00AC1EE9" w:rsidRPr="0067117D">
        <w:rPr>
          <w:rFonts w:ascii="Tahoma" w:hAnsi="Tahoma" w:cs="Tahoma"/>
          <w:color w:val="auto"/>
          <w:szCs w:val="22"/>
        </w:rPr>
        <w:t xml:space="preserve">; </w:t>
      </w:r>
    </w:p>
    <w:p w:rsidR="00AC1EE9" w:rsidRPr="0067117D" w:rsidRDefault="00497C2D" w:rsidP="00A223B8">
      <w:pPr>
        <w:pStyle w:val="ac"/>
        <w:numPr>
          <w:ilvl w:val="0"/>
          <w:numId w:val="32"/>
        </w:numPr>
        <w:spacing w:after="200" w:line="276" w:lineRule="auto"/>
        <w:ind w:left="0" w:firstLine="0"/>
        <w:jc w:val="both"/>
        <w:rPr>
          <w:rFonts w:ascii="Tahoma" w:hAnsi="Tahoma" w:cs="Tahoma"/>
          <w:color w:val="auto"/>
          <w:szCs w:val="22"/>
        </w:rPr>
      </w:pPr>
      <w:r w:rsidRPr="0067117D">
        <w:rPr>
          <w:rFonts w:ascii="Tahoma" w:eastAsia="Tahoma" w:hAnsi="Tahoma" w:cs="Tahoma"/>
          <w:color w:val="auto"/>
          <w:szCs w:val="22"/>
        </w:rPr>
        <w:t>к</w:t>
      </w:r>
      <w:r w:rsidR="00AC1EE9" w:rsidRPr="0067117D">
        <w:rPr>
          <w:rFonts w:ascii="Tahoma" w:eastAsia="Tahoma" w:hAnsi="Tahoma" w:cs="Tahoma"/>
          <w:color w:val="auto"/>
          <w:szCs w:val="22"/>
        </w:rPr>
        <w:t>опії</w:t>
      </w:r>
      <w:r w:rsidR="00AC1EE9" w:rsidRPr="0067117D">
        <w:rPr>
          <w:rFonts w:ascii="Tahoma" w:hAnsi="Tahoma" w:cs="Tahoma"/>
          <w:color w:val="auto"/>
          <w:szCs w:val="22"/>
        </w:rPr>
        <w:t xml:space="preserve"> визначених Вимогами до фінансової звітності первинних фінансових та </w:t>
      </w:r>
      <w:r w:rsidR="00EF3546" w:rsidRPr="0067117D">
        <w:rPr>
          <w:rFonts w:ascii="Tahoma" w:hAnsi="Tahoma" w:cs="Tahoma"/>
          <w:color w:val="auto"/>
          <w:szCs w:val="22"/>
        </w:rPr>
        <w:t>інших</w:t>
      </w:r>
      <w:r w:rsidR="00AC1EE9" w:rsidRPr="0067117D">
        <w:rPr>
          <w:rFonts w:ascii="Tahoma" w:hAnsi="Tahoma" w:cs="Tahoma"/>
          <w:color w:val="auto"/>
          <w:szCs w:val="22"/>
        </w:rPr>
        <w:t xml:space="preserve"> документів.</w:t>
      </w:r>
    </w:p>
    <w:p w:rsidR="00AC1EE9" w:rsidRPr="0067117D" w:rsidRDefault="00AC1EE9" w:rsidP="00BC25F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Фінансові звіти перевіряються відповідним фінансовим фахівцем </w:t>
      </w:r>
      <w:r w:rsidR="00F50783" w:rsidRPr="0067117D">
        <w:rPr>
          <w:rFonts w:ascii="Tahoma" w:hAnsi="Tahoma" w:cs="Tahoma"/>
          <w:color w:val="auto"/>
          <w:szCs w:val="22"/>
        </w:rPr>
        <w:t xml:space="preserve">Альянсу </w:t>
      </w:r>
      <w:r w:rsidR="00497C2D" w:rsidRPr="0067117D">
        <w:rPr>
          <w:rFonts w:ascii="Tahoma" w:eastAsia="Tahoma" w:hAnsi="Tahoma" w:cs="Tahoma"/>
          <w:color w:val="auto"/>
          <w:szCs w:val="22"/>
        </w:rPr>
        <w:t>в</w:t>
      </w:r>
      <w:r w:rsidR="00497C2D" w:rsidRPr="0067117D">
        <w:rPr>
          <w:rFonts w:ascii="Tahoma" w:hAnsi="Tahoma" w:cs="Tahoma"/>
          <w:color w:val="auto"/>
          <w:szCs w:val="22"/>
        </w:rPr>
        <w:t xml:space="preserve"> співпраці </w:t>
      </w:r>
      <w:r w:rsidRPr="0067117D">
        <w:rPr>
          <w:rFonts w:ascii="Tahoma" w:eastAsia="Tahoma" w:hAnsi="Tahoma" w:cs="Tahoma"/>
          <w:color w:val="auto"/>
          <w:szCs w:val="22"/>
        </w:rPr>
        <w:t>з</w:t>
      </w:r>
      <w:r w:rsidRPr="0067117D">
        <w:rPr>
          <w:rFonts w:ascii="Tahoma" w:hAnsi="Tahoma" w:cs="Tahoma"/>
          <w:color w:val="auto"/>
          <w:szCs w:val="22"/>
        </w:rPr>
        <w:t xml:space="preserve"> субреципієнтом (та/або найманим консультантом</w:t>
      </w:r>
      <w:r w:rsidR="00F50783" w:rsidRPr="0067117D">
        <w:rPr>
          <w:rFonts w:ascii="Tahoma" w:hAnsi="Tahoma" w:cs="Tahoma"/>
          <w:color w:val="auto"/>
          <w:szCs w:val="22"/>
        </w:rPr>
        <w:t xml:space="preserve"> Альянсу</w:t>
      </w:r>
      <w:r w:rsidRPr="0067117D">
        <w:rPr>
          <w:rFonts w:ascii="Tahoma" w:hAnsi="Tahoma" w:cs="Tahoma"/>
          <w:color w:val="auto"/>
          <w:szCs w:val="22"/>
        </w:rPr>
        <w:t>) та затверджуються керівником відповідного фінансового підрозділу</w:t>
      </w:r>
      <w:r w:rsidR="00F50783" w:rsidRPr="0067117D">
        <w:rPr>
          <w:rFonts w:ascii="Tahoma" w:hAnsi="Tahoma" w:cs="Tahoma"/>
          <w:color w:val="auto"/>
          <w:szCs w:val="22"/>
        </w:rPr>
        <w:t xml:space="preserve"> Альянсу</w:t>
      </w:r>
      <w:r w:rsidRPr="0067117D">
        <w:rPr>
          <w:rFonts w:ascii="Tahoma" w:hAnsi="Tahoma" w:cs="Tahoma"/>
          <w:color w:val="auto"/>
          <w:szCs w:val="22"/>
        </w:rPr>
        <w:t>.</w:t>
      </w:r>
    </w:p>
    <w:p w:rsidR="00AC1EE9" w:rsidRPr="0067117D" w:rsidRDefault="00AC1EE9" w:rsidP="00AE3896">
      <w:pPr>
        <w:jc w:val="both"/>
        <w:rPr>
          <w:rFonts w:ascii="Tahoma" w:hAnsi="Tahoma" w:cs="Tahoma"/>
          <w:color w:val="auto"/>
          <w:szCs w:val="22"/>
        </w:rPr>
      </w:pPr>
    </w:p>
    <w:p w:rsidR="00AC1EE9" w:rsidRPr="0067117D" w:rsidRDefault="00AC1EE9" w:rsidP="00AE3896">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За зберігання електронних версій фінансових звітів субреципієнтів відповідає відповідний фінансовий підрозділ</w:t>
      </w:r>
      <w:r w:rsidR="00F50783" w:rsidRPr="0067117D">
        <w:rPr>
          <w:rFonts w:ascii="Tahoma" w:hAnsi="Tahoma" w:cs="Tahoma"/>
          <w:color w:val="auto"/>
          <w:szCs w:val="22"/>
        </w:rPr>
        <w:t xml:space="preserve"> Альянсу</w:t>
      </w:r>
      <w:r w:rsidR="00497C2D" w:rsidRPr="0067117D">
        <w:rPr>
          <w:rFonts w:ascii="Tahoma" w:hAnsi="Tahoma" w:cs="Tahoma"/>
          <w:color w:val="auto"/>
          <w:szCs w:val="22"/>
        </w:rPr>
        <w:t xml:space="preserve">. </w:t>
      </w:r>
      <w:r w:rsidR="00497C2D" w:rsidRPr="0067117D">
        <w:rPr>
          <w:rFonts w:ascii="Tahoma" w:eastAsia="Tahoma" w:hAnsi="Tahoma" w:cs="Tahoma"/>
          <w:color w:val="auto"/>
          <w:szCs w:val="22"/>
        </w:rPr>
        <w:t>В</w:t>
      </w:r>
      <w:r w:rsidRPr="0067117D">
        <w:rPr>
          <w:rFonts w:ascii="Tahoma" w:eastAsia="Tahoma" w:hAnsi="Tahoma" w:cs="Tahoma"/>
          <w:color w:val="auto"/>
          <w:szCs w:val="22"/>
        </w:rPr>
        <w:t>сі</w:t>
      </w:r>
      <w:r w:rsidRPr="0067117D">
        <w:rPr>
          <w:rFonts w:ascii="Tahoma" w:hAnsi="Tahoma" w:cs="Tahoma"/>
          <w:color w:val="auto"/>
          <w:szCs w:val="22"/>
        </w:rPr>
        <w:t xml:space="preserve"> електронні фінансові звіти субреципієнтів зберігаються у відповідному каталозі внутрішнього файлового сервера </w:t>
      </w:r>
      <w:r w:rsidR="00F50783" w:rsidRPr="0067117D">
        <w:rPr>
          <w:rFonts w:ascii="Tahoma" w:hAnsi="Tahoma" w:cs="Tahoma"/>
          <w:color w:val="auto"/>
          <w:szCs w:val="22"/>
        </w:rPr>
        <w:t>Альянсу</w:t>
      </w:r>
      <w:r w:rsidRPr="0067117D">
        <w:rPr>
          <w:rFonts w:ascii="Tahoma" w:hAnsi="Tahoma" w:cs="Tahoma"/>
          <w:color w:val="auto"/>
          <w:szCs w:val="22"/>
        </w:rPr>
        <w:t>.</w:t>
      </w:r>
    </w:p>
    <w:p w:rsidR="00AC1EE9" w:rsidRPr="0067117D" w:rsidRDefault="00AC1EE9" w:rsidP="00AE3896">
      <w:pPr>
        <w:pStyle w:val="ac"/>
        <w:ind w:left="0"/>
        <w:rPr>
          <w:rFonts w:ascii="Tahoma" w:hAnsi="Tahoma" w:cs="Tahoma"/>
          <w:color w:val="auto"/>
          <w:szCs w:val="22"/>
        </w:rPr>
      </w:pPr>
    </w:p>
    <w:p w:rsidR="00AC1EE9" w:rsidRPr="0067117D" w:rsidRDefault="00AC1EE9">
      <w:pPr>
        <w:rPr>
          <w:rFonts w:ascii="Tahoma" w:hAnsi="Tahoma" w:cs="Tahoma"/>
          <w:color w:val="auto"/>
          <w:szCs w:val="22"/>
        </w:rPr>
      </w:pPr>
      <w:r w:rsidRPr="0067117D">
        <w:rPr>
          <w:rFonts w:ascii="Tahoma" w:hAnsi="Tahoma" w:cs="Tahoma"/>
          <w:color w:val="auto"/>
          <w:szCs w:val="22"/>
        </w:rPr>
        <w:t xml:space="preserve">Паперова версія звіту </w:t>
      </w:r>
      <w:r w:rsidR="009A0BC4" w:rsidRPr="0067117D">
        <w:rPr>
          <w:rFonts w:ascii="Tahoma" w:eastAsia="Tahoma" w:hAnsi="Tahoma" w:cs="Tahoma"/>
          <w:color w:val="auto"/>
          <w:szCs w:val="22"/>
        </w:rPr>
        <w:t>має</w:t>
      </w:r>
      <w:r w:rsidR="009A0BC4" w:rsidRPr="0067117D">
        <w:rPr>
          <w:rFonts w:ascii="Tahoma" w:hAnsi="Tahoma" w:cs="Tahoma"/>
          <w:color w:val="auto"/>
          <w:szCs w:val="22"/>
        </w:rPr>
        <w:t xml:space="preserve"> </w:t>
      </w:r>
      <w:r w:rsidRPr="0067117D">
        <w:rPr>
          <w:rFonts w:ascii="Tahoma" w:hAnsi="Tahoma" w:cs="Tahoma"/>
          <w:color w:val="auto"/>
          <w:szCs w:val="22"/>
        </w:rPr>
        <w:t xml:space="preserve">бути підписана керівником субреципієнта та керівником проекту, а також завірена печаткою субреципієнта. </w:t>
      </w:r>
    </w:p>
    <w:p w:rsidR="00DB4EFF" w:rsidRPr="0067117D" w:rsidRDefault="00DB4EFF">
      <w:pPr>
        <w:rPr>
          <w:rFonts w:ascii="Tahoma" w:hAnsi="Tahoma" w:cs="Tahoma"/>
          <w:color w:val="auto"/>
          <w:szCs w:val="22"/>
        </w:rPr>
      </w:pPr>
    </w:p>
    <w:p w:rsidR="00F50783" w:rsidRPr="0067117D" w:rsidRDefault="009A0BC4" w:rsidP="00C15E19">
      <w:pPr>
        <w:pStyle w:val="ac"/>
        <w:numPr>
          <w:ilvl w:val="1"/>
          <w:numId w:val="3"/>
        </w:numPr>
        <w:ind w:left="0" w:firstLine="0"/>
        <w:jc w:val="both"/>
        <w:rPr>
          <w:rFonts w:ascii="Tahoma" w:hAnsi="Tahoma" w:cs="Tahoma"/>
          <w:b/>
          <w:color w:val="auto"/>
          <w:szCs w:val="22"/>
        </w:rPr>
      </w:pPr>
      <w:bookmarkStart w:id="98" w:name="h.3tbugp1" w:colFirst="0" w:colLast="0"/>
      <w:bookmarkEnd w:id="98"/>
      <w:r w:rsidRPr="0067117D">
        <w:rPr>
          <w:rFonts w:ascii="Tahoma" w:hAnsi="Tahoma" w:cs="Tahoma"/>
          <w:b/>
          <w:color w:val="auto"/>
          <w:szCs w:val="22"/>
        </w:rPr>
        <w:t xml:space="preserve"> </w:t>
      </w:r>
      <w:bookmarkStart w:id="99" w:name="_Toc414021196"/>
      <w:r w:rsidR="00E6392A" w:rsidRPr="0067117D">
        <w:rPr>
          <w:rFonts w:ascii="Tahoma" w:hAnsi="Tahoma" w:cs="Tahoma"/>
          <w:b/>
          <w:color w:val="auto"/>
          <w:szCs w:val="22"/>
        </w:rPr>
        <w:t>Звітність для цілей проведення річного аудиту</w:t>
      </w:r>
      <w:bookmarkEnd w:id="99"/>
      <w:r w:rsidR="00F50783" w:rsidRPr="0067117D">
        <w:rPr>
          <w:rFonts w:ascii="Tahoma" w:hAnsi="Tahoma" w:cs="Tahoma"/>
          <w:b/>
          <w:color w:val="auto"/>
          <w:szCs w:val="22"/>
        </w:rPr>
        <w:t xml:space="preserve"> </w:t>
      </w:r>
    </w:p>
    <w:p w:rsidR="00230D20" w:rsidRPr="0067117D" w:rsidRDefault="00230D20" w:rsidP="00DC45F7">
      <w:pPr>
        <w:pStyle w:val="ac"/>
        <w:numPr>
          <w:ilvl w:val="2"/>
          <w:numId w:val="3"/>
        </w:numPr>
        <w:ind w:left="0" w:firstLine="0"/>
        <w:jc w:val="both"/>
        <w:rPr>
          <w:rFonts w:ascii="Tahoma" w:hAnsi="Tahoma" w:cs="Tahoma"/>
          <w:szCs w:val="22"/>
        </w:rPr>
      </w:pPr>
      <w:bookmarkStart w:id="100" w:name="h.28h4qwu" w:colFirst="0" w:colLast="0"/>
      <w:bookmarkStart w:id="101" w:name="_Toc414021197"/>
      <w:bookmarkEnd w:id="100"/>
      <w:r w:rsidRPr="0067117D">
        <w:rPr>
          <w:rFonts w:ascii="Tahoma" w:hAnsi="Tahoma" w:cs="Tahoma"/>
          <w:szCs w:val="22"/>
        </w:rPr>
        <w:t>Фінансовий звіт про надходження та використання грошових коштів в рамках реалізації програм за фінансової підтримки Глобального фонду для цілей щорічного аудиту є невід’ємною частиною фінансового звіту Субрец</w:t>
      </w:r>
      <w:r w:rsidR="00A223B8" w:rsidRPr="0067117D">
        <w:rPr>
          <w:rFonts w:ascii="Tahoma" w:hAnsi="Tahoma" w:cs="Tahoma"/>
          <w:szCs w:val="22"/>
        </w:rPr>
        <w:t>и</w:t>
      </w:r>
      <w:r w:rsidRPr="0067117D">
        <w:rPr>
          <w:rFonts w:ascii="Tahoma" w:hAnsi="Tahoma" w:cs="Tahoma"/>
          <w:szCs w:val="22"/>
        </w:rPr>
        <w:t>пієнта за четвертий квартал календарного року.</w:t>
      </w:r>
    </w:p>
    <w:p w:rsidR="009A0BC4" w:rsidRPr="0067117D" w:rsidRDefault="009A0BC4" w:rsidP="009A0BC4">
      <w:pPr>
        <w:rPr>
          <w:rFonts w:ascii="Tahoma" w:hAnsi="Tahoma" w:cs="Tahoma"/>
          <w:szCs w:val="22"/>
        </w:rPr>
      </w:pPr>
    </w:p>
    <w:p w:rsidR="007C6DC2" w:rsidRPr="0067117D" w:rsidRDefault="007C6DC2" w:rsidP="00A223B8">
      <w:pPr>
        <w:pStyle w:val="ac"/>
        <w:numPr>
          <w:ilvl w:val="2"/>
          <w:numId w:val="3"/>
        </w:numPr>
        <w:ind w:left="0" w:firstLine="0"/>
        <w:rPr>
          <w:rFonts w:ascii="Tahoma" w:hAnsi="Tahoma" w:cs="Tahoma"/>
          <w:szCs w:val="22"/>
        </w:rPr>
      </w:pPr>
      <w:r w:rsidRPr="0067117D">
        <w:rPr>
          <w:rFonts w:ascii="Tahoma" w:hAnsi="Tahoma" w:cs="Tahoma"/>
          <w:szCs w:val="22"/>
        </w:rPr>
        <w:t>Фінансовий звіт для цілей щорічного аудиту подається всіма Субрец</w:t>
      </w:r>
      <w:r w:rsidR="00A223B8" w:rsidRPr="0067117D">
        <w:rPr>
          <w:rFonts w:ascii="Tahoma" w:hAnsi="Tahoma" w:cs="Tahoma"/>
          <w:szCs w:val="22"/>
        </w:rPr>
        <w:t>и</w:t>
      </w:r>
      <w:r w:rsidRPr="0067117D">
        <w:rPr>
          <w:rFonts w:ascii="Tahoma" w:hAnsi="Tahoma" w:cs="Tahoma"/>
          <w:szCs w:val="22"/>
        </w:rPr>
        <w:t xml:space="preserve">пієнтами </w:t>
      </w:r>
      <w:r w:rsidRPr="0067117D">
        <w:rPr>
          <w:rFonts w:ascii="Tahoma" w:hAnsi="Tahoma" w:cs="Tahoma"/>
          <w:color w:val="auto"/>
          <w:szCs w:val="22"/>
        </w:rPr>
        <w:t>Основним реципієнтам до 31 січн</w:t>
      </w:r>
      <w:r w:rsidR="009A0BC4" w:rsidRPr="0067117D">
        <w:rPr>
          <w:rFonts w:ascii="Tahoma" w:hAnsi="Tahoma" w:cs="Tahoma"/>
          <w:color w:val="auto"/>
          <w:szCs w:val="22"/>
        </w:rPr>
        <w:t xml:space="preserve">я наступного календарного року </w:t>
      </w:r>
      <w:r w:rsidR="009A0BC4" w:rsidRPr="0067117D">
        <w:rPr>
          <w:rFonts w:ascii="Tahoma" w:eastAsia="Tahoma" w:hAnsi="Tahoma" w:cs="Tahoma"/>
          <w:color w:val="auto"/>
          <w:szCs w:val="22"/>
        </w:rPr>
        <w:t>в</w:t>
      </w:r>
      <w:r w:rsidRPr="0067117D">
        <w:rPr>
          <w:rFonts w:ascii="Tahoma" w:hAnsi="Tahoma" w:cs="Tahoma"/>
          <w:color w:val="auto"/>
          <w:szCs w:val="22"/>
        </w:rPr>
        <w:t xml:space="preserve"> формі, яка відповідає загальним вимогам щодо складання фінансової звітності</w:t>
      </w:r>
      <w:r w:rsidRPr="0067117D">
        <w:rPr>
          <w:rFonts w:ascii="Tahoma" w:hAnsi="Tahoma" w:cs="Tahoma"/>
          <w:szCs w:val="22"/>
        </w:rPr>
        <w:t xml:space="preserve"> про надходження та використання грошових коштів для цілей аудиту.</w:t>
      </w:r>
    </w:p>
    <w:p w:rsidR="007C6DC2" w:rsidRPr="0067117D" w:rsidRDefault="007C6DC2" w:rsidP="00A223B8">
      <w:pPr>
        <w:pStyle w:val="ac"/>
        <w:numPr>
          <w:ilvl w:val="2"/>
          <w:numId w:val="3"/>
        </w:numPr>
        <w:ind w:left="0" w:firstLine="0"/>
        <w:rPr>
          <w:rFonts w:ascii="Tahoma" w:hAnsi="Tahoma" w:cs="Tahoma"/>
          <w:szCs w:val="22"/>
        </w:rPr>
      </w:pPr>
      <w:r w:rsidRPr="0067117D">
        <w:rPr>
          <w:rFonts w:ascii="Tahoma" w:hAnsi="Tahoma" w:cs="Tahoma"/>
          <w:color w:val="auto"/>
          <w:szCs w:val="22"/>
        </w:rPr>
        <w:t>Відповідні фінансові фахівці, відповідальні за субгранти</w:t>
      </w:r>
      <w:r w:rsidR="009A0BC4" w:rsidRPr="0067117D">
        <w:rPr>
          <w:rFonts w:ascii="Tahoma" w:eastAsia="Tahoma" w:hAnsi="Tahoma" w:cs="Tahoma"/>
          <w:color w:val="auto"/>
          <w:szCs w:val="22"/>
        </w:rPr>
        <w:t>,</w:t>
      </w:r>
      <w:r w:rsidRPr="0067117D">
        <w:rPr>
          <w:rFonts w:ascii="Tahoma" w:hAnsi="Tahoma" w:cs="Tahoma"/>
          <w:color w:val="auto"/>
          <w:szCs w:val="22"/>
        </w:rPr>
        <w:t xml:space="preserve"> ознайомлюють всіх субгрант</w:t>
      </w:r>
      <w:r w:rsidR="00DB4EFF" w:rsidRPr="0067117D">
        <w:rPr>
          <w:rFonts w:ascii="Tahoma" w:hAnsi="Tahoma" w:cs="Tahoma"/>
          <w:color w:val="auto"/>
          <w:szCs w:val="22"/>
        </w:rPr>
        <w:t>е</w:t>
      </w:r>
      <w:r w:rsidRPr="0067117D">
        <w:rPr>
          <w:rFonts w:ascii="Tahoma" w:hAnsi="Tahoma" w:cs="Tahoma"/>
          <w:color w:val="auto"/>
          <w:szCs w:val="22"/>
        </w:rPr>
        <w:t xml:space="preserve">рів із загальними вимогами </w:t>
      </w:r>
      <w:r w:rsidR="009A0BC4" w:rsidRPr="0067117D">
        <w:rPr>
          <w:rFonts w:ascii="Tahoma" w:eastAsia="Tahoma" w:hAnsi="Tahoma" w:cs="Tahoma"/>
          <w:color w:val="auto"/>
          <w:szCs w:val="22"/>
        </w:rPr>
        <w:t>що</w:t>
      </w:r>
      <w:r w:rsidRPr="0067117D">
        <w:rPr>
          <w:rFonts w:ascii="Tahoma" w:eastAsia="Tahoma" w:hAnsi="Tahoma" w:cs="Tahoma"/>
          <w:color w:val="auto"/>
          <w:szCs w:val="22"/>
        </w:rPr>
        <w:t>до</w:t>
      </w:r>
      <w:r w:rsidRPr="0067117D">
        <w:rPr>
          <w:rFonts w:ascii="Tahoma" w:hAnsi="Tahoma" w:cs="Tahoma"/>
          <w:color w:val="auto"/>
          <w:szCs w:val="22"/>
        </w:rPr>
        <w:t xml:space="preserve"> звітності для цілей річного аудиту, а також надають їм технічну допомогу в підготовці.</w:t>
      </w:r>
    </w:p>
    <w:p w:rsidR="0051442D" w:rsidRPr="0067117D" w:rsidRDefault="009A0BC4" w:rsidP="00CC1C62">
      <w:pPr>
        <w:pStyle w:val="10"/>
        <w:jc w:val="both"/>
        <w:rPr>
          <w:rFonts w:ascii="Tahoma" w:hAnsi="Tahoma" w:cs="Tahoma"/>
          <w:color w:val="auto"/>
          <w:sz w:val="22"/>
          <w:szCs w:val="22"/>
        </w:rPr>
      </w:pPr>
      <w:bookmarkStart w:id="102" w:name="_Toc495080217"/>
      <w:r w:rsidRPr="0067117D">
        <w:rPr>
          <w:rFonts w:ascii="Tahoma" w:hAnsi="Tahoma" w:cs="Tahoma"/>
          <w:color w:val="auto"/>
          <w:sz w:val="22"/>
          <w:szCs w:val="22"/>
        </w:rPr>
        <w:lastRenderedPageBreak/>
        <w:t>Частина 5</w:t>
      </w:r>
      <w:r w:rsidR="006B0A8E" w:rsidRPr="0067117D">
        <w:rPr>
          <w:rFonts w:ascii="Tahoma" w:hAnsi="Tahoma" w:cs="Tahoma"/>
          <w:color w:val="auto"/>
          <w:sz w:val="22"/>
          <w:szCs w:val="22"/>
        </w:rPr>
        <w:t>:</w:t>
      </w:r>
      <w:r w:rsidR="00E6392A" w:rsidRPr="0067117D">
        <w:rPr>
          <w:rFonts w:ascii="Tahoma" w:hAnsi="Tahoma" w:cs="Tahoma"/>
          <w:color w:val="auto"/>
          <w:sz w:val="22"/>
          <w:szCs w:val="22"/>
        </w:rPr>
        <w:t xml:space="preserve"> </w:t>
      </w:r>
      <w:r w:rsidR="00F05F01" w:rsidRPr="0067117D">
        <w:rPr>
          <w:rFonts w:ascii="Tahoma" w:hAnsi="Tahoma" w:cs="Tahoma"/>
          <w:color w:val="auto"/>
          <w:sz w:val="22"/>
          <w:szCs w:val="22"/>
        </w:rPr>
        <w:t>Закриття, призупинення та продовження субгрантів/проектів</w:t>
      </w:r>
      <w:bookmarkEnd w:id="101"/>
      <w:bookmarkEnd w:id="102"/>
    </w:p>
    <w:p w:rsidR="00AA3DC8" w:rsidRPr="0067117D" w:rsidRDefault="00AA3DC8" w:rsidP="00CC1C62">
      <w:pPr>
        <w:pStyle w:val="10"/>
        <w:numPr>
          <w:ilvl w:val="0"/>
          <w:numId w:val="3"/>
        </w:numPr>
        <w:ind w:left="0" w:firstLine="0"/>
        <w:jc w:val="both"/>
        <w:rPr>
          <w:rFonts w:ascii="Tahoma" w:hAnsi="Tahoma" w:cs="Tahoma"/>
          <w:color w:val="auto"/>
          <w:sz w:val="22"/>
          <w:szCs w:val="22"/>
        </w:rPr>
      </w:pPr>
      <w:bookmarkStart w:id="103" w:name="h.nmf14n" w:colFirst="0" w:colLast="0"/>
      <w:bookmarkStart w:id="104" w:name="_Toc414021198"/>
      <w:bookmarkStart w:id="105" w:name="_Toc495080218"/>
      <w:bookmarkEnd w:id="103"/>
      <w:r w:rsidRPr="0067117D">
        <w:rPr>
          <w:rFonts w:ascii="Tahoma" w:hAnsi="Tahoma" w:cs="Tahoma"/>
          <w:color w:val="auto"/>
          <w:sz w:val="22"/>
          <w:szCs w:val="22"/>
        </w:rPr>
        <w:t>Закриття, призупинення та продовження субгрантів/проектів</w:t>
      </w:r>
      <w:bookmarkEnd w:id="104"/>
      <w:bookmarkEnd w:id="105"/>
    </w:p>
    <w:p w:rsidR="00AA3DC8" w:rsidRPr="0067117D" w:rsidRDefault="00AA3DC8" w:rsidP="00CC1C62">
      <w:pPr>
        <w:pStyle w:val="2"/>
        <w:jc w:val="both"/>
        <w:rPr>
          <w:rFonts w:ascii="Tahoma" w:hAnsi="Tahoma" w:cs="Tahoma"/>
          <w:color w:val="auto"/>
          <w:szCs w:val="22"/>
        </w:rPr>
      </w:pPr>
    </w:p>
    <w:p w:rsidR="0051442D" w:rsidRPr="0067117D" w:rsidRDefault="009A0BC4" w:rsidP="00953291">
      <w:pPr>
        <w:pStyle w:val="ac"/>
        <w:numPr>
          <w:ilvl w:val="1"/>
          <w:numId w:val="3"/>
        </w:numPr>
        <w:ind w:left="0" w:firstLine="0"/>
        <w:jc w:val="both"/>
        <w:rPr>
          <w:rFonts w:ascii="Tahoma" w:hAnsi="Tahoma" w:cs="Tahoma"/>
          <w:color w:val="auto"/>
          <w:szCs w:val="22"/>
        </w:rPr>
      </w:pPr>
      <w:r w:rsidRPr="0067117D">
        <w:rPr>
          <w:rFonts w:ascii="Tahoma" w:eastAsia="Calibri" w:hAnsi="Tahoma" w:cs="Tahoma"/>
          <w:color w:val="auto"/>
          <w:szCs w:val="22"/>
        </w:rPr>
        <w:t xml:space="preserve"> </w:t>
      </w:r>
      <w:bookmarkStart w:id="106" w:name="_Toc414021199"/>
      <w:r w:rsidR="00E6392A" w:rsidRPr="0067117D">
        <w:rPr>
          <w:rFonts w:ascii="Tahoma" w:hAnsi="Tahoma" w:cs="Tahoma"/>
          <w:b/>
          <w:color w:val="auto"/>
          <w:szCs w:val="22"/>
        </w:rPr>
        <w:t xml:space="preserve">Закриття </w:t>
      </w:r>
      <w:r w:rsidR="008F0236" w:rsidRPr="0067117D">
        <w:rPr>
          <w:rFonts w:ascii="Tahoma" w:hAnsi="Tahoma" w:cs="Tahoma"/>
          <w:b/>
          <w:color w:val="auto"/>
          <w:szCs w:val="22"/>
        </w:rPr>
        <w:t>суб</w:t>
      </w:r>
      <w:r w:rsidR="00E6392A" w:rsidRPr="0067117D">
        <w:rPr>
          <w:rFonts w:ascii="Tahoma" w:hAnsi="Tahoma" w:cs="Tahoma"/>
          <w:b/>
          <w:color w:val="auto"/>
          <w:szCs w:val="22"/>
        </w:rPr>
        <w:t>грантів</w:t>
      </w:r>
      <w:r w:rsidR="0069717A" w:rsidRPr="0067117D">
        <w:rPr>
          <w:rFonts w:ascii="Tahoma" w:hAnsi="Tahoma" w:cs="Tahoma"/>
          <w:b/>
          <w:color w:val="auto"/>
          <w:szCs w:val="22"/>
        </w:rPr>
        <w:t>/проектів</w:t>
      </w:r>
      <w:r w:rsidR="00783360" w:rsidRPr="0067117D">
        <w:rPr>
          <w:rFonts w:ascii="Tahoma" w:hAnsi="Tahoma" w:cs="Tahoma"/>
          <w:b/>
          <w:color w:val="auto"/>
          <w:szCs w:val="22"/>
        </w:rPr>
        <w:t>: п</w:t>
      </w:r>
      <w:r w:rsidR="00477CFB" w:rsidRPr="0067117D">
        <w:rPr>
          <w:rFonts w:ascii="Tahoma" w:hAnsi="Tahoma" w:cs="Tahoma"/>
          <w:b/>
          <w:color w:val="auto"/>
          <w:szCs w:val="22"/>
        </w:rPr>
        <w:t>ричини та види процедур закриття субгрантів</w:t>
      </w:r>
      <w:r w:rsidR="0069717A" w:rsidRPr="0067117D">
        <w:rPr>
          <w:rFonts w:ascii="Tahoma" w:hAnsi="Tahoma" w:cs="Tahoma"/>
          <w:b/>
          <w:color w:val="auto"/>
          <w:szCs w:val="22"/>
        </w:rPr>
        <w:t>/проектів</w:t>
      </w:r>
      <w:bookmarkEnd w:id="106"/>
    </w:p>
    <w:p w:rsidR="004C584A" w:rsidRPr="0067117D" w:rsidRDefault="004C584A" w:rsidP="00CC1C62">
      <w:pPr>
        <w:rPr>
          <w:rFonts w:ascii="Tahoma" w:hAnsi="Tahoma" w:cs="Tahoma"/>
          <w:szCs w:val="22"/>
        </w:rPr>
      </w:pPr>
    </w:p>
    <w:p w:rsidR="003903BF" w:rsidRPr="0067117D" w:rsidRDefault="003903BF" w:rsidP="00CC1C62">
      <w:pPr>
        <w:pStyle w:val="ac"/>
        <w:numPr>
          <w:ilvl w:val="2"/>
          <w:numId w:val="3"/>
        </w:numPr>
        <w:spacing w:after="200" w:line="276" w:lineRule="auto"/>
        <w:ind w:left="0" w:firstLine="0"/>
        <w:jc w:val="both"/>
        <w:rPr>
          <w:rFonts w:ascii="Tahoma" w:hAnsi="Tahoma" w:cs="Tahoma"/>
          <w:color w:val="auto"/>
          <w:szCs w:val="22"/>
        </w:rPr>
      </w:pPr>
      <w:r w:rsidRPr="0067117D">
        <w:rPr>
          <w:rFonts w:ascii="Tahoma" w:hAnsi="Tahoma" w:cs="Tahoma"/>
          <w:b/>
          <w:color w:val="auto"/>
          <w:szCs w:val="22"/>
        </w:rPr>
        <w:t>Закриття</w:t>
      </w:r>
      <w:r w:rsidR="009A0BC4" w:rsidRPr="0067117D">
        <w:rPr>
          <w:rFonts w:ascii="Tahoma" w:hAnsi="Tahoma" w:cs="Tahoma"/>
          <w:color w:val="auto"/>
          <w:szCs w:val="22"/>
        </w:rPr>
        <w:t xml:space="preserve"> субгранту/проекту полягає </w:t>
      </w:r>
      <w:r w:rsidR="009A0BC4" w:rsidRPr="0067117D">
        <w:rPr>
          <w:rFonts w:ascii="Tahoma" w:eastAsia="Calibri" w:hAnsi="Tahoma" w:cs="Tahoma"/>
          <w:color w:val="auto"/>
          <w:szCs w:val="22"/>
        </w:rPr>
        <w:t>в</w:t>
      </w:r>
      <w:r w:rsidRPr="0067117D">
        <w:rPr>
          <w:rFonts w:ascii="Tahoma" w:hAnsi="Tahoma" w:cs="Tahoma"/>
          <w:color w:val="auto"/>
          <w:szCs w:val="22"/>
        </w:rPr>
        <w:t xml:space="preserve"> остаточному програмному та фінансовому звітуванні </w:t>
      </w:r>
      <w:r w:rsidR="00303579" w:rsidRPr="0067117D">
        <w:rPr>
          <w:rFonts w:ascii="Tahoma" w:hAnsi="Tahoma" w:cs="Tahoma"/>
          <w:color w:val="auto"/>
          <w:szCs w:val="22"/>
        </w:rPr>
        <w:t>субреципієнта</w:t>
      </w:r>
      <w:r w:rsidRPr="0067117D">
        <w:rPr>
          <w:rFonts w:ascii="Tahoma" w:hAnsi="Tahoma" w:cs="Tahoma"/>
          <w:color w:val="auto"/>
          <w:szCs w:val="22"/>
        </w:rPr>
        <w:t xml:space="preserve"> про результати діяльності проекту, проведенні остаточних фінансових взаєморозрахунків за проектом та поверненні відповідному Основному(им) реципієнту(ам) або передачі третім особам майна, придбаного в рамках проекту.</w:t>
      </w:r>
      <w:r w:rsidRPr="0067117D">
        <w:rPr>
          <w:rFonts w:ascii="Tahoma" w:hAnsi="Tahoma" w:cs="Tahoma"/>
          <w:b/>
          <w:color w:val="auto"/>
          <w:szCs w:val="22"/>
        </w:rPr>
        <w:t xml:space="preserve"> </w:t>
      </w:r>
    </w:p>
    <w:p w:rsidR="00BA38F5" w:rsidRPr="0067117D" w:rsidRDefault="00BA38F5" w:rsidP="00CC1C62">
      <w:pPr>
        <w:pStyle w:val="ac"/>
        <w:spacing w:after="200" w:line="276" w:lineRule="auto"/>
        <w:ind w:left="0"/>
        <w:jc w:val="both"/>
        <w:rPr>
          <w:rFonts w:ascii="Tahoma" w:hAnsi="Tahoma" w:cs="Tahoma"/>
          <w:color w:val="auto"/>
          <w:szCs w:val="22"/>
        </w:rPr>
      </w:pPr>
    </w:p>
    <w:p w:rsidR="003903BF" w:rsidRPr="0067117D" w:rsidRDefault="003903BF" w:rsidP="00CC1C62">
      <w:pPr>
        <w:pStyle w:val="ac"/>
        <w:numPr>
          <w:ilvl w:val="2"/>
          <w:numId w:val="3"/>
        </w:numPr>
        <w:spacing w:after="200" w:line="276" w:lineRule="auto"/>
        <w:ind w:left="0" w:firstLine="0"/>
        <w:jc w:val="both"/>
        <w:rPr>
          <w:rFonts w:ascii="Tahoma" w:hAnsi="Tahoma" w:cs="Tahoma"/>
          <w:color w:val="auto"/>
          <w:szCs w:val="22"/>
        </w:rPr>
      </w:pPr>
      <w:r w:rsidRPr="0067117D">
        <w:rPr>
          <w:rFonts w:ascii="Tahoma" w:hAnsi="Tahoma" w:cs="Tahoma"/>
          <w:b/>
          <w:color w:val="auto"/>
          <w:szCs w:val="22"/>
        </w:rPr>
        <w:t xml:space="preserve">Планове </w:t>
      </w:r>
      <w:r w:rsidRPr="0067117D">
        <w:rPr>
          <w:rFonts w:ascii="Tahoma" w:hAnsi="Tahoma" w:cs="Tahoma"/>
          <w:color w:val="auto"/>
          <w:szCs w:val="22"/>
        </w:rPr>
        <w:t>закриття субгранту</w:t>
      </w:r>
      <w:r w:rsidRPr="0067117D">
        <w:rPr>
          <w:rFonts w:ascii="Tahoma" w:hAnsi="Tahoma" w:cs="Tahoma"/>
          <w:b/>
          <w:color w:val="auto"/>
          <w:szCs w:val="22"/>
        </w:rPr>
        <w:t xml:space="preserve"> </w:t>
      </w:r>
      <w:r w:rsidRPr="0067117D">
        <w:rPr>
          <w:rFonts w:ascii="Tahoma" w:hAnsi="Tahoma" w:cs="Tahoma"/>
          <w:color w:val="auto"/>
          <w:szCs w:val="22"/>
        </w:rPr>
        <w:t>відбувається після завершення строку реалізації проекту.</w:t>
      </w:r>
    </w:p>
    <w:p w:rsidR="003903BF" w:rsidRPr="0067117D" w:rsidRDefault="003903BF" w:rsidP="00CC1C62">
      <w:pPr>
        <w:pStyle w:val="ac"/>
        <w:numPr>
          <w:ilvl w:val="2"/>
          <w:numId w:val="3"/>
        </w:numPr>
        <w:spacing w:after="200" w:line="276" w:lineRule="auto"/>
        <w:ind w:left="0" w:firstLine="0"/>
        <w:jc w:val="both"/>
        <w:rPr>
          <w:rFonts w:ascii="Tahoma" w:hAnsi="Tahoma" w:cs="Tahoma"/>
          <w:color w:val="auto"/>
          <w:szCs w:val="22"/>
        </w:rPr>
      </w:pPr>
      <w:r w:rsidRPr="0067117D">
        <w:rPr>
          <w:rFonts w:ascii="Tahoma" w:hAnsi="Tahoma" w:cs="Tahoma"/>
          <w:b/>
          <w:color w:val="auto"/>
          <w:szCs w:val="22"/>
        </w:rPr>
        <w:t xml:space="preserve">Позапланове </w:t>
      </w:r>
      <w:r w:rsidRPr="0067117D">
        <w:rPr>
          <w:rFonts w:ascii="Tahoma" w:hAnsi="Tahoma" w:cs="Tahoma"/>
          <w:color w:val="auto"/>
          <w:szCs w:val="22"/>
        </w:rPr>
        <w:t>закриття субгранту</w:t>
      </w:r>
      <w:r w:rsidRPr="0067117D">
        <w:rPr>
          <w:rFonts w:ascii="Tahoma" w:hAnsi="Tahoma" w:cs="Tahoma"/>
          <w:b/>
          <w:color w:val="auto"/>
          <w:szCs w:val="22"/>
        </w:rPr>
        <w:t xml:space="preserve"> </w:t>
      </w:r>
      <w:r w:rsidR="009A0BC4" w:rsidRPr="0067117D">
        <w:rPr>
          <w:rFonts w:ascii="Tahoma" w:eastAsia="Calibri" w:hAnsi="Tahoma" w:cs="Tahoma"/>
          <w:color w:val="auto"/>
          <w:szCs w:val="22"/>
        </w:rPr>
        <w:t>може</w:t>
      </w:r>
      <w:r w:rsidR="005721D0" w:rsidRPr="0067117D">
        <w:rPr>
          <w:rFonts w:ascii="Tahoma" w:hAnsi="Tahoma" w:cs="Tahoma"/>
          <w:color w:val="auto"/>
          <w:szCs w:val="22"/>
        </w:rPr>
        <w:t xml:space="preserve"> відбуватися як </w:t>
      </w:r>
      <w:r w:rsidRPr="0067117D">
        <w:rPr>
          <w:rFonts w:ascii="Tahoma" w:hAnsi="Tahoma" w:cs="Tahoma"/>
          <w:color w:val="auto"/>
          <w:szCs w:val="22"/>
        </w:rPr>
        <w:t>за ініціативою Основного(их) реципієнта(ів)</w:t>
      </w:r>
      <w:r w:rsidR="005721D0" w:rsidRPr="0067117D">
        <w:rPr>
          <w:rFonts w:ascii="Tahoma" w:hAnsi="Tahoma" w:cs="Tahoma"/>
          <w:color w:val="auto"/>
          <w:szCs w:val="22"/>
        </w:rPr>
        <w:t>,</w:t>
      </w:r>
      <w:r w:rsidRPr="0067117D">
        <w:rPr>
          <w:rFonts w:ascii="Tahoma" w:hAnsi="Tahoma" w:cs="Tahoma"/>
          <w:color w:val="auto"/>
          <w:szCs w:val="22"/>
        </w:rPr>
        <w:t xml:space="preserve"> та</w:t>
      </w:r>
      <w:r w:rsidR="005721D0" w:rsidRPr="0067117D">
        <w:rPr>
          <w:rFonts w:ascii="Tahoma" w:hAnsi="Tahoma" w:cs="Tahoma"/>
          <w:color w:val="auto"/>
          <w:szCs w:val="22"/>
        </w:rPr>
        <w:t>к і</w:t>
      </w:r>
      <w:r w:rsidRPr="0067117D">
        <w:rPr>
          <w:rFonts w:ascii="Tahoma" w:hAnsi="Tahoma" w:cs="Tahoma"/>
          <w:color w:val="auto"/>
          <w:szCs w:val="22"/>
        </w:rPr>
        <w:t xml:space="preserve"> за ініціативою </w:t>
      </w:r>
      <w:r w:rsidR="00303579" w:rsidRPr="0067117D">
        <w:rPr>
          <w:rFonts w:ascii="Tahoma" w:hAnsi="Tahoma" w:cs="Tahoma"/>
          <w:color w:val="auto"/>
          <w:szCs w:val="22"/>
        </w:rPr>
        <w:t>Субреципієнта</w:t>
      </w:r>
      <w:r w:rsidRPr="0067117D">
        <w:rPr>
          <w:rFonts w:ascii="Tahoma" w:hAnsi="Tahoma" w:cs="Tahoma"/>
          <w:color w:val="auto"/>
          <w:szCs w:val="22"/>
        </w:rPr>
        <w:t xml:space="preserve">. </w:t>
      </w:r>
    </w:p>
    <w:p w:rsidR="006C6D24" w:rsidRPr="0067117D" w:rsidRDefault="006C6D24" w:rsidP="00CC1C62">
      <w:pPr>
        <w:pStyle w:val="ac"/>
        <w:spacing w:after="200" w:line="276" w:lineRule="auto"/>
        <w:ind w:left="0"/>
        <w:jc w:val="both"/>
        <w:rPr>
          <w:rFonts w:ascii="Tahoma" w:hAnsi="Tahoma" w:cs="Tahoma"/>
          <w:color w:val="auto"/>
          <w:szCs w:val="22"/>
        </w:rPr>
      </w:pPr>
    </w:p>
    <w:p w:rsidR="003903BF" w:rsidRPr="0067117D" w:rsidRDefault="003903BF" w:rsidP="00CC1C62">
      <w:pPr>
        <w:pStyle w:val="ac"/>
        <w:numPr>
          <w:ilvl w:val="2"/>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 xml:space="preserve">Дія договору про надання </w:t>
      </w:r>
      <w:r w:rsidR="00022DED" w:rsidRPr="0067117D">
        <w:rPr>
          <w:rFonts w:ascii="Tahoma" w:hAnsi="Tahoma" w:cs="Tahoma"/>
          <w:color w:val="auto"/>
          <w:szCs w:val="22"/>
        </w:rPr>
        <w:t>суб</w:t>
      </w:r>
      <w:r w:rsidRPr="0067117D">
        <w:rPr>
          <w:rFonts w:ascii="Tahoma" w:hAnsi="Tahoma" w:cs="Tahoma"/>
          <w:color w:val="auto"/>
          <w:szCs w:val="22"/>
        </w:rPr>
        <w:t>гранту може бути достроково припинен</w:t>
      </w:r>
      <w:r w:rsidR="009A0BC4" w:rsidRPr="0067117D">
        <w:rPr>
          <w:rFonts w:ascii="Tahoma" w:hAnsi="Tahoma" w:cs="Tahoma"/>
          <w:color w:val="auto"/>
          <w:szCs w:val="22"/>
        </w:rPr>
        <w:t>а Основним(и) реципієнтом(ами)</w:t>
      </w:r>
      <w:r w:rsidRPr="0067117D">
        <w:rPr>
          <w:rFonts w:ascii="Tahoma" w:hAnsi="Tahoma" w:cs="Tahoma"/>
          <w:color w:val="auto"/>
          <w:szCs w:val="22"/>
        </w:rPr>
        <w:t xml:space="preserve"> у </w:t>
      </w:r>
      <w:r w:rsidR="009A0BC4" w:rsidRPr="0067117D">
        <w:rPr>
          <w:rFonts w:ascii="Tahoma" w:eastAsia="Tahoma" w:hAnsi="Tahoma" w:cs="Tahoma"/>
          <w:color w:val="auto"/>
          <w:szCs w:val="22"/>
        </w:rPr>
        <w:t>разі</w:t>
      </w:r>
      <w:r w:rsidR="009A0BC4" w:rsidRPr="0067117D">
        <w:rPr>
          <w:rFonts w:ascii="Tahoma" w:hAnsi="Tahoma" w:cs="Tahoma"/>
          <w:color w:val="auto"/>
          <w:szCs w:val="22"/>
        </w:rPr>
        <w:t xml:space="preserve"> </w:t>
      </w:r>
      <w:r w:rsidRPr="0067117D">
        <w:rPr>
          <w:rFonts w:ascii="Tahoma" w:hAnsi="Tahoma" w:cs="Tahoma"/>
          <w:color w:val="auto"/>
          <w:szCs w:val="22"/>
        </w:rPr>
        <w:t xml:space="preserve">односторонньої </w:t>
      </w:r>
      <w:r w:rsidR="009A0BC4" w:rsidRPr="0067117D">
        <w:rPr>
          <w:rFonts w:ascii="Tahoma" w:hAnsi="Tahoma" w:cs="Tahoma"/>
          <w:color w:val="auto"/>
          <w:szCs w:val="22"/>
        </w:rPr>
        <w:t xml:space="preserve">відмови від реалізації проекту </w:t>
      </w:r>
      <w:r w:rsidR="009A0BC4" w:rsidRPr="0067117D">
        <w:rPr>
          <w:rFonts w:ascii="Tahoma" w:eastAsia="Tahoma" w:hAnsi="Tahoma" w:cs="Tahoma"/>
          <w:color w:val="auto"/>
          <w:szCs w:val="22"/>
        </w:rPr>
        <w:t>в</w:t>
      </w:r>
      <w:r w:rsidRPr="0067117D">
        <w:rPr>
          <w:rFonts w:ascii="Tahoma" w:hAnsi="Tahoma" w:cs="Tahoma"/>
          <w:color w:val="auto"/>
          <w:szCs w:val="22"/>
        </w:rPr>
        <w:t xml:space="preserve"> повному обсязі або у частині в будь-який час та з будь-яких підстав</w:t>
      </w:r>
      <w:r w:rsidR="009A0BC4" w:rsidRPr="0067117D">
        <w:rPr>
          <w:rFonts w:ascii="Tahoma" w:eastAsia="Tahoma" w:hAnsi="Tahoma" w:cs="Tahoma"/>
          <w:color w:val="auto"/>
          <w:szCs w:val="22"/>
        </w:rPr>
        <w:t>,</w:t>
      </w:r>
      <w:r w:rsidRPr="0067117D">
        <w:rPr>
          <w:rFonts w:ascii="Tahoma" w:hAnsi="Tahoma" w:cs="Tahoma"/>
          <w:color w:val="auto"/>
          <w:szCs w:val="22"/>
        </w:rPr>
        <w:t xml:space="preserve"> визначених на власний розсуд Основним(и) реципієнтом(ами), включаючи, але не обмежуючись, нижченаведені підстави:</w:t>
      </w:r>
    </w:p>
    <w:p w:rsidR="003903BF" w:rsidRPr="0067117D" w:rsidRDefault="009A0BC4" w:rsidP="00CC1C62">
      <w:pPr>
        <w:numPr>
          <w:ilvl w:val="3"/>
          <w:numId w:val="3"/>
        </w:numPr>
        <w:ind w:left="0" w:firstLine="0"/>
        <w:contextualSpacing/>
        <w:jc w:val="both"/>
        <w:rPr>
          <w:rFonts w:ascii="Tahoma" w:hAnsi="Tahoma" w:cs="Tahoma"/>
          <w:color w:val="auto"/>
          <w:szCs w:val="22"/>
        </w:rPr>
      </w:pPr>
      <w:r w:rsidRPr="0067117D">
        <w:rPr>
          <w:rFonts w:ascii="Tahoma" w:hAnsi="Tahoma" w:cs="Tahoma"/>
          <w:color w:val="auto"/>
          <w:szCs w:val="22"/>
        </w:rPr>
        <w:t>н</w:t>
      </w:r>
      <w:r w:rsidR="003903BF" w:rsidRPr="0067117D">
        <w:rPr>
          <w:rFonts w:ascii="Tahoma" w:hAnsi="Tahoma" w:cs="Tahoma"/>
          <w:color w:val="auto"/>
          <w:szCs w:val="22"/>
        </w:rPr>
        <w:t>а вимогу Основного(их) реципієнта(ів) у зв’язку з порушенням субреципієнтом чинного законодавства чи умов договору про надання субгранту, включаючи порушення Кодексу поведінки реципієнтів</w:t>
      </w:r>
      <w:r w:rsidR="00F43A05" w:rsidRPr="0067117D">
        <w:rPr>
          <w:rFonts w:ascii="Tahoma" w:hAnsi="Tahoma" w:cs="Tahoma"/>
          <w:color w:val="auto"/>
          <w:szCs w:val="22"/>
        </w:rPr>
        <w:t xml:space="preserve"> ресурсів</w:t>
      </w:r>
      <w:r w:rsidR="003903BF" w:rsidRPr="0067117D">
        <w:rPr>
          <w:rFonts w:ascii="Tahoma" w:hAnsi="Tahoma" w:cs="Tahoma"/>
          <w:color w:val="auto"/>
          <w:szCs w:val="22"/>
        </w:rPr>
        <w:t xml:space="preserve"> Глобального фонду;</w:t>
      </w:r>
    </w:p>
    <w:p w:rsidR="00C3232F" w:rsidRPr="0067117D" w:rsidRDefault="00C3232F" w:rsidP="00CC1C62">
      <w:pPr>
        <w:contextualSpacing/>
        <w:jc w:val="both"/>
        <w:rPr>
          <w:rFonts w:ascii="Tahoma" w:hAnsi="Tahoma" w:cs="Tahoma"/>
          <w:color w:val="auto"/>
          <w:szCs w:val="22"/>
        </w:rPr>
      </w:pPr>
    </w:p>
    <w:p w:rsidR="003903BF" w:rsidRPr="0067117D" w:rsidRDefault="003903BF" w:rsidP="00CC1C62">
      <w:pPr>
        <w:numPr>
          <w:ilvl w:val="3"/>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у разі ліквідації Основного(их) реципієнта(ів) чи </w:t>
      </w:r>
      <w:r w:rsidR="00303579" w:rsidRPr="0067117D">
        <w:rPr>
          <w:rFonts w:ascii="Tahoma" w:hAnsi="Tahoma" w:cs="Tahoma"/>
          <w:color w:val="auto"/>
          <w:szCs w:val="22"/>
        </w:rPr>
        <w:t>субреципієнта</w:t>
      </w:r>
      <w:r w:rsidRPr="0067117D">
        <w:rPr>
          <w:rFonts w:ascii="Tahoma" w:hAnsi="Tahoma" w:cs="Tahoma"/>
          <w:color w:val="auto"/>
          <w:szCs w:val="22"/>
        </w:rPr>
        <w:t>;</w:t>
      </w:r>
    </w:p>
    <w:p w:rsidR="00C3232F" w:rsidRPr="0067117D" w:rsidRDefault="00C3232F" w:rsidP="00CC1C62">
      <w:pPr>
        <w:contextualSpacing/>
        <w:jc w:val="both"/>
        <w:rPr>
          <w:rFonts w:ascii="Tahoma" w:hAnsi="Tahoma" w:cs="Tahoma"/>
          <w:color w:val="auto"/>
          <w:szCs w:val="22"/>
        </w:rPr>
      </w:pPr>
    </w:p>
    <w:p w:rsidR="003903BF" w:rsidRPr="0067117D" w:rsidRDefault="003903BF" w:rsidP="00CC1C62">
      <w:pPr>
        <w:numPr>
          <w:ilvl w:val="3"/>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у </w:t>
      </w:r>
      <w:r w:rsidR="009A0BC4" w:rsidRPr="0067117D">
        <w:rPr>
          <w:rFonts w:ascii="Tahoma" w:eastAsia="Tahoma" w:hAnsi="Tahoma" w:cs="Tahoma"/>
          <w:color w:val="auto"/>
          <w:szCs w:val="22"/>
        </w:rPr>
        <w:t>разі</w:t>
      </w:r>
      <w:r w:rsidR="009A0BC4" w:rsidRPr="0067117D">
        <w:rPr>
          <w:rFonts w:ascii="Tahoma" w:hAnsi="Tahoma" w:cs="Tahoma"/>
          <w:color w:val="auto"/>
          <w:szCs w:val="22"/>
        </w:rPr>
        <w:t xml:space="preserve"> </w:t>
      </w:r>
      <w:r w:rsidRPr="0067117D">
        <w:rPr>
          <w:rFonts w:ascii="Tahoma" w:hAnsi="Tahoma" w:cs="Tahoma"/>
          <w:color w:val="auto"/>
          <w:szCs w:val="22"/>
        </w:rPr>
        <w:t xml:space="preserve">затримки </w:t>
      </w:r>
      <w:r w:rsidR="00303579" w:rsidRPr="0067117D">
        <w:rPr>
          <w:rFonts w:ascii="Tahoma" w:hAnsi="Tahoma" w:cs="Tahoma"/>
          <w:color w:val="auto"/>
          <w:szCs w:val="22"/>
        </w:rPr>
        <w:t>субреципієнтом</w:t>
      </w:r>
      <w:r w:rsidRPr="0067117D">
        <w:rPr>
          <w:rFonts w:ascii="Tahoma" w:hAnsi="Tahoma" w:cs="Tahoma"/>
          <w:color w:val="auto"/>
          <w:szCs w:val="22"/>
        </w:rPr>
        <w:t xml:space="preserve"> надання звітності більш ніж на 30 (тридцять) календарних днів;</w:t>
      </w:r>
    </w:p>
    <w:p w:rsidR="00C3232F" w:rsidRPr="0067117D" w:rsidRDefault="00C3232F" w:rsidP="00CC1C62">
      <w:pPr>
        <w:contextualSpacing/>
        <w:jc w:val="both"/>
        <w:rPr>
          <w:rFonts w:ascii="Tahoma" w:hAnsi="Tahoma" w:cs="Tahoma"/>
          <w:color w:val="auto"/>
          <w:szCs w:val="22"/>
        </w:rPr>
      </w:pPr>
    </w:p>
    <w:p w:rsidR="003903BF" w:rsidRPr="0067117D" w:rsidRDefault="003903BF" w:rsidP="00CC1C62">
      <w:pPr>
        <w:numPr>
          <w:ilvl w:val="3"/>
          <w:numId w:val="3"/>
        </w:numPr>
        <w:ind w:left="0" w:firstLine="0"/>
        <w:contextualSpacing/>
        <w:jc w:val="both"/>
        <w:rPr>
          <w:rFonts w:ascii="Tahoma" w:hAnsi="Tahoma" w:cs="Tahoma"/>
          <w:color w:val="auto"/>
          <w:szCs w:val="22"/>
        </w:rPr>
      </w:pPr>
      <w:r w:rsidRPr="0067117D">
        <w:rPr>
          <w:rFonts w:ascii="Tahoma" w:hAnsi="Tahoma" w:cs="Tahoma"/>
          <w:color w:val="auto"/>
          <w:szCs w:val="22"/>
        </w:rPr>
        <w:t>у випадку негативної оцінки Основним(и) реципієнтом(ами) звітності про реалі</w:t>
      </w:r>
      <w:r w:rsidR="00990E6B" w:rsidRPr="0067117D">
        <w:rPr>
          <w:rFonts w:ascii="Tahoma" w:hAnsi="Tahoma" w:cs="Tahoma"/>
          <w:color w:val="auto"/>
          <w:szCs w:val="22"/>
        </w:rPr>
        <w:t>з</w:t>
      </w:r>
      <w:r w:rsidRPr="0067117D">
        <w:rPr>
          <w:rFonts w:ascii="Tahoma" w:hAnsi="Tahoma" w:cs="Tahoma"/>
          <w:color w:val="auto"/>
          <w:szCs w:val="22"/>
        </w:rPr>
        <w:t>ац</w:t>
      </w:r>
      <w:r w:rsidR="00990E6B" w:rsidRPr="0067117D">
        <w:rPr>
          <w:rFonts w:ascii="Tahoma" w:hAnsi="Tahoma" w:cs="Tahoma"/>
          <w:color w:val="auto"/>
          <w:szCs w:val="22"/>
        </w:rPr>
        <w:t>і</w:t>
      </w:r>
      <w:r w:rsidRPr="0067117D">
        <w:rPr>
          <w:rFonts w:ascii="Tahoma" w:hAnsi="Tahoma" w:cs="Tahoma"/>
          <w:color w:val="auto"/>
          <w:szCs w:val="22"/>
        </w:rPr>
        <w:t xml:space="preserve">ю проекту </w:t>
      </w:r>
      <w:r w:rsidR="00303579" w:rsidRPr="0067117D">
        <w:rPr>
          <w:rFonts w:ascii="Tahoma" w:hAnsi="Tahoma" w:cs="Tahoma"/>
          <w:color w:val="auto"/>
          <w:szCs w:val="22"/>
        </w:rPr>
        <w:t>субреципієнтом</w:t>
      </w:r>
      <w:r w:rsidRPr="0067117D">
        <w:rPr>
          <w:rFonts w:ascii="Tahoma" w:hAnsi="Tahoma" w:cs="Tahoma"/>
          <w:color w:val="auto"/>
          <w:szCs w:val="22"/>
        </w:rPr>
        <w:t xml:space="preserve"> чи результатів аудиту Проекту;</w:t>
      </w:r>
    </w:p>
    <w:p w:rsidR="00C3232F" w:rsidRPr="0067117D" w:rsidRDefault="00C3232F" w:rsidP="00CC1C62">
      <w:pPr>
        <w:contextualSpacing/>
        <w:jc w:val="both"/>
        <w:rPr>
          <w:rFonts w:ascii="Tahoma" w:hAnsi="Tahoma" w:cs="Tahoma"/>
          <w:color w:val="auto"/>
          <w:szCs w:val="22"/>
        </w:rPr>
      </w:pPr>
    </w:p>
    <w:p w:rsidR="003903BF" w:rsidRPr="0067117D" w:rsidRDefault="003903BF" w:rsidP="00CC1C62">
      <w:pPr>
        <w:numPr>
          <w:ilvl w:val="3"/>
          <w:numId w:val="3"/>
        </w:numPr>
        <w:ind w:left="0" w:firstLine="0"/>
        <w:contextualSpacing/>
        <w:jc w:val="both"/>
        <w:rPr>
          <w:rFonts w:ascii="Tahoma" w:hAnsi="Tahoma" w:cs="Tahoma"/>
          <w:color w:val="auto"/>
          <w:szCs w:val="22"/>
        </w:rPr>
      </w:pPr>
      <w:r w:rsidRPr="0067117D">
        <w:rPr>
          <w:rFonts w:ascii="Tahoma" w:hAnsi="Tahoma" w:cs="Tahoma"/>
          <w:color w:val="auto"/>
          <w:szCs w:val="22"/>
        </w:rPr>
        <w:t>у випадку використання субгранту в цілому або будь-якої його частини не за цільовим призначенням;</w:t>
      </w:r>
    </w:p>
    <w:p w:rsidR="00C3232F" w:rsidRPr="0067117D" w:rsidRDefault="00C3232F" w:rsidP="00CC1C62">
      <w:pPr>
        <w:contextualSpacing/>
        <w:jc w:val="both"/>
        <w:rPr>
          <w:rFonts w:ascii="Tahoma" w:hAnsi="Tahoma" w:cs="Tahoma"/>
          <w:color w:val="auto"/>
          <w:szCs w:val="22"/>
        </w:rPr>
      </w:pPr>
    </w:p>
    <w:p w:rsidR="003903BF" w:rsidRPr="0067117D" w:rsidRDefault="003903BF" w:rsidP="00CC1C62">
      <w:pPr>
        <w:numPr>
          <w:ilvl w:val="3"/>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неможливості для Основного(их) реципієнта(ів) розпочати або продовжити виплату коштів субгранту внаслідок дії незалежних від Основного(их) реципієнта(ів) зовнішніх обставин, у тому числі, але не обмежуючись, дій щодо припинення чи зупинення фінансування програм і проектів Основного(их) реципієнта(ів) з боку донорів, а також дій державних органів та органів місцевого самоврядування, якщо це позбавить Основного(их) реципієнта(ів) можливості виконувати свої зобов'язання </w:t>
      </w:r>
      <w:r w:rsidR="009A0BC4" w:rsidRPr="0067117D">
        <w:rPr>
          <w:rFonts w:ascii="Tahoma" w:eastAsia="Tahoma" w:hAnsi="Tahoma" w:cs="Tahoma"/>
          <w:color w:val="auto"/>
          <w:szCs w:val="22"/>
        </w:rPr>
        <w:t xml:space="preserve">за </w:t>
      </w:r>
      <w:r w:rsidRPr="0067117D">
        <w:rPr>
          <w:rFonts w:ascii="Tahoma" w:hAnsi="Tahoma" w:cs="Tahoma"/>
          <w:color w:val="auto"/>
          <w:szCs w:val="22"/>
        </w:rPr>
        <w:t>договором про надання субгранту(ів);</w:t>
      </w:r>
    </w:p>
    <w:p w:rsidR="003B78A4" w:rsidRPr="0067117D" w:rsidRDefault="003B78A4" w:rsidP="00CC1C62">
      <w:pPr>
        <w:contextualSpacing/>
        <w:jc w:val="both"/>
        <w:rPr>
          <w:rFonts w:ascii="Tahoma" w:hAnsi="Tahoma" w:cs="Tahoma"/>
          <w:color w:val="auto"/>
          <w:szCs w:val="22"/>
        </w:rPr>
      </w:pPr>
    </w:p>
    <w:p w:rsidR="003903BF" w:rsidRPr="0067117D" w:rsidRDefault="003903BF" w:rsidP="00CC1C62">
      <w:pPr>
        <w:numPr>
          <w:ilvl w:val="3"/>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якщо з будь-яких джерел Основного(их) реципієнта(ів) стало відомо, що проти </w:t>
      </w:r>
      <w:r w:rsidR="00303579" w:rsidRPr="0067117D">
        <w:rPr>
          <w:rFonts w:ascii="Tahoma" w:hAnsi="Tahoma" w:cs="Tahoma"/>
          <w:color w:val="auto"/>
          <w:szCs w:val="22"/>
        </w:rPr>
        <w:t>субреципієнта</w:t>
      </w:r>
      <w:r w:rsidRPr="0067117D">
        <w:rPr>
          <w:rFonts w:ascii="Tahoma" w:hAnsi="Tahoma" w:cs="Tahoma"/>
          <w:color w:val="auto"/>
          <w:szCs w:val="22"/>
        </w:rPr>
        <w:t xml:space="preserve"> чи його посадової особи та/або працівника порушено кримінальне або адміністративне провадження, або </w:t>
      </w:r>
      <w:r w:rsidR="00303579" w:rsidRPr="0067117D">
        <w:rPr>
          <w:rFonts w:ascii="Tahoma" w:hAnsi="Tahoma" w:cs="Tahoma"/>
          <w:color w:val="auto"/>
          <w:szCs w:val="22"/>
        </w:rPr>
        <w:t>субреципієнт</w:t>
      </w:r>
      <w:r w:rsidRPr="0067117D">
        <w:rPr>
          <w:rFonts w:ascii="Tahoma" w:hAnsi="Tahoma" w:cs="Tahoma"/>
          <w:color w:val="auto"/>
          <w:szCs w:val="22"/>
        </w:rPr>
        <w:t xml:space="preserve"> чи його посадові особи та/або працівник виступає відповідачем у цивільному провадженні щодо стягнення боргу тощо; </w:t>
      </w:r>
    </w:p>
    <w:p w:rsidR="003B78A4" w:rsidRPr="0067117D" w:rsidRDefault="003B78A4" w:rsidP="00CC1C62">
      <w:pPr>
        <w:contextualSpacing/>
        <w:jc w:val="both"/>
        <w:rPr>
          <w:rFonts w:ascii="Tahoma" w:hAnsi="Tahoma" w:cs="Tahoma"/>
          <w:color w:val="auto"/>
          <w:szCs w:val="22"/>
        </w:rPr>
      </w:pPr>
    </w:p>
    <w:p w:rsidR="003903BF" w:rsidRPr="0067117D" w:rsidRDefault="003903BF" w:rsidP="00CC1C62">
      <w:pPr>
        <w:numPr>
          <w:ilvl w:val="3"/>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у випадку невиконання </w:t>
      </w:r>
      <w:r w:rsidR="00303579" w:rsidRPr="0067117D">
        <w:rPr>
          <w:rFonts w:ascii="Tahoma" w:hAnsi="Tahoma" w:cs="Tahoma"/>
          <w:color w:val="auto"/>
          <w:szCs w:val="22"/>
        </w:rPr>
        <w:t>субреципієнтом</w:t>
      </w:r>
      <w:r w:rsidRPr="0067117D">
        <w:rPr>
          <w:rFonts w:ascii="Tahoma" w:hAnsi="Tahoma" w:cs="Tahoma"/>
          <w:color w:val="auto"/>
          <w:szCs w:val="22"/>
        </w:rPr>
        <w:t xml:space="preserve"> особливих умов </w:t>
      </w:r>
      <w:r w:rsidR="009A0BC4" w:rsidRPr="0067117D">
        <w:rPr>
          <w:rFonts w:ascii="Tahoma" w:eastAsia="Tahoma" w:hAnsi="Tahoma" w:cs="Tahoma"/>
          <w:color w:val="auto"/>
          <w:szCs w:val="22"/>
        </w:rPr>
        <w:t>що</w:t>
      </w:r>
      <w:r w:rsidRPr="0067117D">
        <w:rPr>
          <w:rFonts w:ascii="Tahoma" w:eastAsia="Tahoma" w:hAnsi="Tahoma" w:cs="Tahoma"/>
          <w:color w:val="auto"/>
          <w:szCs w:val="22"/>
        </w:rPr>
        <w:t>до</w:t>
      </w:r>
      <w:r w:rsidR="00EF18E3" w:rsidRPr="0067117D">
        <w:rPr>
          <w:rFonts w:ascii="Tahoma" w:hAnsi="Tahoma" w:cs="Tahoma"/>
          <w:color w:val="auto"/>
          <w:szCs w:val="22"/>
        </w:rPr>
        <w:t xml:space="preserve"> </w:t>
      </w:r>
      <w:r w:rsidRPr="0067117D">
        <w:rPr>
          <w:rFonts w:ascii="Tahoma" w:hAnsi="Tahoma" w:cs="Tahoma"/>
          <w:color w:val="auto"/>
          <w:szCs w:val="22"/>
        </w:rPr>
        <w:t>договору про надання субгранту;</w:t>
      </w:r>
    </w:p>
    <w:p w:rsidR="003B78A4" w:rsidRPr="0067117D" w:rsidRDefault="003B78A4" w:rsidP="00CC1C62">
      <w:pPr>
        <w:contextualSpacing/>
        <w:jc w:val="both"/>
        <w:rPr>
          <w:rFonts w:ascii="Tahoma" w:hAnsi="Tahoma" w:cs="Tahoma"/>
          <w:color w:val="auto"/>
          <w:szCs w:val="22"/>
        </w:rPr>
      </w:pPr>
    </w:p>
    <w:p w:rsidR="003903BF" w:rsidRPr="0067117D" w:rsidRDefault="003903BF" w:rsidP="00CC1C62">
      <w:pPr>
        <w:numPr>
          <w:ilvl w:val="3"/>
          <w:numId w:val="3"/>
        </w:numPr>
        <w:ind w:left="0" w:firstLine="0"/>
        <w:contextualSpacing/>
        <w:jc w:val="both"/>
        <w:rPr>
          <w:rFonts w:ascii="Tahoma" w:hAnsi="Tahoma" w:cs="Tahoma"/>
          <w:color w:val="auto"/>
          <w:szCs w:val="22"/>
        </w:rPr>
      </w:pPr>
      <w:r w:rsidRPr="0067117D">
        <w:rPr>
          <w:rFonts w:ascii="Tahoma" w:hAnsi="Tahoma" w:cs="Tahoma"/>
          <w:color w:val="auto"/>
          <w:szCs w:val="22"/>
        </w:rPr>
        <w:t>якщо Основному(им) реципієнту(ам) стало відомо про випадки шахрайства, в тому числі про підробку докум</w:t>
      </w:r>
      <w:r w:rsidR="009A0BC4" w:rsidRPr="0067117D">
        <w:rPr>
          <w:rFonts w:ascii="Tahoma" w:hAnsi="Tahoma" w:cs="Tahoma"/>
          <w:color w:val="auto"/>
          <w:szCs w:val="22"/>
        </w:rPr>
        <w:t xml:space="preserve">ентів </w:t>
      </w:r>
      <w:r w:rsidR="009A0BC4" w:rsidRPr="0067117D">
        <w:rPr>
          <w:rFonts w:ascii="Tahoma" w:eastAsia="Tahoma" w:hAnsi="Tahoma" w:cs="Tahoma"/>
          <w:color w:val="auto"/>
          <w:szCs w:val="22"/>
        </w:rPr>
        <w:t>з</w:t>
      </w:r>
      <w:r w:rsidRPr="0067117D">
        <w:rPr>
          <w:rFonts w:ascii="Tahoma" w:eastAsia="Tahoma" w:hAnsi="Tahoma" w:cs="Tahoma"/>
          <w:color w:val="auto"/>
          <w:szCs w:val="22"/>
        </w:rPr>
        <w:t xml:space="preserve"> </w:t>
      </w:r>
      <w:r w:rsidR="009A0BC4" w:rsidRPr="0067117D">
        <w:rPr>
          <w:rFonts w:ascii="Tahoma" w:eastAsia="Tahoma" w:hAnsi="Tahoma" w:cs="Tahoma"/>
          <w:color w:val="auto"/>
          <w:szCs w:val="22"/>
        </w:rPr>
        <w:t>боку</w:t>
      </w:r>
      <w:r w:rsidR="009A0BC4" w:rsidRPr="0067117D">
        <w:rPr>
          <w:rFonts w:ascii="Tahoma" w:hAnsi="Tahoma" w:cs="Tahoma"/>
          <w:color w:val="auto"/>
          <w:szCs w:val="22"/>
        </w:rPr>
        <w:t xml:space="preserve"> </w:t>
      </w:r>
      <w:r w:rsidRPr="0067117D">
        <w:rPr>
          <w:rFonts w:ascii="Tahoma" w:hAnsi="Tahoma" w:cs="Tahoma"/>
          <w:color w:val="auto"/>
          <w:szCs w:val="22"/>
        </w:rPr>
        <w:t xml:space="preserve">посадових осіб та/або працівників </w:t>
      </w:r>
      <w:r w:rsidR="00303579" w:rsidRPr="0067117D">
        <w:rPr>
          <w:rFonts w:ascii="Tahoma" w:hAnsi="Tahoma" w:cs="Tahoma"/>
          <w:color w:val="auto"/>
          <w:szCs w:val="22"/>
        </w:rPr>
        <w:t>субреципієнта</w:t>
      </w:r>
      <w:r w:rsidRPr="0067117D">
        <w:rPr>
          <w:rFonts w:ascii="Tahoma" w:hAnsi="Tahoma" w:cs="Tahoma"/>
          <w:color w:val="auto"/>
          <w:szCs w:val="22"/>
        </w:rPr>
        <w:t xml:space="preserve">; </w:t>
      </w:r>
    </w:p>
    <w:p w:rsidR="003B78A4" w:rsidRPr="0067117D" w:rsidRDefault="003B78A4" w:rsidP="00CC1C62">
      <w:pPr>
        <w:contextualSpacing/>
        <w:jc w:val="both"/>
        <w:rPr>
          <w:rFonts w:ascii="Tahoma" w:hAnsi="Tahoma" w:cs="Tahoma"/>
          <w:color w:val="auto"/>
          <w:szCs w:val="22"/>
        </w:rPr>
      </w:pPr>
    </w:p>
    <w:p w:rsidR="003903BF" w:rsidRPr="0067117D" w:rsidRDefault="009A0BC4" w:rsidP="00CC1C62">
      <w:pPr>
        <w:numPr>
          <w:ilvl w:val="3"/>
          <w:numId w:val="3"/>
        </w:numPr>
        <w:ind w:left="0" w:firstLine="0"/>
        <w:contextualSpacing/>
        <w:jc w:val="both"/>
        <w:rPr>
          <w:rFonts w:ascii="Tahoma" w:hAnsi="Tahoma" w:cs="Tahoma"/>
          <w:color w:val="auto"/>
          <w:szCs w:val="22"/>
        </w:rPr>
      </w:pPr>
      <w:r w:rsidRPr="0067117D">
        <w:rPr>
          <w:rFonts w:ascii="Tahoma" w:eastAsia="Tahoma" w:hAnsi="Tahoma" w:cs="Tahoma"/>
          <w:color w:val="auto"/>
          <w:szCs w:val="22"/>
        </w:rPr>
        <w:t xml:space="preserve"> </w:t>
      </w:r>
      <w:r w:rsidRPr="0067117D">
        <w:rPr>
          <w:rFonts w:ascii="Tahoma" w:hAnsi="Tahoma" w:cs="Tahoma"/>
          <w:color w:val="auto"/>
          <w:szCs w:val="22"/>
        </w:rPr>
        <w:t xml:space="preserve">у випадку </w:t>
      </w:r>
      <w:r w:rsidR="003903BF" w:rsidRPr="0067117D">
        <w:rPr>
          <w:rFonts w:ascii="Tahoma" w:hAnsi="Tahoma" w:cs="Tahoma"/>
          <w:color w:val="auto"/>
          <w:szCs w:val="22"/>
        </w:rPr>
        <w:t xml:space="preserve">якщо </w:t>
      </w:r>
      <w:r w:rsidR="00303579" w:rsidRPr="0067117D">
        <w:rPr>
          <w:rFonts w:ascii="Tahoma" w:hAnsi="Tahoma" w:cs="Tahoma"/>
          <w:color w:val="auto"/>
          <w:szCs w:val="22"/>
        </w:rPr>
        <w:t>субреципієнт</w:t>
      </w:r>
      <w:r w:rsidR="003903BF" w:rsidRPr="0067117D">
        <w:rPr>
          <w:rFonts w:ascii="Tahoma" w:hAnsi="Tahoma" w:cs="Tahoma"/>
          <w:color w:val="auto"/>
          <w:szCs w:val="22"/>
        </w:rPr>
        <w:t xml:space="preserve"> не погоджується із запропонованими Основним(и) реципієнтом(ами) змінами до додатків до </w:t>
      </w:r>
      <w:r w:rsidRPr="0067117D">
        <w:rPr>
          <w:rFonts w:ascii="Tahoma" w:hAnsi="Tahoma" w:cs="Tahoma"/>
          <w:color w:val="auto"/>
          <w:szCs w:val="22"/>
        </w:rPr>
        <w:t xml:space="preserve">договору про надання субгранту </w:t>
      </w:r>
      <w:r w:rsidRPr="0067117D">
        <w:rPr>
          <w:rFonts w:ascii="Tahoma" w:eastAsia="Tahoma" w:hAnsi="Tahoma" w:cs="Tahoma"/>
          <w:color w:val="auto"/>
          <w:szCs w:val="22"/>
        </w:rPr>
        <w:t>в</w:t>
      </w:r>
      <w:r w:rsidR="003903BF" w:rsidRPr="0067117D">
        <w:rPr>
          <w:rFonts w:ascii="Tahoma" w:hAnsi="Tahoma" w:cs="Tahoma"/>
          <w:color w:val="auto"/>
          <w:szCs w:val="22"/>
        </w:rPr>
        <w:t xml:space="preserve"> порядку</w:t>
      </w:r>
      <w:r w:rsidRPr="0067117D">
        <w:rPr>
          <w:rFonts w:ascii="Tahoma" w:eastAsia="Tahoma" w:hAnsi="Tahoma" w:cs="Tahoma"/>
          <w:color w:val="auto"/>
          <w:szCs w:val="22"/>
        </w:rPr>
        <w:t>,</w:t>
      </w:r>
      <w:r w:rsidR="003903BF" w:rsidRPr="0067117D">
        <w:rPr>
          <w:rFonts w:ascii="Tahoma" w:hAnsi="Tahoma" w:cs="Tahoma"/>
          <w:color w:val="auto"/>
          <w:szCs w:val="22"/>
        </w:rPr>
        <w:t xml:space="preserve"> передбаченому п. 11.5 тексту договору про надання субгранту;</w:t>
      </w:r>
    </w:p>
    <w:p w:rsidR="003903BF" w:rsidRPr="0067117D" w:rsidRDefault="009A0BC4" w:rsidP="00CC1C62">
      <w:pPr>
        <w:numPr>
          <w:ilvl w:val="3"/>
          <w:numId w:val="3"/>
        </w:numPr>
        <w:ind w:left="0" w:firstLine="0"/>
        <w:contextualSpacing/>
        <w:jc w:val="both"/>
        <w:rPr>
          <w:rFonts w:ascii="Tahoma" w:hAnsi="Tahoma" w:cs="Tahoma"/>
          <w:color w:val="auto"/>
          <w:szCs w:val="22"/>
        </w:rPr>
      </w:pPr>
      <w:r w:rsidRPr="0067117D">
        <w:rPr>
          <w:rFonts w:ascii="Tahoma" w:eastAsia="Tahoma" w:hAnsi="Tahoma" w:cs="Tahoma"/>
          <w:color w:val="auto"/>
          <w:szCs w:val="22"/>
        </w:rPr>
        <w:t xml:space="preserve"> </w:t>
      </w:r>
      <w:r w:rsidR="003903BF" w:rsidRPr="0067117D">
        <w:rPr>
          <w:rFonts w:ascii="Tahoma" w:hAnsi="Tahoma" w:cs="Tahoma"/>
          <w:color w:val="auto"/>
          <w:szCs w:val="22"/>
        </w:rPr>
        <w:t xml:space="preserve">реорганізації </w:t>
      </w:r>
      <w:r w:rsidR="00303579" w:rsidRPr="0067117D">
        <w:rPr>
          <w:rFonts w:ascii="Tahoma" w:hAnsi="Tahoma" w:cs="Tahoma"/>
          <w:color w:val="auto"/>
          <w:szCs w:val="22"/>
        </w:rPr>
        <w:t>субреципієнта</w:t>
      </w:r>
      <w:r w:rsidR="003903BF" w:rsidRPr="0067117D">
        <w:rPr>
          <w:rFonts w:ascii="Tahoma" w:hAnsi="Tahoma" w:cs="Tahoma"/>
          <w:color w:val="auto"/>
          <w:szCs w:val="22"/>
        </w:rPr>
        <w:t xml:space="preserve"> або зміни в його керівному складі;</w:t>
      </w:r>
    </w:p>
    <w:p w:rsidR="003B78A4" w:rsidRPr="0067117D" w:rsidRDefault="003B78A4" w:rsidP="00CC1C62">
      <w:pPr>
        <w:contextualSpacing/>
        <w:jc w:val="both"/>
        <w:rPr>
          <w:rFonts w:ascii="Tahoma" w:hAnsi="Tahoma" w:cs="Tahoma"/>
          <w:color w:val="auto"/>
          <w:szCs w:val="22"/>
        </w:rPr>
      </w:pPr>
    </w:p>
    <w:p w:rsidR="003903BF" w:rsidRPr="0067117D" w:rsidRDefault="00A14480" w:rsidP="00CC1C62">
      <w:pPr>
        <w:numPr>
          <w:ilvl w:val="3"/>
          <w:numId w:val="3"/>
        </w:numPr>
        <w:ind w:left="0" w:firstLine="0"/>
        <w:contextualSpacing/>
        <w:jc w:val="both"/>
        <w:rPr>
          <w:rFonts w:ascii="Tahoma" w:hAnsi="Tahoma" w:cs="Tahoma"/>
          <w:color w:val="auto"/>
          <w:szCs w:val="22"/>
        </w:rPr>
      </w:pPr>
      <w:r w:rsidRPr="0067117D">
        <w:rPr>
          <w:rFonts w:ascii="Tahoma" w:eastAsia="Tahoma" w:hAnsi="Tahoma" w:cs="Tahoma"/>
          <w:color w:val="auto"/>
          <w:szCs w:val="22"/>
        </w:rPr>
        <w:t xml:space="preserve"> </w:t>
      </w:r>
      <w:r w:rsidR="003903BF" w:rsidRPr="0067117D">
        <w:rPr>
          <w:rFonts w:ascii="Tahoma" w:hAnsi="Tahoma" w:cs="Tahoma"/>
          <w:color w:val="auto"/>
          <w:szCs w:val="22"/>
        </w:rPr>
        <w:t xml:space="preserve">у випадку відмови з боку </w:t>
      </w:r>
      <w:r w:rsidR="00303579" w:rsidRPr="0067117D">
        <w:rPr>
          <w:rFonts w:ascii="Tahoma" w:hAnsi="Tahoma" w:cs="Tahoma"/>
          <w:color w:val="auto"/>
          <w:szCs w:val="22"/>
        </w:rPr>
        <w:t>субреципієнта</w:t>
      </w:r>
      <w:r w:rsidRPr="0067117D">
        <w:rPr>
          <w:rFonts w:ascii="Tahoma" w:hAnsi="Tahoma" w:cs="Tahoma"/>
          <w:color w:val="auto"/>
          <w:szCs w:val="22"/>
        </w:rPr>
        <w:t xml:space="preserve"> </w:t>
      </w:r>
      <w:r w:rsidRPr="0067117D">
        <w:rPr>
          <w:rFonts w:ascii="Tahoma" w:eastAsia="Tahoma" w:hAnsi="Tahoma" w:cs="Tahoma"/>
          <w:color w:val="auto"/>
          <w:szCs w:val="22"/>
        </w:rPr>
        <w:t>щодо безперешкодного доступу</w:t>
      </w:r>
      <w:r w:rsidR="003903BF" w:rsidRPr="0067117D">
        <w:rPr>
          <w:rFonts w:ascii="Tahoma" w:hAnsi="Tahoma" w:cs="Tahoma"/>
          <w:color w:val="auto"/>
          <w:szCs w:val="22"/>
        </w:rPr>
        <w:t xml:space="preserve"> до інформації, документів, приміщень тощо</w:t>
      </w:r>
      <w:r w:rsidRPr="0067117D">
        <w:rPr>
          <w:rFonts w:ascii="Tahoma" w:eastAsia="Tahoma" w:hAnsi="Tahoma" w:cs="Tahoma"/>
          <w:color w:val="auto"/>
          <w:szCs w:val="22"/>
        </w:rPr>
        <w:t>,</w:t>
      </w:r>
      <w:r w:rsidR="003903BF" w:rsidRPr="0067117D">
        <w:rPr>
          <w:rFonts w:ascii="Tahoma" w:hAnsi="Tahoma" w:cs="Tahoma"/>
          <w:color w:val="auto"/>
          <w:szCs w:val="22"/>
        </w:rPr>
        <w:t xml:space="preserve"> які були оформлені або використовувалися під час та для цілей реалізації проекту;</w:t>
      </w:r>
    </w:p>
    <w:p w:rsidR="003B78A4" w:rsidRPr="0067117D" w:rsidRDefault="003B78A4" w:rsidP="00CC1C62">
      <w:pPr>
        <w:contextualSpacing/>
        <w:jc w:val="both"/>
        <w:rPr>
          <w:rFonts w:ascii="Tahoma" w:hAnsi="Tahoma" w:cs="Tahoma"/>
          <w:color w:val="auto"/>
          <w:szCs w:val="22"/>
        </w:rPr>
      </w:pPr>
    </w:p>
    <w:p w:rsidR="003903BF" w:rsidRPr="0067117D" w:rsidRDefault="00A14480" w:rsidP="00CC1C62">
      <w:pPr>
        <w:numPr>
          <w:ilvl w:val="3"/>
          <w:numId w:val="3"/>
        </w:numPr>
        <w:ind w:left="0" w:firstLine="0"/>
        <w:contextualSpacing/>
        <w:jc w:val="both"/>
        <w:rPr>
          <w:rFonts w:ascii="Tahoma" w:hAnsi="Tahoma" w:cs="Tahoma"/>
          <w:color w:val="auto"/>
          <w:szCs w:val="22"/>
        </w:rPr>
      </w:pPr>
      <w:r w:rsidRPr="0067117D">
        <w:rPr>
          <w:rFonts w:ascii="Tahoma" w:eastAsia="Tahoma" w:hAnsi="Tahoma" w:cs="Tahoma"/>
          <w:color w:val="auto"/>
          <w:szCs w:val="22"/>
        </w:rPr>
        <w:t xml:space="preserve"> </w:t>
      </w:r>
      <w:r w:rsidR="003903BF" w:rsidRPr="0067117D">
        <w:rPr>
          <w:rFonts w:ascii="Tahoma" w:hAnsi="Tahoma" w:cs="Tahoma"/>
          <w:color w:val="auto"/>
          <w:szCs w:val="22"/>
        </w:rPr>
        <w:t xml:space="preserve">у </w:t>
      </w:r>
      <w:r w:rsidR="00463F98" w:rsidRPr="0067117D">
        <w:rPr>
          <w:rFonts w:ascii="Tahoma" w:hAnsi="Tahoma" w:cs="Tahoma"/>
          <w:color w:val="auto"/>
          <w:szCs w:val="22"/>
        </w:rPr>
        <w:t xml:space="preserve">випадку </w:t>
      </w:r>
      <w:r w:rsidR="003903BF" w:rsidRPr="0067117D">
        <w:rPr>
          <w:rFonts w:ascii="Tahoma" w:hAnsi="Tahoma" w:cs="Tahoma"/>
          <w:color w:val="auto"/>
          <w:szCs w:val="22"/>
        </w:rPr>
        <w:t xml:space="preserve">невиконання у визначений Основним(и) реципієнтом(ами) або уповноваженою Донором особою строк рекомендацій, наданих за результатами моніторингового візиту, здійсненого до </w:t>
      </w:r>
      <w:r w:rsidR="00303579" w:rsidRPr="0067117D">
        <w:rPr>
          <w:rFonts w:ascii="Tahoma" w:hAnsi="Tahoma" w:cs="Tahoma"/>
          <w:color w:val="auto"/>
          <w:szCs w:val="22"/>
        </w:rPr>
        <w:t>субреципієнта</w:t>
      </w:r>
      <w:r w:rsidR="003903BF" w:rsidRPr="0067117D">
        <w:rPr>
          <w:rFonts w:ascii="Tahoma" w:hAnsi="Tahoma" w:cs="Tahoma"/>
          <w:color w:val="auto"/>
          <w:szCs w:val="22"/>
        </w:rPr>
        <w:t>.</w:t>
      </w:r>
    </w:p>
    <w:p w:rsidR="003903BF" w:rsidRPr="0067117D" w:rsidRDefault="003903BF" w:rsidP="00CC1C62">
      <w:pPr>
        <w:contextualSpacing/>
        <w:jc w:val="both"/>
        <w:rPr>
          <w:rFonts w:ascii="Tahoma" w:hAnsi="Tahoma" w:cs="Tahoma"/>
          <w:color w:val="auto"/>
          <w:szCs w:val="22"/>
        </w:rPr>
      </w:pPr>
    </w:p>
    <w:p w:rsidR="0051442D" w:rsidRPr="0067117D" w:rsidRDefault="00463F98" w:rsidP="00953291">
      <w:pPr>
        <w:pStyle w:val="ac"/>
        <w:numPr>
          <w:ilvl w:val="1"/>
          <w:numId w:val="3"/>
        </w:numPr>
        <w:ind w:left="0" w:firstLine="0"/>
        <w:jc w:val="both"/>
        <w:rPr>
          <w:rFonts w:ascii="Tahoma" w:hAnsi="Tahoma" w:cs="Tahoma"/>
          <w:color w:val="auto"/>
          <w:szCs w:val="22"/>
        </w:rPr>
      </w:pPr>
      <w:r w:rsidRPr="0067117D">
        <w:rPr>
          <w:rFonts w:ascii="Tahoma" w:eastAsia="Calibri" w:hAnsi="Tahoma" w:cs="Tahoma"/>
          <w:color w:val="auto"/>
          <w:szCs w:val="22"/>
        </w:rPr>
        <w:t xml:space="preserve"> </w:t>
      </w:r>
      <w:bookmarkStart w:id="107" w:name="_Toc414021200"/>
      <w:r w:rsidR="00E248EB" w:rsidRPr="0067117D">
        <w:rPr>
          <w:rFonts w:ascii="Tahoma" w:hAnsi="Tahoma" w:cs="Tahoma"/>
          <w:b/>
          <w:color w:val="auto"/>
          <w:szCs w:val="22"/>
        </w:rPr>
        <w:t>П</w:t>
      </w:r>
      <w:r w:rsidR="003E354E" w:rsidRPr="0067117D">
        <w:rPr>
          <w:rFonts w:ascii="Tahoma" w:hAnsi="Tahoma" w:cs="Tahoma"/>
          <w:b/>
          <w:color w:val="auto"/>
          <w:szCs w:val="22"/>
        </w:rPr>
        <w:t>роцедура закриття субгрантів</w:t>
      </w:r>
      <w:r w:rsidR="00A67BEC" w:rsidRPr="0067117D">
        <w:rPr>
          <w:rFonts w:ascii="Tahoma" w:hAnsi="Tahoma" w:cs="Tahoma"/>
          <w:b/>
          <w:color w:val="auto"/>
          <w:szCs w:val="22"/>
        </w:rPr>
        <w:t>/проектів</w:t>
      </w:r>
      <w:bookmarkEnd w:id="107"/>
    </w:p>
    <w:p w:rsidR="00761F0D" w:rsidRPr="0067117D" w:rsidRDefault="00761F0D" w:rsidP="00CC1C62">
      <w:pPr>
        <w:rPr>
          <w:rFonts w:ascii="Tahoma" w:hAnsi="Tahoma" w:cs="Tahoma"/>
          <w:szCs w:val="22"/>
        </w:rPr>
      </w:pPr>
    </w:p>
    <w:p w:rsidR="003B78A4" w:rsidRPr="0067117D" w:rsidRDefault="00E6392A" w:rsidP="00CC1C62">
      <w:pPr>
        <w:pStyle w:val="ac"/>
        <w:numPr>
          <w:ilvl w:val="2"/>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 xml:space="preserve">Після отримання від </w:t>
      </w:r>
      <w:r w:rsidR="008E1639" w:rsidRPr="0067117D">
        <w:rPr>
          <w:rFonts w:ascii="Tahoma" w:hAnsi="Tahoma" w:cs="Tahoma"/>
          <w:color w:val="auto"/>
          <w:szCs w:val="22"/>
        </w:rPr>
        <w:t xml:space="preserve">субреципієнта </w:t>
      </w:r>
      <w:r w:rsidRPr="0067117D">
        <w:rPr>
          <w:rFonts w:ascii="Tahoma" w:hAnsi="Tahoma" w:cs="Tahoma"/>
          <w:color w:val="auto"/>
          <w:szCs w:val="22"/>
        </w:rPr>
        <w:t xml:space="preserve">програмного та фінансового звіту за останній звітний період </w:t>
      </w:r>
      <w:r w:rsidR="00330B76" w:rsidRPr="0067117D">
        <w:rPr>
          <w:rFonts w:ascii="Tahoma" w:hAnsi="Tahoma" w:cs="Tahoma"/>
          <w:color w:val="auto"/>
          <w:szCs w:val="22"/>
        </w:rPr>
        <w:t>п</w:t>
      </w:r>
      <w:r w:rsidR="00463F98" w:rsidRPr="0067117D">
        <w:rPr>
          <w:rFonts w:ascii="Tahoma" w:hAnsi="Tahoma" w:cs="Tahoma"/>
          <w:color w:val="auto"/>
          <w:szCs w:val="22"/>
        </w:rPr>
        <w:t>роекту</w:t>
      </w:r>
      <w:r w:rsidRPr="0067117D">
        <w:rPr>
          <w:rFonts w:ascii="Tahoma" w:hAnsi="Tahoma" w:cs="Tahoma"/>
          <w:color w:val="auto"/>
          <w:szCs w:val="22"/>
        </w:rPr>
        <w:t xml:space="preserve"> або з моменту отримання О</w:t>
      </w:r>
      <w:r w:rsidR="00330B76" w:rsidRPr="0067117D">
        <w:rPr>
          <w:rFonts w:ascii="Tahoma" w:hAnsi="Tahoma" w:cs="Tahoma"/>
          <w:color w:val="auto"/>
          <w:szCs w:val="22"/>
        </w:rPr>
        <w:t>сновним(и) реципієнтом(ами)</w:t>
      </w:r>
      <w:r w:rsidRPr="0067117D">
        <w:rPr>
          <w:rFonts w:ascii="Tahoma" w:hAnsi="Tahoma" w:cs="Tahoma"/>
          <w:color w:val="auto"/>
          <w:szCs w:val="22"/>
        </w:rPr>
        <w:t xml:space="preserve"> письмового повідомлення </w:t>
      </w:r>
      <w:r w:rsidR="00303579" w:rsidRPr="0067117D">
        <w:rPr>
          <w:rFonts w:ascii="Tahoma" w:hAnsi="Tahoma" w:cs="Tahoma"/>
          <w:color w:val="auto"/>
          <w:szCs w:val="22"/>
        </w:rPr>
        <w:t>субреципієнта</w:t>
      </w:r>
      <w:r w:rsidRPr="0067117D">
        <w:rPr>
          <w:rFonts w:ascii="Tahoma" w:hAnsi="Tahoma" w:cs="Tahoma"/>
          <w:color w:val="auto"/>
          <w:szCs w:val="22"/>
        </w:rPr>
        <w:t xml:space="preserve"> про його бажання достроково припинити дію</w:t>
      </w:r>
      <w:r w:rsidR="00330B76" w:rsidRPr="0067117D">
        <w:rPr>
          <w:rFonts w:ascii="Tahoma" w:hAnsi="Tahoma" w:cs="Tahoma"/>
          <w:color w:val="auto"/>
          <w:szCs w:val="22"/>
        </w:rPr>
        <w:t xml:space="preserve"> </w:t>
      </w:r>
      <w:r w:rsidRPr="0067117D">
        <w:rPr>
          <w:rFonts w:ascii="Tahoma" w:hAnsi="Tahoma" w:cs="Tahoma"/>
          <w:color w:val="auto"/>
          <w:szCs w:val="22"/>
        </w:rPr>
        <w:t>Договору</w:t>
      </w:r>
      <w:r w:rsidR="00330B76" w:rsidRPr="0067117D">
        <w:rPr>
          <w:rFonts w:ascii="Tahoma" w:hAnsi="Tahoma" w:cs="Tahoma"/>
          <w:color w:val="auto"/>
          <w:szCs w:val="22"/>
        </w:rPr>
        <w:t xml:space="preserve"> про надання субгранту</w:t>
      </w:r>
      <w:r w:rsidRPr="0067117D">
        <w:rPr>
          <w:rFonts w:ascii="Tahoma" w:hAnsi="Tahoma" w:cs="Tahoma"/>
          <w:color w:val="auto"/>
          <w:szCs w:val="22"/>
        </w:rPr>
        <w:t xml:space="preserve">, або з моменту отримання </w:t>
      </w:r>
      <w:r w:rsidR="008E1639" w:rsidRPr="0067117D">
        <w:rPr>
          <w:rFonts w:ascii="Tahoma" w:hAnsi="Tahoma" w:cs="Tahoma"/>
          <w:color w:val="auto"/>
          <w:szCs w:val="22"/>
        </w:rPr>
        <w:t xml:space="preserve">субреципієнтом </w:t>
      </w:r>
      <w:r w:rsidRPr="0067117D">
        <w:rPr>
          <w:rFonts w:ascii="Tahoma" w:hAnsi="Tahoma" w:cs="Tahoma"/>
          <w:color w:val="auto"/>
          <w:szCs w:val="22"/>
        </w:rPr>
        <w:t xml:space="preserve">вимоги від </w:t>
      </w:r>
      <w:r w:rsidR="00330B76" w:rsidRPr="0067117D">
        <w:rPr>
          <w:rFonts w:ascii="Tahoma" w:hAnsi="Tahoma" w:cs="Tahoma"/>
          <w:color w:val="auto"/>
          <w:szCs w:val="22"/>
        </w:rPr>
        <w:t>Основного(их) реципієнта(ів)</w:t>
      </w:r>
      <w:r w:rsidRPr="0067117D">
        <w:rPr>
          <w:rFonts w:ascii="Tahoma" w:hAnsi="Tahoma" w:cs="Tahoma"/>
          <w:color w:val="auto"/>
          <w:szCs w:val="22"/>
        </w:rPr>
        <w:t xml:space="preserve"> про дострокове припинення дії Договору </w:t>
      </w:r>
      <w:r w:rsidR="00330B76" w:rsidRPr="0067117D">
        <w:rPr>
          <w:rFonts w:ascii="Tahoma" w:hAnsi="Tahoma" w:cs="Tahoma"/>
          <w:color w:val="auto"/>
          <w:szCs w:val="22"/>
        </w:rPr>
        <w:t xml:space="preserve">про надання субгранту </w:t>
      </w:r>
      <w:r w:rsidRPr="0067117D">
        <w:rPr>
          <w:rFonts w:ascii="Tahoma" w:hAnsi="Tahoma" w:cs="Tahoma"/>
          <w:color w:val="auto"/>
          <w:szCs w:val="22"/>
        </w:rPr>
        <w:t xml:space="preserve">(далі – «Момент початку закриття </w:t>
      </w:r>
      <w:r w:rsidR="00330B76" w:rsidRPr="0067117D">
        <w:rPr>
          <w:rFonts w:ascii="Tahoma" w:hAnsi="Tahoma" w:cs="Tahoma"/>
          <w:color w:val="auto"/>
          <w:szCs w:val="22"/>
        </w:rPr>
        <w:t>с</w:t>
      </w:r>
      <w:r w:rsidRPr="0067117D">
        <w:rPr>
          <w:rFonts w:ascii="Tahoma" w:hAnsi="Tahoma" w:cs="Tahoma"/>
          <w:color w:val="auto"/>
          <w:szCs w:val="22"/>
        </w:rPr>
        <w:t>убгранту</w:t>
      </w:r>
      <w:r w:rsidRPr="0067117D">
        <w:rPr>
          <w:rFonts w:ascii="Tahoma" w:eastAsia="Calibri" w:hAnsi="Tahoma" w:cs="Tahoma"/>
          <w:color w:val="auto"/>
          <w:szCs w:val="22"/>
        </w:rPr>
        <w:t>»)</w:t>
      </w:r>
      <w:r w:rsidR="00330B76" w:rsidRPr="0067117D">
        <w:rPr>
          <w:rFonts w:ascii="Tahoma" w:hAnsi="Tahoma" w:cs="Tahoma"/>
          <w:color w:val="auto"/>
          <w:szCs w:val="22"/>
        </w:rPr>
        <w:t xml:space="preserve"> </w:t>
      </w:r>
      <w:r w:rsidR="00303579" w:rsidRPr="0067117D">
        <w:rPr>
          <w:rFonts w:ascii="Tahoma" w:hAnsi="Tahoma" w:cs="Tahoma"/>
          <w:color w:val="auto"/>
          <w:szCs w:val="22"/>
        </w:rPr>
        <w:t>субреципієнт</w:t>
      </w:r>
      <w:r w:rsidR="00330B76" w:rsidRPr="0067117D">
        <w:rPr>
          <w:rFonts w:ascii="Tahoma" w:hAnsi="Tahoma" w:cs="Tahoma"/>
          <w:color w:val="auto"/>
          <w:szCs w:val="22"/>
        </w:rPr>
        <w:t xml:space="preserve"> з</w:t>
      </w:r>
      <w:r w:rsidRPr="0067117D">
        <w:rPr>
          <w:rFonts w:ascii="Tahoma" w:hAnsi="Tahoma" w:cs="Tahoma"/>
          <w:color w:val="auto"/>
          <w:szCs w:val="22"/>
        </w:rPr>
        <w:t xml:space="preserve">обов’язаний упродовж 30 календарних днів з </w:t>
      </w:r>
      <w:r w:rsidR="00330B76" w:rsidRPr="0067117D">
        <w:rPr>
          <w:rFonts w:ascii="Tahoma" w:hAnsi="Tahoma" w:cs="Tahoma"/>
          <w:color w:val="auto"/>
          <w:szCs w:val="22"/>
        </w:rPr>
        <w:t>м</w:t>
      </w:r>
      <w:r w:rsidRPr="0067117D">
        <w:rPr>
          <w:rFonts w:ascii="Tahoma" w:hAnsi="Tahoma" w:cs="Tahoma"/>
          <w:color w:val="auto"/>
          <w:szCs w:val="22"/>
        </w:rPr>
        <w:t xml:space="preserve">оменту початку закриття </w:t>
      </w:r>
      <w:r w:rsidR="00330B76" w:rsidRPr="0067117D">
        <w:rPr>
          <w:rFonts w:ascii="Tahoma" w:hAnsi="Tahoma" w:cs="Tahoma"/>
          <w:color w:val="auto"/>
          <w:szCs w:val="22"/>
        </w:rPr>
        <w:t>с</w:t>
      </w:r>
      <w:r w:rsidRPr="0067117D">
        <w:rPr>
          <w:rFonts w:ascii="Tahoma" w:hAnsi="Tahoma" w:cs="Tahoma"/>
          <w:color w:val="auto"/>
          <w:szCs w:val="22"/>
        </w:rPr>
        <w:t xml:space="preserve">убгранту, якщо інше не визначено Організацією: </w:t>
      </w:r>
    </w:p>
    <w:p w:rsidR="003B78A4" w:rsidRPr="0067117D" w:rsidRDefault="003B78A4" w:rsidP="00CC1C62">
      <w:pPr>
        <w:pStyle w:val="ac"/>
        <w:spacing w:after="200" w:line="276" w:lineRule="auto"/>
        <w:ind w:left="0"/>
        <w:jc w:val="both"/>
        <w:rPr>
          <w:rFonts w:ascii="Tahoma" w:hAnsi="Tahoma" w:cs="Tahoma"/>
          <w:color w:val="auto"/>
          <w:szCs w:val="22"/>
        </w:rPr>
      </w:pPr>
    </w:p>
    <w:p w:rsidR="0051442D" w:rsidRPr="0067117D" w:rsidRDefault="00E6392A"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 xml:space="preserve">надати програмний та фінансовий звіти за визначений </w:t>
      </w:r>
      <w:r w:rsidR="00330B76" w:rsidRPr="0067117D">
        <w:rPr>
          <w:rFonts w:ascii="Tahoma" w:hAnsi="Tahoma" w:cs="Tahoma"/>
          <w:color w:val="auto"/>
          <w:szCs w:val="22"/>
        </w:rPr>
        <w:t>Основним(и) реципієнтом(ами)</w:t>
      </w:r>
      <w:r w:rsidRPr="0067117D">
        <w:rPr>
          <w:rFonts w:ascii="Tahoma" w:hAnsi="Tahoma" w:cs="Tahoma"/>
          <w:color w:val="auto"/>
          <w:szCs w:val="22"/>
        </w:rPr>
        <w:t xml:space="preserve"> період у </w:t>
      </w:r>
      <w:r w:rsidR="00463F98" w:rsidRPr="0067117D">
        <w:rPr>
          <w:rFonts w:ascii="Tahoma" w:eastAsia="Calibri" w:hAnsi="Tahoma" w:cs="Tahoma"/>
          <w:color w:val="auto"/>
          <w:szCs w:val="22"/>
        </w:rPr>
        <w:t>разі</w:t>
      </w:r>
      <w:r w:rsidR="00463F98" w:rsidRPr="0067117D">
        <w:rPr>
          <w:rFonts w:ascii="Tahoma" w:hAnsi="Tahoma" w:cs="Tahoma"/>
          <w:color w:val="auto"/>
          <w:szCs w:val="22"/>
        </w:rPr>
        <w:t xml:space="preserve"> </w:t>
      </w:r>
      <w:r w:rsidRPr="0067117D">
        <w:rPr>
          <w:rFonts w:ascii="Tahoma" w:hAnsi="Tahoma" w:cs="Tahoma"/>
          <w:color w:val="auto"/>
          <w:szCs w:val="22"/>
        </w:rPr>
        <w:t xml:space="preserve">позапланового закриття </w:t>
      </w:r>
      <w:r w:rsidR="006B6E3B" w:rsidRPr="0067117D">
        <w:rPr>
          <w:rFonts w:ascii="Tahoma" w:hAnsi="Tahoma" w:cs="Tahoma"/>
          <w:color w:val="auto"/>
          <w:szCs w:val="22"/>
        </w:rPr>
        <w:t>субгранту/проекту</w:t>
      </w:r>
      <w:r w:rsidRPr="0067117D">
        <w:rPr>
          <w:rFonts w:ascii="Tahoma" w:hAnsi="Tahoma" w:cs="Tahoma"/>
          <w:color w:val="auto"/>
          <w:szCs w:val="22"/>
        </w:rPr>
        <w:t>;</w:t>
      </w:r>
    </w:p>
    <w:p w:rsidR="003B78A4" w:rsidRPr="0067117D" w:rsidRDefault="003B78A4" w:rsidP="00CC1C62">
      <w:pPr>
        <w:pStyle w:val="ac"/>
        <w:spacing w:after="200" w:line="276" w:lineRule="auto"/>
        <w:ind w:left="0"/>
        <w:jc w:val="both"/>
        <w:rPr>
          <w:rFonts w:ascii="Tahoma" w:hAnsi="Tahoma" w:cs="Tahoma"/>
          <w:color w:val="auto"/>
          <w:szCs w:val="22"/>
        </w:rPr>
      </w:pPr>
    </w:p>
    <w:p w:rsidR="0051442D" w:rsidRPr="0067117D" w:rsidRDefault="00E6392A"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забезпечити проведення перевірки</w:t>
      </w:r>
      <w:r w:rsidR="006B6E3B" w:rsidRPr="0067117D">
        <w:rPr>
          <w:rFonts w:ascii="Tahoma" w:hAnsi="Tahoma" w:cs="Tahoma"/>
          <w:color w:val="auto"/>
          <w:szCs w:val="22"/>
        </w:rPr>
        <w:t xml:space="preserve"> Основним(и) реципієнтом(ами) </w:t>
      </w:r>
      <w:r w:rsidRPr="0067117D">
        <w:rPr>
          <w:rFonts w:ascii="Tahoma" w:hAnsi="Tahoma" w:cs="Tahoma"/>
          <w:color w:val="auto"/>
          <w:szCs w:val="22"/>
        </w:rPr>
        <w:t xml:space="preserve">та узгодити з </w:t>
      </w:r>
      <w:r w:rsidR="006B6E3B" w:rsidRPr="0067117D">
        <w:rPr>
          <w:rFonts w:ascii="Tahoma" w:hAnsi="Tahoma" w:cs="Tahoma"/>
          <w:color w:val="auto"/>
          <w:szCs w:val="22"/>
        </w:rPr>
        <w:t>ним/ними</w:t>
      </w:r>
      <w:r w:rsidRPr="0067117D">
        <w:rPr>
          <w:rFonts w:ascii="Tahoma" w:hAnsi="Tahoma" w:cs="Tahoma"/>
          <w:color w:val="auto"/>
          <w:szCs w:val="22"/>
        </w:rPr>
        <w:t xml:space="preserve"> всі дані, зазначені </w:t>
      </w:r>
      <w:r w:rsidR="00303579" w:rsidRPr="0067117D">
        <w:rPr>
          <w:rFonts w:ascii="Tahoma" w:hAnsi="Tahoma" w:cs="Tahoma"/>
          <w:color w:val="auto"/>
          <w:szCs w:val="22"/>
        </w:rPr>
        <w:t>субреципієнтом</w:t>
      </w:r>
      <w:r w:rsidRPr="0067117D">
        <w:rPr>
          <w:rFonts w:ascii="Tahoma" w:hAnsi="Tahoma" w:cs="Tahoma"/>
          <w:color w:val="auto"/>
          <w:szCs w:val="22"/>
        </w:rPr>
        <w:t xml:space="preserve"> у звітах про використання </w:t>
      </w:r>
      <w:r w:rsidR="006B6E3B" w:rsidRPr="0067117D">
        <w:rPr>
          <w:rFonts w:ascii="Tahoma" w:hAnsi="Tahoma" w:cs="Tahoma"/>
          <w:color w:val="auto"/>
          <w:szCs w:val="22"/>
        </w:rPr>
        <w:t>с</w:t>
      </w:r>
      <w:r w:rsidRPr="0067117D">
        <w:rPr>
          <w:rFonts w:ascii="Tahoma" w:hAnsi="Tahoma" w:cs="Tahoma"/>
          <w:color w:val="auto"/>
          <w:szCs w:val="22"/>
        </w:rPr>
        <w:t>убгранту;</w:t>
      </w:r>
    </w:p>
    <w:p w:rsidR="003B78A4" w:rsidRPr="0067117D" w:rsidRDefault="003B78A4" w:rsidP="00CC1C62">
      <w:pPr>
        <w:pStyle w:val="ac"/>
        <w:spacing w:after="200" w:line="276" w:lineRule="auto"/>
        <w:ind w:left="0"/>
        <w:jc w:val="both"/>
        <w:rPr>
          <w:rFonts w:ascii="Tahoma" w:hAnsi="Tahoma" w:cs="Tahoma"/>
          <w:color w:val="auto"/>
          <w:szCs w:val="22"/>
        </w:rPr>
      </w:pPr>
    </w:p>
    <w:p w:rsidR="0051442D" w:rsidRPr="0067117D" w:rsidRDefault="00E6392A"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 xml:space="preserve">забезпечити </w:t>
      </w:r>
      <w:r w:rsidR="00E654FF" w:rsidRPr="0067117D">
        <w:rPr>
          <w:rFonts w:ascii="Tahoma" w:hAnsi="Tahoma" w:cs="Tahoma"/>
          <w:color w:val="auto"/>
          <w:szCs w:val="22"/>
        </w:rPr>
        <w:t xml:space="preserve">Основному(ним) реципієнту(ам) </w:t>
      </w:r>
      <w:r w:rsidRPr="0067117D">
        <w:rPr>
          <w:rFonts w:ascii="Tahoma" w:hAnsi="Tahoma" w:cs="Tahoma"/>
          <w:color w:val="auto"/>
          <w:szCs w:val="22"/>
        </w:rPr>
        <w:t>доступ для проведення перевірки</w:t>
      </w:r>
      <w:r w:rsidR="00F00839" w:rsidRPr="0067117D">
        <w:rPr>
          <w:rFonts w:ascii="Tahoma" w:hAnsi="Tahoma" w:cs="Tahoma"/>
          <w:color w:val="auto"/>
          <w:szCs w:val="22"/>
        </w:rPr>
        <w:t xml:space="preserve"> </w:t>
      </w:r>
      <w:r w:rsidRPr="0067117D">
        <w:rPr>
          <w:rFonts w:ascii="Tahoma" w:hAnsi="Tahoma" w:cs="Tahoma"/>
          <w:color w:val="auto"/>
          <w:szCs w:val="22"/>
        </w:rPr>
        <w:t xml:space="preserve">до усього майна, що надане за </w:t>
      </w:r>
      <w:r w:rsidR="008E1639" w:rsidRPr="0067117D">
        <w:rPr>
          <w:rFonts w:ascii="Tahoma" w:hAnsi="Tahoma" w:cs="Tahoma"/>
          <w:color w:val="auto"/>
          <w:szCs w:val="22"/>
        </w:rPr>
        <w:t xml:space="preserve">договором про надання субгранту </w:t>
      </w:r>
      <w:r w:rsidRPr="0067117D">
        <w:rPr>
          <w:rFonts w:ascii="Tahoma" w:hAnsi="Tahoma" w:cs="Tahoma"/>
          <w:color w:val="auto"/>
          <w:szCs w:val="22"/>
        </w:rPr>
        <w:t xml:space="preserve">або придбане за кошти </w:t>
      </w:r>
      <w:r w:rsidR="00F00839" w:rsidRPr="0067117D">
        <w:rPr>
          <w:rFonts w:ascii="Tahoma" w:hAnsi="Tahoma" w:cs="Tahoma"/>
          <w:color w:val="auto"/>
          <w:szCs w:val="22"/>
        </w:rPr>
        <w:t>с</w:t>
      </w:r>
      <w:r w:rsidRPr="0067117D">
        <w:rPr>
          <w:rFonts w:ascii="Tahoma" w:hAnsi="Tahoma" w:cs="Tahoma"/>
          <w:color w:val="auto"/>
          <w:szCs w:val="22"/>
        </w:rPr>
        <w:t xml:space="preserve">убгранту, та надати </w:t>
      </w:r>
      <w:r w:rsidR="00F00839" w:rsidRPr="0067117D">
        <w:rPr>
          <w:rFonts w:ascii="Tahoma" w:hAnsi="Tahoma" w:cs="Tahoma"/>
          <w:color w:val="auto"/>
          <w:szCs w:val="22"/>
        </w:rPr>
        <w:t xml:space="preserve">Основному(ним) реципієнту(ам) </w:t>
      </w:r>
      <w:r w:rsidRPr="0067117D">
        <w:rPr>
          <w:rFonts w:ascii="Tahoma" w:hAnsi="Tahoma" w:cs="Tahoma"/>
          <w:color w:val="auto"/>
          <w:szCs w:val="22"/>
        </w:rPr>
        <w:t>інвентаризаційний перелік такого майна, в якому обов'язково вказується така інформація:</w:t>
      </w:r>
    </w:p>
    <w:p w:rsidR="0051442D" w:rsidRPr="0067117D" w:rsidRDefault="00E6392A" w:rsidP="00CC1C62">
      <w:pPr>
        <w:pStyle w:val="ac"/>
        <w:spacing w:after="200" w:line="276" w:lineRule="auto"/>
        <w:ind w:left="0"/>
        <w:jc w:val="both"/>
        <w:rPr>
          <w:rFonts w:ascii="Tahoma" w:hAnsi="Tahoma" w:cs="Tahoma"/>
          <w:color w:val="auto"/>
          <w:szCs w:val="22"/>
        </w:rPr>
      </w:pPr>
      <w:r w:rsidRPr="0067117D">
        <w:rPr>
          <w:rFonts w:ascii="Tahoma" w:hAnsi="Tahoma" w:cs="Tahoma"/>
          <w:color w:val="auto"/>
          <w:szCs w:val="22"/>
        </w:rPr>
        <w:t>(а) опис майна;</w:t>
      </w:r>
    </w:p>
    <w:p w:rsidR="0051442D" w:rsidRPr="0067117D" w:rsidRDefault="00E6392A" w:rsidP="00CC1C62">
      <w:pPr>
        <w:pStyle w:val="ac"/>
        <w:spacing w:after="200" w:line="276" w:lineRule="auto"/>
        <w:ind w:left="0"/>
        <w:jc w:val="both"/>
        <w:rPr>
          <w:rFonts w:ascii="Tahoma" w:hAnsi="Tahoma" w:cs="Tahoma"/>
          <w:color w:val="auto"/>
          <w:szCs w:val="22"/>
        </w:rPr>
      </w:pPr>
      <w:r w:rsidRPr="0067117D">
        <w:rPr>
          <w:rFonts w:ascii="Tahoma" w:hAnsi="Tahoma" w:cs="Tahoma"/>
          <w:color w:val="auto"/>
          <w:szCs w:val="22"/>
        </w:rPr>
        <w:t>(б) дата придбання майна;</w:t>
      </w:r>
    </w:p>
    <w:p w:rsidR="0051442D" w:rsidRPr="0067117D" w:rsidRDefault="00E6392A" w:rsidP="00CC1C62">
      <w:pPr>
        <w:pStyle w:val="ac"/>
        <w:spacing w:after="200" w:line="276" w:lineRule="auto"/>
        <w:ind w:left="0"/>
        <w:jc w:val="both"/>
        <w:rPr>
          <w:rFonts w:ascii="Tahoma" w:hAnsi="Tahoma" w:cs="Tahoma"/>
          <w:color w:val="auto"/>
          <w:szCs w:val="22"/>
        </w:rPr>
      </w:pPr>
      <w:r w:rsidRPr="0067117D">
        <w:rPr>
          <w:rFonts w:ascii="Tahoma" w:hAnsi="Tahoma" w:cs="Tahoma"/>
          <w:color w:val="auto"/>
          <w:szCs w:val="22"/>
        </w:rPr>
        <w:t>(в) вартість майна, сплачена постачальнику під час придбання такого майна;</w:t>
      </w:r>
    </w:p>
    <w:p w:rsidR="0051442D" w:rsidRPr="0067117D" w:rsidRDefault="00E6392A" w:rsidP="00CC1C62">
      <w:pPr>
        <w:pStyle w:val="ac"/>
        <w:spacing w:after="200" w:line="276" w:lineRule="auto"/>
        <w:ind w:left="0"/>
        <w:jc w:val="both"/>
        <w:rPr>
          <w:rFonts w:ascii="Tahoma" w:hAnsi="Tahoma" w:cs="Tahoma"/>
          <w:color w:val="auto"/>
          <w:szCs w:val="22"/>
        </w:rPr>
      </w:pPr>
      <w:r w:rsidRPr="0067117D">
        <w:rPr>
          <w:rFonts w:ascii="Tahoma" w:hAnsi="Tahoma" w:cs="Tahoma"/>
          <w:color w:val="auto"/>
          <w:szCs w:val="22"/>
        </w:rPr>
        <w:t>(г) місцезнаходження і стан майна;</w:t>
      </w:r>
    </w:p>
    <w:p w:rsidR="0051442D" w:rsidRPr="0067117D" w:rsidRDefault="00E6392A" w:rsidP="00CC1C62">
      <w:pPr>
        <w:pStyle w:val="ac"/>
        <w:spacing w:after="200" w:line="276" w:lineRule="auto"/>
        <w:ind w:left="0"/>
        <w:jc w:val="both"/>
        <w:rPr>
          <w:rFonts w:ascii="Tahoma" w:hAnsi="Tahoma" w:cs="Tahoma"/>
          <w:color w:val="auto"/>
          <w:szCs w:val="22"/>
        </w:rPr>
      </w:pPr>
      <w:r w:rsidRPr="0067117D">
        <w:rPr>
          <w:rFonts w:ascii="Tahoma" w:hAnsi="Tahoma" w:cs="Tahoma"/>
          <w:color w:val="auto"/>
          <w:szCs w:val="22"/>
        </w:rPr>
        <w:t xml:space="preserve">(д) запланований Набувачем порядок використання майна після закриття </w:t>
      </w:r>
      <w:r w:rsidR="00330B76" w:rsidRPr="0067117D">
        <w:rPr>
          <w:rFonts w:ascii="Tahoma" w:hAnsi="Tahoma" w:cs="Tahoma"/>
          <w:color w:val="auto"/>
          <w:szCs w:val="22"/>
        </w:rPr>
        <w:t>с</w:t>
      </w:r>
      <w:r w:rsidR="00463F98" w:rsidRPr="0067117D">
        <w:rPr>
          <w:rFonts w:ascii="Tahoma" w:hAnsi="Tahoma" w:cs="Tahoma"/>
          <w:color w:val="auto"/>
          <w:szCs w:val="22"/>
        </w:rPr>
        <w:t>убгранту;</w:t>
      </w:r>
    </w:p>
    <w:p w:rsidR="004B0EA8" w:rsidRPr="0067117D" w:rsidRDefault="004B0EA8" w:rsidP="00CC1C62">
      <w:pPr>
        <w:pStyle w:val="ac"/>
        <w:spacing w:after="200" w:line="276" w:lineRule="auto"/>
        <w:ind w:left="0"/>
        <w:jc w:val="both"/>
        <w:rPr>
          <w:rFonts w:ascii="Tahoma" w:hAnsi="Tahoma" w:cs="Tahoma"/>
          <w:color w:val="auto"/>
          <w:szCs w:val="22"/>
        </w:rPr>
      </w:pPr>
    </w:p>
    <w:p w:rsidR="0051442D" w:rsidRPr="0067117D" w:rsidRDefault="00E6392A"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 xml:space="preserve">за необхідності повідомити </w:t>
      </w:r>
      <w:r w:rsidR="00A41FE3" w:rsidRPr="0067117D">
        <w:rPr>
          <w:rFonts w:ascii="Tahoma" w:hAnsi="Tahoma" w:cs="Tahoma"/>
          <w:color w:val="auto"/>
          <w:szCs w:val="22"/>
        </w:rPr>
        <w:t xml:space="preserve">Основного(их) реципієнта(ів) </w:t>
      </w:r>
      <w:r w:rsidRPr="0067117D">
        <w:rPr>
          <w:rFonts w:ascii="Tahoma" w:hAnsi="Tahoma" w:cs="Tahoma"/>
          <w:color w:val="auto"/>
          <w:szCs w:val="22"/>
        </w:rPr>
        <w:t>про потребу фінансування невиконаних зобов'язань</w:t>
      </w:r>
      <w:r w:rsidR="00A41FE3" w:rsidRPr="0067117D">
        <w:rPr>
          <w:rFonts w:ascii="Tahoma" w:hAnsi="Tahoma" w:cs="Tahoma"/>
          <w:color w:val="auto"/>
          <w:szCs w:val="22"/>
        </w:rPr>
        <w:t xml:space="preserve"> </w:t>
      </w:r>
      <w:r w:rsidR="008E1639" w:rsidRPr="0067117D">
        <w:rPr>
          <w:rFonts w:ascii="Tahoma" w:hAnsi="Tahoma" w:cs="Tahoma"/>
          <w:color w:val="auto"/>
          <w:szCs w:val="22"/>
        </w:rPr>
        <w:t xml:space="preserve">субреципієнта </w:t>
      </w:r>
      <w:r w:rsidRPr="0067117D">
        <w:rPr>
          <w:rFonts w:ascii="Tahoma" w:hAnsi="Tahoma" w:cs="Tahoma"/>
          <w:color w:val="auto"/>
          <w:szCs w:val="22"/>
        </w:rPr>
        <w:t xml:space="preserve">в рамках </w:t>
      </w:r>
      <w:r w:rsidR="00A41FE3" w:rsidRPr="0067117D">
        <w:rPr>
          <w:rFonts w:ascii="Tahoma" w:hAnsi="Tahoma" w:cs="Tahoma"/>
          <w:color w:val="auto"/>
          <w:szCs w:val="22"/>
        </w:rPr>
        <w:t>субгранту/проекту</w:t>
      </w:r>
      <w:r w:rsidRPr="0067117D">
        <w:rPr>
          <w:rFonts w:ascii="Tahoma" w:hAnsi="Tahoma" w:cs="Tahoma"/>
          <w:color w:val="auto"/>
          <w:szCs w:val="22"/>
        </w:rPr>
        <w:t>, які не були відображені в останньому фінансовому звіті</w:t>
      </w:r>
      <w:r w:rsidR="00A41FE3" w:rsidRPr="0067117D">
        <w:rPr>
          <w:rFonts w:ascii="Tahoma" w:hAnsi="Tahoma" w:cs="Tahoma"/>
          <w:color w:val="auto"/>
          <w:szCs w:val="22"/>
        </w:rPr>
        <w:t xml:space="preserve"> </w:t>
      </w:r>
      <w:r w:rsidR="00303579" w:rsidRPr="0067117D">
        <w:rPr>
          <w:rFonts w:ascii="Tahoma" w:hAnsi="Tahoma" w:cs="Tahoma"/>
          <w:color w:val="auto"/>
          <w:szCs w:val="22"/>
        </w:rPr>
        <w:t>субреципієнта</w:t>
      </w:r>
      <w:r w:rsidRPr="0067117D">
        <w:rPr>
          <w:rFonts w:ascii="Tahoma" w:hAnsi="Tahoma" w:cs="Tahoma"/>
          <w:color w:val="auto"/>
          <w:szCs w:val="22"/>
        </w:rPr>
        <w:t>.</w:t>
      </w:r>
      <w:r w:rsidR="00A41FE3" w:rsidRPr="0067117D">
        <w:rPr>
          <w:rFonts w:ascii="Tahoma" w:hAnsi="Tahoma" w:cs="Tahoma"/>
          <w:color w:val="auto"/>
          <w:szCs w:val="22"/>
        </w:rPr>
        <w:t xml:space="preserve"> Якщо такі зобов’язання </w:t>
      </w:r>
      <w:r w:rsidR="00303579" w:rsidRPr="0067117D">
        <w:rPr>
          <w:rFonts w:ascii="Tahoma" w:hAnsi="Tahoma" w:cs="Tahoma"/>
          <w:color w:val="auto"/>
          <w:szCs w:val="22"/>
        </w:rPr>
        <w:t>субреципієнта</w:t>
      </w:r>
      <w:r w:rsidRPr="0067117D">
        <w:rPr>
          <w:rFonts w:ascii="Tahoma" w:hAnsi="Tahoma" w:cs="Tahoma"/>
          <w:color w:val="auto"/>
          <w:szCs w:val="22"/>
        </w:rPr>
        <w:t xml:space="preserve"> визнані </w:t>
      </w:r>
      <w:r w:rsidR="00A41FE3" w:rsidRPr="0067117D">
        <w:rPr>
          <w:rFonts w:ascii="Tahoma" w:hAnsi="Tahoma" w:cs="Tahoma"/>
          <w:color w:val="auto"/>
          <w:szCs w:val="22"/>
        </w:rPr>
        <w:t>Основним(и) реципієнтом(ами)</w:t>
      </w:r>
      <w:r w:rsidRPr="0067117D">
        <w:rPr>
          <w:rFonts w:ascii="Tahoma" w:hAnsi="Tahoma" w:cs="Tahoma"/>
          <w:color w:val="auto"/>
          <w:szCs w:val="22"/>
        </w:rPr>
        <w:t xml:space="preserve"> обґрунтованими, то </w:t>
      </w:r>
      <w:r w:rsidR="00A41FE3" w:rsidRPr="0067117D">
        <w:rPr>
          <w:rFonts w:ascii="Tahoma" w:eastAsia="Calibri" w:hAnsi="Tahoma" w:cs="Tahoma"/>
          <w:color w:val="auto"/>
          <w:szCs w:val="22"/>
        </w:rPr>
        <w:t>Основ</w:t>
      </w:r>
      <w:r w:rsidR="00463F98" w:rsidRPr="0067117D">
        <w:rPr>
          <w:rFonts w:ascii="Tahoma" w:eastAsia="Calibri" w:hAnsi="Tahoma" w:cs="Tahoma"/>
          <w:color w:val="auto"/>
          <w:szCs w:val="22"/>
        </w:rPr>
        <w:t>н</w:t>
      </w:r>
      <w:r w:rsidR="00A41FE3" w:rsidRPr="0067117D">
        <w:rPr>
          <w:rFonts w:ascii="Tahoma" w:eastAsia="Calibri" w:hAnsi="Tahoma" w:cs="Tahoma"/>
          <w:color w:val="auto"/>
          <w:szCs w:val="22"/>
        </w:rPr>
        <w:t>і</w:t>
      </w:r>
      <w:r w:rsidR="00A41FE3" w:rsidRPr="0067117D">
        <w:rPr>
          <w:rFonts w:ascii="Tahoma" w:hAnsi="Tahoma" w:cs="Tahoma"/>
          <w:color w:val="auto"/>
          <w:szCs w:val="22"/>
        </w:rPr>
        <w:t xml:space="preserve"> реципієнти</w:t>
      </w:r>
      <w:r w:rsidRPr="0067117D">
        <w:rPr>
          <w:rFonts w:ascii="Tahoma" w:hAnsi="Tahoma" w:cs="Tahoma"/>
          <w:color w:val="auto"/>
          <w:szCs w:val="22"/>
        </w:rPr>
        <w:t xml:space="preserve"> можуть покрити витрати </w:t>
      </w:r>
      <w:r w:rsidR="00303579" w:rsidRPr="0067117D">
        <w:rPr>
          <w:rFonts w:ascii="Tahoma" w:hAnsi="Tahoma" w:cs="Tahoma"/>
          <w:color w:val="auto"/>
          <w:szCs w:val="22"/>
        </w:rPr>
        <w:t>субреципієнта</w:t>
      </w:r>
      <w:r w:rsidR="00A41FE3" w:rsidRPr="0067117D">
        <w:rPr>
          <w:rFonts w:ascii="Tahoma" w:hAnsi="Tahoma" w:cs="Tahoma"/>
          <w:color w:val="auto"/>
          <w:szCs w:val="22"/>
        </w:rPr>
        <w:t xml:space="preserve"> </w:t>
      </w:r>
      <w:r w:rsidRPr="0067117D">
        <w:rPr>
          <w:rFonts w:ascii="Tahoma" w:hAnsi="Tahoma" w:cs="Tahoma"/>
          <w:color w:val="auto"/>
          <w:szCs w:val="22"/>
        </w:rPr>
        <w:t xml:space="preserve">для погашення таких зобов’язань; </w:t>
      </w:r>
    </w:p>
    <w:p w:rsidR="0051442D" w:rsidRPr="0067117D" w:rsidRDefault="00E6392A"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lastRenderedPageBreak/>
        <w:t xml:space="preserve">повернути на вимогу </w:t>
      </w:r>
      <w:r w:rsidR="003C3766" w:rsidRPr="0067117D">
        <w:rPr>
          <w:rFonts w:ascii="Tahoma" w:hAnsi="Tahoma" w:cs="Tahoma"/>
          <w:color w:val="auto"/>
          <w:szCs w:val="22"/>
        </w:rPr>
        <w:t xml:space="preserve">Основного(них) реципієнта(ів) всі </w:t>
      </w:r>
      <w:r w:rsidRPr="0067117D">
        <w:rPr>
          <w:rFonts w:ascii="Tahoma" w:hAnsi="Tahoma" w:cs="Tahoma"/>
          <w:color w:val="auto"/>
          <w:szCs w:val="22"/>
        </w:rPr>
        <w:t xml:space="preserve">невикористані або використані не </w:t>
      </w:r>
      <w:r w:rsidR="003C3766" w:rsidRPr="0067117D">
        <w:rPr>
          <w:rFonts w:ascii="Tahoma" w:hAnsi="Tahoma" w:cs="Tahoma"/>
          <w:color w:val="auto"/>
          <w:szCs w:val="22"/>
        </w:rPr>
        <w:t>за цільовим призначенням кошти субгранту. Невикористаними вважаються</w:t>
      </w:r>
      <w:r w:rsidRPr="0067117D">
        <w:rPr>
          <w:rFonts w:ascii="Tahoma" w:hAnsi="Tahoma" w:cs="Tahoma"/>
          <w:color w:val="auto"/>
          <w:szCs w:val="22"/>
        </w:rPr>
        <w:t xml:space="preserve"> кошти, які фактично отримані</w:t>
      </w:r>
      <w:r w:rsidR="003C3766" w:rsidRPr="0067117D">
        <w:rPr>
          <w:rFonts w:ascii="Tahoma" w:hAnsi="Tahoma" w:cs="Tahoma"/>
          <w:color w:val="auto"/>
          <w:szCs w:val="22"/>
        </w:rPr>
        <w:t xml:space="preserve"> </w:t>
      </w:r>
      <w:r w:rsidR="00303579" w:rsidRPr="0067117D">
        <w:rPr>
          <w:rFonts w:ascii="Tahoma" w:hAnsi="Tahoma" w:cs="Tahoma"/>
          <w:color w:val="auto"/>
          <w:szCs w:val="22"/>
        </w:rPr>
        <w:t>субреципієнтом</w:t>
      </w:r>
      <w:r w:rsidR="003C3766" w:rsidRPr="0067117D">
        <w:rPr>
          <w:rFonts w:ascii="Tahoma" w:hAnsi="Tahoma" w:cs="Tahoma"/>
          <w:color w:val="auto"/>
          <w:szCs w:val="22"/>
        </w:rPr>
        <w:t xml:space="preserve"> та не використані у с</w:t>
      </w:r>
      <w:r w:rsidRPr="0067117D">
        <w:rPr>
          <w:rFonts w:ascii="Tahoma" w:hAnsi="Tahoma" w:cs="Tahoma"/>
          <w:color w:val="auto"/>
          <w:szCs w:val="22"/>
        </w:rPr>
        <w:t>трок реалізації</w:t>
      </w:r>
      <w:r w:rsidR="003C3766" w:rsidRPr="0067117D">
        <w:rPr>
          <w:rFonts w:ascii="Tahoma" w:hAnsi="Tahoma" w:cs="Tahoma"/>
          <w:color w:val="auto"/>
          <w:szCs w:val="22"/>
        </w:rPr>
        <w:t xml:space="preserve"> субгранту/проекту</w:t>
      </w:r>
      <w:r w:rsidRPr="0067117D">
        <w:rPr>
          <w:rFonts w:ascii="Tahoma" w:hAnsi="Tahoma" w:cs="Tahoma"/>
          <w:color w:val="auto"/>
          <w:szCs w:val="22"/>
        </w:rPr>
        <w:t>. Використаними не за цільовим призначенням вважаються кошти, які були фактично отримані</w:t>
      </w:r>
      <w:r w:rsidR="0098125E" w:rsidRPr="0067117D">
        <w:rPr>
          <w:rFonts w:ascii="Tahoma" w:hAnsi="Tahoma" w:cs="Tahoma"/>
          <w:color w:val="auto"/>
          <w:szCs w:val="22"/>
        </w:rPr>
        <w:t xml:space="preserve"> </w:t>
      </w:r>
      <w:r w:rsidR="000E7F17" w:rsidRPr="0067117D">
        <w:rPr>
          <w:rFonts w:ascii="Tahoma" w:hAnsi="Tahoma" w:cs="Tahoma"/>
          <w:color w:val="auto"/>
          <w:szCs w:val="22"/>
        </w:rPr>
        <w:t>суб</w:t>
      </w:r>
      <w:r w:rsidR="00303579" w:rsidRPr="0067117D">
        <w:rPr>
          <w:rFonts w:ascii="Tahoma" w:hAnsi="Tahoma" w:cs="Tahoma"/>
          <w:color w:val="auto"/>
          <w:szCs w:val="22"/>
        </w:rPr>
        <w:t>реципієнтом</w:t>
      </w:r>
      <w:r w:rsidRPr="0067117D">
        <w:rPr>
          <w:rFonts w:ascii="Tahoma" w:hAnsi="Tahoma" w:cs="Tahoma"/>
          <w:color w:val="auto"/>
          <w:szCs w:val="22"/>
        </w:rPr>
        <w:t xml:space="preserve"> та вико</w:t>
      </w:r>
      <w:r w:rsidR="00463F98" w:rsidRPr="0067117D">
        <w:rPr>
          <w:rFonts w:ascii="Tahoma" w:hAnsi="Tahoma" w:cs="Tahoma"/>
          <w:color w:val="auto"/>
          <w:szCs w:val="22"/>
        </w:rPr>
        <w:t xml:space="preserve">ристані </w:t>
      </w:r>
      <w:r w:rsidR="0098125E" w:rsidRPr="0067117D">
        <w:rPr>
          <w:rFonts w:ascii="Tahoma" w:eastAsia="Calibri" w:hAnsi="Tahoma" w:cs="Tahoma"/>
          <w:color w:val="auto"/>
          <w:szCs w:val="22"/>
        </w:rPr>
        <w:t>з</w:t>
      </w:r>
      <w:r w:rsidR="0098125E" w:rsidRPr="0067117D">
        <w:rPr>
          <w:rFonts w:ascii="Tahoma" w:hAnsi="Tahoma" w:cs="Tahoma"/>
          <w:color w:val="auto"/>
          <w:szCs w:val="22"/>
        </w:rPr>
        <w:t xml:space="preserve"> порушенням умов</w:t>
      </w:r>
      <w:r w:rsidR="00EF18E3" w:rsidRPr="0067117D">
        <w:rPr>
          <w:rFonts w:ascii="Tahoma" w:hAnsi="Tahoma" w:cs="Tahoma"/>
          <w:color w:val="auto"/>
          <w:szCs w:val="22"/>
        </w:rPr>
        <w:t xml:space="preserve"> </w:t>
      </w:r>
      <w:r w:rsidR="0098125E" w:rsidRPr="0067117D">
        <w:rPr>
          <w:rFonts w:ascii="Tahoma" w:hAnsi="Tahoma" w:cs="Tahoma"/>
          <w:color w:val="auto"/>
          <w:szCs w:val="22"/>
        </w:rPr>
        <w:t>д</w:t>
      </w:r>
      <w:r w:rsidRPr="0067117D">
        <w:rPr>
          <w:rFonts w:ascii="Tahoma" w:hAnsi="Tahoma" w:cs="Tahoma"/>
          <w:color w:val="auto"/>
          <w:szCs w:val="22"/>
        </w:rPr>
        <w:t xml:space="preserve">оговору </w:t>
      </w:r>
      <w:r w:rsidR="0098125E" w:rsidRPr="0067117D">
        <w:rPr>
          <w:rFonts w:ascii="Tahoma" w:hAnsi="Tahoma" w:cs="Tahoma"/>
          <w:color w:val="auto"/>
          <w:szCs w:val="22"/>
        </w:rPr>
        <w:t xml:space="preserve">про надання субгранту </w:t>
      </w:r>
      <w:r w:rsidRPr="0067117D">
        <w:rPr>
          <w:rFonts w:ascii="Tahoma" w:hAnsi="Tahoma" w:cs="Tahoma"/>
          <w:color w:val="auto"/>
          <w:szCs w:val="22"/>
        </w:rPr>
        <w:t>та/або додатків до нього;</w:t>
      </w:r>
    </w:p>
    <w:p w:rsidR="003B78A4" w:rsidRPr="0067117D" w:rsidRDefault="003B78A4" w:rsidP="00CC1C62">
      <w:pPr>
        <w:pStyle w:val="ac"/>
        <w:spacing w:after="200" w:line="276" w:lineRule="auto"/>
        <w:ind w:left="0"/>
        <w:jc w:val="both"/>
        <w:rPr>
          <w:rFonts w:ascii="Tahoma" w:hAnsi="Tahoma" w:cs="Tahoma"/>
          <w:color w:val="auto"/>
          <w:szCs w:val="22"/>
        </w:rPr>
      </w:pPr>
    </w:p>
    <w:p w:rsidR="0051442D" w:rsidRPr="0067117D" w:rsidRDefault="00E6392A"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 xml:space="preserve">повернути у власність </w:t>
      </w:r>
      <w:r w:rsidR="00DE11B0" w:rsidRPr="0067117D">
        <w:rPr>
          <w:rFonts w:ascii="Tahoma" w:hAnsi="Tahoma" w:cs="Tahoma"/>
          <w:color w:val="auto"/>
          <w:szCs w:val="22"/>
        </w:rPr>
        <w:t>Основного(них) реципієнта(ів)</w:t>
      </w:r>
      <w:r w:rsidRPr="0067117D">
        <w:rPr>
          <w:rFonts w:ascii="Tahoma" w:hAnsi="Tahoma" w:cs="Tahoma"/>
          <w:color w:val="auto"/>
          <w:szCs w:val="22"/>
        </w:rPr>
        <w:t xml:space="preserve"> та/або передати у власність третім особам, визначеним </w:t>
      </w:r>
      <w:r w:rsidR="00DE11B0" w:rsidRPr="0067117D">
        <w:rPr>
          <w:rFonts w:ascii="Tahoma" w:hAnsi="Tahoma" w:cs="Tahoma"/>
          <w:color w:val="auto"/>
          <w:szCs w:val="22"/>
        </w:rPr>
        <w:t>Основним(ими) реципієнтом(ами</w:t>
      </w:r>
      <w:r w:rsidR="00DE11B0" w:rsidRPr="0067117D">
        <w:rPr>
          <w:rFonts w:ascii="Tahoma" w:eastAsia="Calibri" w:hAnsi="Tahoma" w:cs="Tahoma"/>
          <w:color w:val="auto"/>
          <w:szCs w:val="22"/>
        </w:rPr>
        <w:t>)</w:t>
      </w:r>
      <w:r w:rsidR="00463F98" w:rsidRPr="0067117D">
        <w:rPr>
          <w:rFonts w:ascii="Tahoma" w:eastAsia="Calibri" w:hAnsi="Tahoma" w:cs="Tahoma"/>
          <w:color w:val="auto"/>
          <w:szCs w:val="22"/>
        </w:rPr>
        <w:t>,</w:t>
      </w:r>
      <w:r w:rsidRPr="0067117D">
        <w:rPr>
          <w:rFonts w:ascii="Tahoma" w:hAnsi="Tahoma" w:cs="Tahoma"/>
          <w:color w:val="auto"/>
          <w:szCs w:val="22"/>
        </w:rPr>
        <w:t xml:space="preserve"> майно, надане за</w:t>
      </w:r>
      <w:r w:rsidR="0059490F" w:rsidRPr="0067117D">
        <w:rPr>
          <w:rFonts w:ascii="Tahoma" w:hAnsi="Tahoma" w:cs="Tahoma"/>
          <w:color w:val="auto"/>
          <w:szCs w:val="22"/>
        </w:rPr>
        <w:t xml:space="preserve"> с</w:t>
      </w:r>
      <w:r w:rsidRPr="0067117D">
        <w:rPr>
          <w:rFonts w:ascii="Tahoma" w:hAnsi="Tahoma" w:cs="Tahoma"/>
          <w:color w:val="auto"/>
          <w:szCs w:val="22"/>
        </w:rPr>
        <w:t xml:space="preserve">убгрантом або придбане за кошти </w:t>
      </w:r>
      <w:r w:rsidR="0059490F" w:rsidRPr="0067117D">
        <w:rPr>
          <w:rFonts w:ascii="Tahoma" w:hAnsi="Tahoma" w:cs="Tahoma"/>
          <w:color w:val="auto"/>
          <w:szCs w:val="22"/>
        </w:rPr>
        <w:t>с</w:t>
      </w:r>
      <w:r w:rsidRPr="0067117D">
        <w:rPr>
          <w:rFonts w:ascii="Tahoma" w:hAnsi="Tahoma" w:cs="Tahoma"/>
          <w:color w:val="auto"/>
          <w:szCs w:val="22"/>
        </w:rPr>
        <w:t>убгранту.</w:t>
      </w:r>
    </w:p>
    <w:p w:rsidR="003B78A4" w:rsidRPr="0067117D" w:rsidRDefault="003B78A4" w:rsidP="00CC1C62">
      <w:pPr>
        <w:pStyle w:val="ac"/>
        <w:spacing w:after="200" w:line="276" w:lineRule="auto"/>
        <w:ind w:left="0"/>
        <w:jc w:val="both"/>
        <w:rPr>
          <w:rFonts w:ascii="Tahoma" w:hAnsi="Tahoma" w:cs="Tahoma"/>
          <w:color w:val="auto"/>
          <w:szCs w:val="22"/>
        </w:rPr>
      </w:pPr>
    </w:p>
    <w:p w:rsidR="0051442D" w:rsidRPr="0067117D" w:rsidRDefault="00E6392A"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 xml:space="preserve">З початку закриття </w:t>
      </w:r>
      <w:r w:rsidR="00EE67E5" w:rsidRPr="0067117D">
        <w:rPr>
          <w:rFonts w:ascii="Tahoma" w:hAnsi="Tahoma" w:cs="Tahoma"/>
          <w:color w:val="auto"/>
          <w:szCs w:val="22"/>
        </w:rPr>
        <w:t>с</w:t>
      </w:r>
      <w:r w:rsidRPr="0067117D">
        <w:rPr>
          <w:rFonts w:ascii="Tahoma" w:hAnsi="Tahoma" w:cs="Tahoma"/>
          <w:color w:val="auto"/>
          <w:szCs w:val="22"/>
        </w:rPr>
        <w:t xml:space="preserve">убгранту </w:t>
      </w:r>
      <w:r w:rsidR="000E7F17" w:rsidRPr="0067117D">
        <w:rPr>
          <w:rFonts w:ascii="Tahoma" w:hAnsi="Tahoma" w:cs="Tahoma"/>
          <w:color w:val="auto"/>
          <w:szCs w:val="22"/>
        </w:rPr>
        <w:t>субреципієнт</w:t>
      </w:r>
      <w:r w:rsidR="00EE67E5" w:rsidRPr="0067117D">
        <w:rPr>
          <w:rFonts w:ascii="Tahoma" w:hAnsi="Tahoma" w:cs="Tahoma"/>
          <w:color w:val="auto"/>
          <w:szCs w:val="22"/>
        </w:rPr>
        <w:t xml:space="preserve"> </w:t>
      </w:r>
      <w:r w:rsidRPr="0067117D">
        <w:rPr>
          <w:rFonts w:ascii="Tahoma" w:hAnsi="Tahoma" w:cs="Tahoma"/>
          <w:color w:val="auto"/>
          <w:szCs w:val="22"/>
        </w:rPr>
        <w:t xml:space="preserve">не має права </w:t>
      </w:r>
      <w:r w:rsidR="00463F98" w:rsidRPr="0067117D">
        <w:rPr>
          <w:rFonts w:ascii="Tahoma" w:eastAsia="Calibri" w:hAnsi="Tahoma" w:cs="Tahoma"/>
          <w:color w:val="auto"/>
          <w:szCs w:val="22"/>
        </w:rPr>
        <w:t>брати</w:t>
      </w:r>
      <w:r w:rsidR="00463F98" w:rsidRPr="0067117D">
        <w:rPr>
          <w:rFonts w:ascii="Tahoma" w:hAnsi="Tahoma" w:cs="Tahoma"/>
          <w:color w:val="auto"/>
          <w:szCs w:val="22"/>
        </w:rPr>
        <w:t xml:space="preserve"> </w:t>
      </w:r>
      <w:r w:rsidRPr="0067117D">
        <w:rPr>
          <w:rFonts w:ascii="Tahoma" w:hAnsi="Tahoma" w:cs="Tahoma"/>
          <w:color w:val="auto"/>
          <w:szCs w:val="22"/>
        </w:rPr>
        <w:t xml:space="preserve">на себе будь-які нові зобов'язання за рахунок коштів </w:t>
      </w:r>
      <w:r w:rsidR="00EE67E5" w:rsidRPr="0067117D">
        <w:rPr>
          <w:rFonts w:ascii="Tahoma" w:hAnsi="Tahoma" w:cs="Tahoma"/>
          <w:color w:val="auto"/>
          <w:szCs w:val="22"/>
        </w:rPr>
        <w:t>с</w:t>
      </w:r>
      <w:r w:rsidRPr="0067117D">
        <w:rPr>
          <w:rFonts w:ascii="Tahoma" w:hAnsi="Tahoma" w:cs="Tahoma"/>
          <w:color w:val="auto"/>
          <w:szCs w:val="22"/>
        </w:rPr>
        <w:t>убгранту та повинен припинити</w:t>
      </w:r>
      <w:r w:rsidR="00EE67E5" w:rsidRPr="0067117D">
        <w:rPr>
          <w:rFonts w:ascii="Tahoma" w:hAnsi="Tahoma" w:cs="Tahoma"/>
          <w:color w:val="auto"/>
          <w:szCs w:val="22"/>
        </w:rPr>
        <w:t xml:space="preserve"> витрачання коштів с</w:t>
      </w:r>
      <w:r w:rsidRPr="0067117D">
        <w:rPr>
          <w:rFonts w:ascii="Tahoma" w:hAnsi="Tahoma" w:cs="Tahoma"/>
          <w:color w:val="auto"/>
          <w:szCs w:val="22"/>
        </w:rPr>
        <w:t xml:space="preserve">убгранту на </w:t>
      </w:r>
      <w:r w:rsidRPr="0067117D">
        <w:rPr>
          <w:rFonts w:ascii="Tahoma" w:eastAsia="Calibri" w:hAnsi="Tahoma" w:cs="Tahoma"/>
          <w:color w:val="auto"/>
          <w:szCs w:val="22"/>
        </w:rPr>
        <w:t>не</w:t>
      </w:r>
      <w:r w:rsidR="00463F98" w:rsidRPr="0067117D">
        <w:rPr>
          <w:rFonts w:ascii="Tahoma" w:eastAsia="Calibri" w:hAnsi="Tahoma" w:cs="Tahoma"/>
          <w:color w:val="auto"/>
          <w:szCs w:val="22"/>
        </w:rPr>
        <w:t xml:space="preserve"> </w:t>
      </w:r>
      <w:r w:rsidRPr="0067117D">
        <w:rPr>
          <w:rFonts w:ascii="Tahoma" w:eastAsia="Calibri" w:hAnsi="Tahoma" w:cs="Tahoma"/>
          <w:color w:val="auto"/>
          <w:szCs w:val="22"/>
        </w:rPr>
        <w:t>виконані</w:t>
      </w:r>
      <w:r w:rsidRPr="0067117D">
        <w:rPr>
          <w:rFonts w:ascii="Tahoma" w:hAnsi="Tahoma" w:cs="Tahoma"/>
          <w:color w:val="auto"/>
          <w:szCs w:val="22"/>
        </w:rPr>
        <w:t xml:space="preserve"> зобов'язання до одержання дозволу О</w:t>
      </w:r>
      <w:r w:rsidR="00EE67E5" w:rsidRPr="0067117D">
        <w:rPr>
          <w:rFonts w:ascii="Tahoma" w:hAnsi="Tahoma" w:cs="Tahoma"/>
          <w:color w:val="auto"/>
          <w:szCs w:val="22"/>
        </w:rPr>
        <w:t>сновного(их) реципієнта(ів)</w:t>
      </w:r>
      <w:r w:rsidRPr="0067117D">
        <w:rPr>
          <w:rFonts w:ascii="Tahoma" w:hAnsi="Tahoma" w:cs="Tahoma"/>
          <w:color w:val="auto"/>
          <w:szCs w:val="22"/>
        </w:rPr>
        <w:t xml:space="preserve"> на здійснення відповідних витрат. </w:t>
      </w:r>
    </w:p>
    <w:p w:rsidR="00B271DC" w:rsidRPr="0067117D" w:rsidRDefault="00B271DC" w:rsidP="00CC1C62">
      <w:pPr>
        <w:pStyle w:val="ac"/>
        <w:spacing w:after="200" w:line="276" w:lineRule="auto"/>
        <w:ind w:left="0"/>
        <w:jc w:val="both"/>
        <w:rPr>
          <w:rFonts w:ascii="Tahoma" w:hAnsi="Tahoma" w:cs="Tahoma"/>
          <w:color w:val="auto"/>
          <w:szCs w:val="22"/>
        </w:rPr>
      </w:pPr>
    </w:p>
    <w:p w:rsidR="0051442D" w:rsidRPr="0067117D" w:rsidRDefault="00E6392A"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 xml:space="preserve">Після виконання </w:t>
      </w:r>
      <w:r w:rsidR="000E7F17" w:rsidRPr="0067117D">
        <w:rPr>
          <w:rFonts w:ascii="Tahoma" w:hAnsi="Tahoma" w:cs="Tahoma"/>
          <w:color w:val="auto"/>
          <w:szCs w:val="22"/>
        </w:rPr>
        <w:t>субреципієнтом</w:t>
      </w:r>
      <w:r w:rsidR="000955D8" w:rsidRPr="0067117D">
        <w:rPr>
          <w:rFonts w:ascii="Tahoma" w:hAnsi="Tahoma" w:cs="Tahoma"/>
          <w:color w:val="auto"/>
          <w:szCs w:val="22"/>
        </w:rPr>
        <w:t xml:space="preserve"> </w:t>
      </w:r>
      <w:r w:rsidRPr="0067117D">
        <w:rPr>
          <w:rFonts w:ascii="Tahoma" w:hAnsi="Tahoma" w:cs="Tahoma"/>
          <w:color w:val="auto"/>
          <w:szCs w:val="22"/>
        </w:rPr>
        <w:t>зоб</w:t>
      </w:r>
      <w:r w:rsidR="005D3C79" w:rsidRPr="0067117D">
        <w:rPr>
          <w:rFonts w:ascii="Tahoma" w:hAnsi="Tahoma" w:cs="Tahoma"/>
          <w:color w:val="auto"/>
          <w:szCs w:val="22"/>
        </w:rPr>
        <w:t xml:space="preserve">ов’язань, передбачених п. 18.2.1. цього Керівництва, у </w:t>
      </w:r>
      <w:r w:rsidR="00463F98" w:rsidRPr="0067117D">
        <w:rPr>
          <w:rFonts w:ascii="Tahoma" w:eastAsia="Calibri" w:hAnsi="Tahoma" w:cs="Tahoma"/>
          <w:color w:val="auto"/>
          <w:szCs w:val="22"/>
        </w:rPr>
        <w:t>разі</w:t>
      </w:r>
      <w:r w:rsidR="00463F98" w:rsidRPr="0067117D">
        <w:rPr>
          <w:rFonts w:ascii="Tahoma" w:hAnsi="Tahoma" w:cs="Tahoma"/>
          <w:color w:val="auto"/>
          <w:szCs w:val="22"/>
        </w:rPr>
        <w:t xml:space="preserve"> </w:t>
      </w:r>
      <w:r w:rsidRPr="0067117D">
        <w:rPr>
          <w:rFonts w:ascii="Tahoma" w:hAnsi="Tahoma" w:cs="Tahoma"/>
          <w:color w:val="auto"/>
          <w:szCs w:val="22"/>
        </w:rPr>
        <w:t>відсутності вимог або претензій до</w:t>
      </w:r>
      <w:r w:rsidR="005D3C79" w:rsidRPr="0067117D">
        <w:rPr>
          <w:rFonts w:ascii="Tahoma" w:hAnsi="Tahoma" w:cs="Tahoma"/>
          <w:color w:val="auto"/>
          <w:szCs w:val="22"/>
        </w:rPr>
        <w:t xml:space="preserve"> </w:t>
      </w:r>
      <w:r w:rsidR="000E7F17" w:rsidRPr="0067117D">
        <w:rPr>
          <w:rFonts w:ascii="Tahoma" w:hAnsi="Tahoma" w:cs="Tahoma"/>
          <w:color w:val="auto"/>
          <w:szCs w:val="22"/>
        </w:rPr>
        <w:t>субреципієнта</w:t>
      </w:r>
      <w:r w:rsidR="005D3C79" w:rsidRPr="0067117D">
        <w:rPr>
          <w:rFonts w:ascii="Tahoma" w:hAnsi="Tahoma" w:cs="Tahoma"/>
          <w:color w:val="auto"/>
          <w:szCs w:val="22"/>
        </w:rPr>
        <w:t xml:space="preserve"> Основний(і) реципієнт(и) </w:t>
      </w:r>
      <w:r w:rsidRPr="0067117D">
        <w:rPr>
          <w:rFonts w:ascii="Tahoma" w:hAnsi="Tahoma" w:cs="Tahoma"/>
          <w:color w:val="auto"/>
          <w:szCs w:val="22"/>
        </w:rPr>
        <w:t>направля</w:t>
      </w:r>
      <w:r w:rsidR="005D3C79" w:rsidRPr="0067117D">
        <w:rPr>
          <w:rFonts w:ascii="Tahoma" w:hAnsi="Tahoma" w:cs="Tahoma"/>
          <w:color w:val="auto"/>
          <w:szCs w:val="22"/>
        </w:rPr>
        <w:t xml:space="preserve">є(ють) </w:t>
      </w:r>
      <w:r w:rsidR="000E7F17" w:rsidRPr="0067117D">
        <w:rPr>
          <w:rFonts w:ascii="Tahoma" w:hAnsi="Tahoma" w:cs="Tahoma"/>
          <w:color w:val="auto"/>
          <w:szCs w:val="22"/>
        </w:rPr>
        <w:t>субреципієнту</w:t>
      </w:r>
      <w:r w:rsidRPr="0067117D">
        <w:rPr>
          <w:rFonts w:ascii="Tahoma" w:hAnsi="Tahoma" w:cs="Tahoma"/>
          <w:color w:val="auto"/>
          <w:szCs w:val="22"/>
        </w:rPr>
        <w:t xml:space="preserve"> лист про закриття </w:t>
      </w:r>
      <w:r w:rsidR="005D3C79" w:rsidRPr="0067117D">
        <w:rPr>
          <w:rFonts w:ascii="Tahoma" w:hAnsi="Tahoma" w:cs="Tahoma"/>
          <w:color w:val="auto"/>
          <w:szCs w:val="22"/>
        </w:rPr>
        <w:t>с</w:t>
      </w:r>
      <w:r w:rsidRPr="0067117D">
        <w:rPr>
          <w:rFonts w:ascii="Tahoma" w:hAnsi="Tahoma" w:cs="Tahoma"/>
          <w:color w:val="auto"/>
          <w:szCs w:val="22"/>
        </w:rPr>
        <w:t>убгранту</w:t>
      </w:r>
      <w:r w:rsidR="005D3C79" w:rsidRPr="0067117D">
        <w:rPr>
          <w:rFonts w:ascii="Tahoma" w:hAnsi="Tahoma" w:cs="Tahoma"/>
          <w:color w:val="auto"/>
          <w:szCs w:val="22"/>
        </w:rPr>
        <w:t>/проекту</w:t>
      </w:r>
      <w:r w:rsidRPr="0067117D">
        <w:rPr>
          <w:rFonts w:ascii="Tahoma" w:hAnsi="Tahoma" w:cs="Tahoma"/>
          <w:color w:val="auto"/>
          <w:szCs w:val="22"/>
        </w:rPr>
        <w:t xml:space="preserve">. При цьому в будь-якому випадку залишаються чинними і підлягають виконанню зобов'язання, пов'язані з поверненням коштів та майна </w:t>
      </w:r>
      <w:r w:rsidR="008B645B" w:rsidRPr="0067117D">
        <w:rPr>
          <w:rFonts w:ascii="Tahoma" w:hAnsi="Tahoma" w:cs="Tahoma"/>
          <w:color w:val="auto"/>
          <w:szCs w:val="22"/>
        </w:rPr>
        <w:t>Основного(их) реципієнта(ів)</w:t>
      </w:r>
      <w:r w:rsidRPr="0067117D">
        <w:rPr>
          <w:rFonts w:ascii="Tahoma" w:hAnsi="Tahoma" w:cs="Tahoma"/>
          <w:color w:val="auto"/>
          <w:szCs w:val="22"/>
        </w:rPr>
        <w:t>.</w:t>
      </w:r>
    </w:p>
    <w:p w:rsidR="005E04FF" w:rsidRPr="0067117D" w:rsidRDefault="005E04FF" w:rsidP="00CC1C62">
      <w:pPr>
        <w:pStyle w:val="ac"/>
        <w:spacing w:after="200" w:line="276" w:lineRule="auto"/>
        <w:ind w:left="0"/>
        <w:jc w:val="both"/>
        <w:rPr>
          <w:rFonts w:ascii="Tahoma" w:hAnsi="Tahoma" w:cs="Tahoma"/>
          <w:color w:val="auto"/>
          <w:szCs w:val="22"/>
        </w:rPr>
      </w:pPr>
    </w:p>
    <w:p w:rsidR="0051442D" w:rsidRPr="0067117D" w:rsidRDefault="00E6392A"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 xml:space="preserve">У </w:t>
      </w:r>
      <w:r w:rsidR="00463F98" w:rsidRPr="0067117D">
        <w:rPr>
          <w:rFonts w:ascii="Tahoma" w:eastAsia="Calibri" w:hAnsi="Tahoma" w:cs="Tahoma"/>
          <w:color w:val="auto"/>
          <w:szCs w:val="22"/>
        </w:rPr>
        <w:t>разі</w:t>
      </w:r>
      <w:r w:rsidR="00463F98" w:rsidRPr="0067117D">
        <w:rPr>
          <w:rFonts w:ascii="Tahoma" w:hAnsi="Tahoma" w:cs="Tahoma"/>
          <w:color w:val="auto"/>
          <w:szCs w:val="22"/>
        </w:rPr>
        <w:t xml:space="preserve"> </w:t>
      </w:r>
      <w:r w:rsidRPr="0067117D">
        <w:rPr>
          <w:rFonts w:ascii="Tahoma" w:hAnsi="Tahoma" w:cs="Tahoma"/>
          <w:color w:val="auto"/>
          <w:szCs w:val="22"/>
        </w:rPr>
        <w:t xml:space="preserve">невиконання або неналежного виконання </w:t>
      </w:r>
      <w:r w:rsidR="006B53F9" w:rsidRPr="0067117D">
        <w:rPr>
          <w:rFonts w:ascii="Tahoma" w:hAnsi="Tahoma" w:cs="Tahoma"/>
          <w:color w:val="auto"/>
          <w:szCs w:val="22"/>
        </w:rPr>
        <w:t xml:space="preserve">субреципієнтом </w:t>
      </w:r>
      <w:r w:rsidRPr="0067117D">
        <w:rPr>
          <w:rFonts w:ascii="Tahoma" w:hAnsi="Tahoma" w:cs="Tahoma"/>
          <w:color w:val="auto"/>
          <w:szCs w:val="22"/>
        </w:rPr>
        <w:t>з</w:t>
      </w:r>
      <w:r w:rsidR="00463F98" w:rsidRPr="0067117D">
        <w:rPr>
          <w:rFonts w:ascii="Tahoma" w:hAnsi="Tahoma" w:cs="Tahoma"/>
          <w:color w:val="auto"/>
          <w:szCs w:val="22"/>
        </w:rPr>
        <w:t xml:space="preserve">обов’язань, передбачених </w:t>
      </w:r>
      <w:r w:rsidR="00463F98" w:rsidRPr="0067117D">
        <w:rPr>
          <w:rFonts w:ascii="Tahoma" w:eastAsia="Calibri" w:hAnsi="Tahoma" w:cs="Tahoma"/>
          <w:color w:val="auto"/>
          <w:szCs w:val="22"/>
        </w:rPr>
        <w:t>п.</w:t>
      </w:r>
      <w:r w:rsidRPr="0067117D">
        <w:rPr>
          <w:rFonts w:ascii="Tahoma" w:hAnsi="Tahoma" w:cs="Tahoma"/>
          <w:color w:val="auto"/>
          <w:szCs w:val="22"/>
        </w:rPr>
        <w:t xml:space="preserve"> </w:t>
      </w:r>
      <w:r w:rsidR="00463F98" w:rsidRPr="0067117D">
        <w:rPr>
          <w:rFonts w:ascii="Tahoma" w:hAnsi="Tahoma" w:cs="Tahoma"/>
          <w:color w:val="auto"/>
          <w:szCs w:val="22"/>
        </w:rPr>
        <w:t>18.2.1</w:t>
      </w:r>
      <w:r w:rsidR="00475804" w:rsidRPr="0067117D">
        <w:rPr>
          <w:rFonts w:ascii="Tahoma" w:hAnsi="Tahoma" w:cs="Tahoma"/>
          <w:color w:val="auto"/>
          <w:szCs w:val="22"/>
        </w:rPr>
        <w:t xml:space="preserve"> цього Керівництва</w:t>
      </w:r>
      <w:r w:rsidR="00463F98" w:rsidRPr="0067117D">
        <w:rPr>
          <w:rFonts w:ascii="Tahoma" w:hAnsi="Tahoma" w:cs="Tahoma"/>
          <w:color w:val="auto"/>
          <w:szCs w:val="22"/>
        </w:rPr>
        <w:t xml:space="preserve">, після </w:t>
      </w:r>
      <w:r w:rsidR="00463F98" w:rsidRPr="0067117D">
        <w:rPr>
          <w:rFonts w:ascii="Tahoma" w:eastAsia="Calibri" w:hAnsi="Tahoma" w:cs="Tahoma"/>
          <w:color w:val="auto"/>
          <w:szCs w:val="22"/>
        </w:rPr>
        <w:t>спливання</w:t>
      </w:r>
      <w:r w:rsidRPr="0067117D">
        <w:rPr>
          <w:rFonts w:ascii="Tahoma" w:hAnsi="Tahoma" w:cs="Tahoma"/>
          <w:color w:val="auto"/>
          <w:szCs w:val="22"/>
        </w:rPr>
        <w:t xml:space="preserve"> 30-денн</w:t>
      </w:r>
      <w:r w:rsidR="00463F98" w:rsidRPr="0067117D">
        <w:rPr>
          <w:rFonts w:ascii="Tahoma" w:hAnsi="Tahoma" w:cs="Tahoma"/>
          <w:color w:val="auto"/>
          <w:szCs w:val="22"/>
        </w:rPr>
        <w:t xml:space="preserve">ого строку, зазначеного в </w:t>
      </w:r>
      <w:r w:rsidR="00463F98" w:rsidRPr="0067117D">
        <w:rPr>
          <w:rFonts w:ascii="Tahoma" w:eastAsia="Calibri" w:hAnsi="Tahoma" w:cs="Tahoma"/>
          <w:color w:val="auto"/>
          <w:szCs w:val="22"/>
        </w:rPr>
        <w:t>п.</w:t>
      </w:r>
      <w:r w:rsidRPr="0067117D">
        <w:rPr>
          <w:rFonts w:ascii="Tahoma" w:hAnsi="Tahoma" w:cs="Tahoma"/>
          <w:color w:val="auto"/>
          <w:szCs w:val="22"/>
        </w:rPr>
        <w:t xml:space="preserve"> </w:t>
      </w:r>
      <w:r w:rsidR="00463F98" w:rsidRPr="0067117D">
        <w:rPr>
          <w:rFonts w:ascii="Tahoma" w:hAnsi="Tahoma" w:cs="Tahoma"/>
          <w:color w:val="auto"/>
          <w:szCs w:val="22"/>
        </w:rPr>
        <w:t>18.2.1</w:t>
      </w:r>
      <w:r w:rsidR="00051BCB" w:rsidRPr="0067117D">
        <w:rPr>
          <w:rFonts w:ascii="Tahoma" w:hAnsi="Tahoma" w:cs="Tahoma"/>
          <w:color w:val="auto"/>
          <w:szCs w:val="22"/>
        </w:rPr>
        <w:t xml:space="preserve"> цього Керівництва</w:t>
      </w:r>
      <w:r w:rsidRPr="0067117D">
        <w:rPr>
          <w:rFonts w:ascii="Tahoma" w:hAnsi="Tahoma" w:cs="Tahoma"/>
          <w:color w:val="auto"/>
          <w:szCs w:val="22"/>
        </w:rPr>
        <w:t>, О</w:t>
      </w:r>
      <w:r w:rsidR="001D5E77" w:rsidRPr="0067117D">
        <w:rPr>
          <w:rFonts w:ascii="Tahoma" w:hAnsi="Tahoma" w:cs="Tahoma"/>
          <w:color w:val="auto"/>
          <w:szCs w:val="22"/>
        </w:rPr>
        <w:t>сновний(і) реципієнт(и)</w:t>
      </w:r>
      <w:r w:rsidRPr="0067117D">
        <w:rPr>
          <w:rFonts w:ascii="Tahoma" w:hAnsi="Tahoma" w:cs="Tahoma"/>
          <w:color w:val="auto"/>
          <w:szCs w:val="22"/>
        </w:rPr>
        <w:t xml:space="preserve"> надсилає</w:t>
      </w:r>
      <w:r w:rsidR="001D5E77" w:rsidRPr="0067117D">
        <w:rPr>
          <w:rFonts w:ascii="Tahoma" w:hAnsi="Tahoma" w:cs="Tahoma"/>
          <w:color w:val="auto"/>
          <w:szCs w:val="22"/>
        </w:rPr>
        <w:t>(ють)</w:t>
      </w:r>
      <w:r w:rsidRPr="0067117D">
        <w:rPr>
          <w:rFonts w:ascii="Tahoma" w:hAnsi="Tahoma" w:cs="Tahoma"/>
          <w:color w:val="auto"/>
          <w:szCs w:val="22"/>
        </w:rPr>
        <w:t xml:space="preserve"> </w:t>
      </w:r>
      <w:r w:rsidR="000E7F17" w:rsidRPr="0067117D">
        <w:rPr>
          <w:rFonts w:ascii="Tahoma" w:hAnsi="Tahoma" w:cs="Tahoma"/>
          <w:color w:val="auto"/>
          <w:szCs w:val="22"/>
        </w:rPr>
        <w:t>субреципієнту</w:t>
      </w:r>
      <w:r w:rsidRPr="0067117D">
        <w:rPr>
          <w:rFonts w:ascii="Tahoma" w:hAnsi="Tahoma" w:cs="Tahoma"/>
          <w:color w:val="auto"/>
          <w:szCs w:val="22"/>
        </w:rPr>
        <w:t xml:space="preserve"> вимогу про повернення коштів та/</w:t>
      </w:r>
      <w:r w:rsidR="00463F98" w:rsidRPr="0067117D">
        <w:rPr>
          <w:rFonts w:ascii="Tahoma" w:hAnsi="Tahoma" w:cs="Tahoma"/>
          <w:color w:val="auto"/>
          <w:szCs w:val="22"/>
        </w:rPr>
        <w:t xml:space="preserve">або майна, придбаного за кошти </w:t>
      </w:r>
      <w:r w:rsidR="00463F98" w:rsidRPr="0067117D">
        <w:rPr>
          <w:rFonts w:ascii="Tahoma" w:eastAsia="Calibri" w:hAnsi="Tahoma" w:cs="Tahoma"/>
          <w:color w:val="auto"/>
          <w:szCs w:val="22"/>
        </w:rPr>
        <w:t>с</w:t>
      </w:r>
      <w:r w:rsidRPr="0067117D">
        <w:rPr>
          <w:rFonts w:ascii="Tahoma" w:eastAsia="Calibri" w:hAnsi="Tahoma" w:cs="Tahoma"/>
          <w:color w:val="auto"/>
          <w:szCs w:val="22"/>
        </w:rPr>
        <w:t>убгранту</w:t>
      </w:r>
      <w:r w:rsidRPr="0067117D">
        <w:rPr>
          <w:rFonts w:ascii="Tahoma" w:hAnsi="Tahoma" w:cs="Tahoma"/>
          <w:color w:val="auto"/>
          <w:szCs w:val="22"/>
        </w:rPr>
        <w:t xml:space="preserve"> (далі – «Лист-вимога»). </w:t>
      </w:r>
    </w:p>
    <w:p w:rsidR="00AE1C96" w:rsidRPr="0067117D" w:rsidRDefault="00AE1C96" w:rsidP="00CC1C62">
      <w:pPr>
        <w:pStyle w:val="ac"/>
        <w:spacing w:after="200" w:line="276" w:lineRule="auto"/>
        <w:ind w:left="0"/>
        <w:jc w:val="both"/>
        <w:rPr>
          <w:rFonts w:ascii="Tahoma" w:hAnsi="Tahoma" w:cs="Tahoma"/>
          <w:color w:val="auto"/>
          <w:szCs w:val="22"/>
        </w:rPr>
      </w:pPr>
    </w:p>
    <w:p w:rsidR="0051442D" w:rsidRPr="0067117D" w:rsidRDefault="00463F98"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eastAsia="Calibri" w:hAnsi="Tahoma" w:cs="Tahoma"/>
          <w:color w:val="auto"/>
          <w:szCs w:val="22"/>
        </w:rPr>
        <w:t xml:space="preserve"> </w:t>
      </w:r>
      <w:r w:rsidR="006B53F9" w:rsidRPr="0067117D">
        <w:rPr>
          <w:rFonts w:ascii="Tahoma" w:hAnsi="Tahoma" w:cs="Tahoma"/>
          <w:color w:val="auto"/>
          <w:szCs w:val="22"/>
        </w:rPr>
        <w:t xml:space="preserve">Субреципієнт </w:t>
      </w:r>
      <w:r w:rsidR="00E6392A" w:rsidRPr="0067117D">
        <w:rPr>
          <w:rFonts w:ascii="Tahoma" w:hAnsi="Tahoma" w:cs="Tahoma"/>
          <w:color w:val="auto"/>
          <w:szCs w:val="22"/>
        </w:rPr>
        <w:t xml:space="preserve">зобов’язаний виконати зазначені у Листі-вимозі вимоги щодо повернення майна, придбаного за кошти </w:t>
      </w:r>
      <w:r w:rsidR="002B4FF4" w:rsidRPr="0067117D">
        <w:rPr>
          <w:rFonts w:ascii="Tahoma" w:hAnsi="Tahoma" w:cs="Tahoma"/>
          <w:color w:val="auto"/>
          <w:szCs w:val="22"/>
        </w:rPr>
        <w:t>с</w:t>
      </w:r>
      <w:r w:rsidR="00E6392A" w:rsidRPr="0067117D">
        <w:rPr>
          <w:rFonts w:ascii="Tahoma" w:hAnsi="Tahoma" w:cs="Tahoma"/>
          <w:color w:val="auto"/>
          <w:szCs w:val="22"/>
        </w:rPr>
        <w:t>убгранту упродовж 10 календарних днів з моменту отримання Листа-вимоги, якщо інший(і) строк(и)</w:t>
      </w:r>
      <w:r w:rsidR="002B4FF4" w:rsidRPr="0067117D">
        <w:rPr>
          <w:rFonts w:ascii="Tahoma" w:hAnsi="Tahoma" w:cs="Tahoma"/>
          <w:color w:val="auto"/>
          <w:szCs w:val="22"/>
        </w:rPr>
        <w:t xml:space="preserve">, не визначений(і) Основним(и) реципієнтом(ами) </w:t>
      </w:r>
      <w:r w:rsidR="00E6392A" w:rsidRPr="0067117D">
        <w:rPr>
          <w:rFonts w:ascii="Tahoma" w:hAnsi="Tahoma" w:cs="Tahoma"/>
          <w:color w:val="auto"/>
          <w:szCs w:val="22"/>
        </w:rPr>
        <w:t xml:space="preserve">у Листі-вимозі. Вимога щодо повернення </w:t>
      </w:r>
      <w:r w:rsidR="00E6392A" w:rsidRPr="0067117D">
        <w:rPr>
          <w:rFonts w:ascii="Tahoma" w:eastAsia="Calibri" w:hAnsi="Tahoma" w:cs="Tahoma"/>
          <w:color w:val="auto"/>
          <w:szCs w:val="22"/>
        </w:rPr>
        <w:t>не</w:t>
      </w:r>
      <w:r w:rsidRPr="0067117D">
        <w:rPr>
          <w:rFonts w:ascii="Tahoma" w:eastAsia="Calibri" w:hAnsi="Tahoma" w:cs="Tahoma"/>
          <w:color w:val="auto"/>
          <w:szCs w:val="22"/>
        </w:rPr>
        <w:t xml:space="preserve"> </w:t>
      </w:r>
      <w:r w:rsidR="00E6392A" w:rsidRPr="0067117D">
        <w:rPr>
          <w:rFonts w:ascii="Tahoma" w:eastAsia="Calibri" w:hAnsi="Tahoma" w:cs="Tahoma"/>
          <w:color w:val="auto"/>
          <w:szCs w:val="22"/>
        </w:rPr>
        <w:t>використаних</w:t>
      </w:r>
      <w:r w:rsidR="00E6392A" w:rsidRPr="0067117D">
        <w:rPr>
          <w:rFonts w:ascii="Tahoma" w:hAnsi="Tahoma" w:cs="Tahoma"/>
          <w:color w:val="auto"/>
          <w:szCs w:val="22"/>
        </w:rPr>
        <w:t xml:space="preserve"> або використаних не за цільовим призначенням коштів </w:t>
      </w:r>
      <w:r w:rsidR="002B4FF4" w:rsidRPr="0067117D">
        <w:rPr>
          <w:rFonts w:ascii="Tahoma" w:hAnsi="Tahoma" w:cs="Tahoma"/>
          <w:color w:val="auto"/>
          <w:szCs w:val="22"/>
        </w:rPr>
        <w:t>с</w:t>
      </w:r>
      <w:r w:rsidR="00E6392A" w:rsidRPr="0067117D">
        <w:rPr>
          <w:rFonts w:ascii="Tahoma" w:hAnsi="Tahoma" w:cs="Tahoma"/>
          <w:color w:val="auto"/>
          <w:szCs w:val="22"/>
        </w:rPr>
        <w:t>у</w:t>
      </w:r>
      <w:r w:rsidR="002B4FF4" w:rsidRPr="0067117D">
        <w:rPr>
          <w:rFonts w:ascii="Tahoma" w:hAnsi="Tahoma" w:cs="Tahoma"/>
          <w:color w:val="auto"/>
          <w:szCs w:val="22"/>
        </w:rPr>
        <w:t xml:space="preserve">бгранту має бути виконана </w:t>
      </w:r>
      <w:r w:rsidR="000E7F17" w:rsidRPr="0067117D">
        <w:rPr>
          <w:rFonts w:ascii="Tahoma" w:hAnsi="Tahoma" w:cs="Tahoma"/>
          <w:color w:val="auto"/>
          <w:szCs w:val="22"/>
        </w:rPr>
        <w:t>субреципієнтом</w:t>
      </w:r>
      <w:r w:rsidRPr="0067117D">
        <w:rPr>
          <w:rFonts w:ascii="Tahoma" w:hAnsi="Tahoma" w:cs="Tahoma"/>
          <w:color w:val="auto"/>
          <w:szCs w:val="22"/>
        </w:rPr>
        <w:t xml:space="preserve"> не пізніше трьох</w:t>
      </w:r>
      <w:r w:rsidR="00E6392A" w:rsidRPr="0067117D">
        <w:rPr>
          <w:rFonts w:ascii="Tahoma" w:hAnsi="Tahoma" w:cs="Tahoma"/>
          <w:color w:val="auto"/>
          <w:szCs w:val="22"/>
        </w:rPr>
        <w:t xml:space="preserve"> банківських днів з моменту отримання Листа-вимоги. </w:t>
      </w:r>
    </w:p>
    <w:p w:rsidR="00AE1C96" w:rsidRPr="0067117D" w:rsidRDefault="00AE1C96" w:rsidP="00CC1C62">
      <w:pPr>
        <w:pStyle w:val="ac"/>
        <w:spacing w:after="200" w:line="276" w:lineRule="auto"/>
        <w:ind w:left="0"/>
        <w:jc w:val="both"/>
        <w:rPr>
          <w:rFonts w:ascii="Tahoma" w:hAnsi="Tahoma" w:cs="Tahoma"/>
          <w:color w:val="auto"/>
          <w:szCs w:val="22"/>
        </w:rPr>
      </w:pPr>
    </w:p>
    <w:p w:rsidR="0051442D" w:rsidRPr="0067117D" w:rsidRDefault="00463F98"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eastAsia="Calibri" w:hAnsi="Tahoma" w:cs="Tahoma"/>
          <w:color w:val="auto"/>
          <w:szCs w:val="22"/>
        </w:rPr>
        <w:t xml:space="preserve"> </w:t>
      </w:r>
      <w:r w:rsidR="00E6392A" w:rsidRPr="0067117D">
        <w:rPr>
          <w:rFonts w:ascii="Tahoma" w:hAnsi="Tahoma" w:cs="Tahoma"/>
          <w:color w:val="auto"/>
          <w:szCs w:val="22"/>
        </w:rPr>
        <w:t xml:space="preserve">Після виконання всіх вимог </w:t>
      </w:r>
      <w:r w:rsidR="000E7F17" w:rsidRPr="0067117D">
        <w:rPr>
          <w:rFonts w:ascii="Tahoma" w:hAnsi="Tahoma" w:cs="Tahoma"/>
          <w:color w:val="auto"/>
          <w:szCs w:val="22"/>
        </w:rPr>
        <w:t>субр</w:t>
      </w:r>
      <w:r w:rsidR="00825381" w:rsidRPr="0067117D">
        <w:rPr>
          <w:rFonts w:ascii="Tahoma" w:hAnsi="Tahoma" w:cs="Tahoma"/>
          <w:color w:val="auto"/>
          <w:szCs w:val="22"/>
        </w:rPr>
        <w:t>е</w:t>
      </w:r>
      <w:r w:rsidR="000E7F17" w:rsidRPr="0067117D">
        <w:rPr>
          <w:rFonts w:ascii="Tahoma" w:hAnsi="Tahoma" w:cs="Tahoma"/>
          <w:color w:val="auto"/>
          <w:szCs w:val="22"/>
        </w:rPr>
        <w:t>ципієнтом</w:t>
      </w:r>
      <w:r w:rsidR="00E6392A" w:rsidRPr="0067117D">
        <w:rPr>
          <w:rFonts w:ascii="Tahoma" w:hAnsi="Tahoma" w:cs="Tahoma"/>
          <w:color w:val="auto"/>
          <w:szCs w:val="22"/>
        </w:rPr>
        <w:t xml:space="preserve">, визначених у Листі-вимозі, </w:t>
      </w:r>
      <w:r w:rsidR="002D6EE8" w:rsidRPr="0067117D">
        <w:rPr>
          <w:rFonts w:ascii="Tahoma" w:hAnsi="Tahoma" w:cs="Tahoma"/>
          <w:color w:val="auto"/>
          <w:szCs w:val="22"/>
        </w:rPr>
        <w:t>Основний(і) реципієнт(и)</w:t>
      </w:r>
      <w:r w:rsidR="00E6392A" w:rsidRPr="0067117D">
        <w:rPr>
          <w:rFonts w:ascii="Tahoma" w:hAnsi="Tahoma" w:cs="Tahoma"/>
          <w:color w:val="auto"/>
          <w:szCs w:val="22"/>
        </w:rPr>
        <w:t xml:space="preserve"> направляє</w:t>
      </w:r>
      <w:r w:rsidR="002D6EE8" w:rsidRPr="0067117D">
        <w:rPr>
          <w:rFonts w:ascii="Tahoma" w:hAnsi="Tahoma" w:cs="Tahoma"/>
          <w:color w:val="auto"/>
          <w:szCs w:val="22"/>
        </w:rPr>
        <w:t>(ють)</w:t>
      </w:r>
      <w:r w:rsidR="00E6392A" w:rsidRPr="0067117D">
        <w:rPr>
          <w:rFonts w:ascii="Tahoma" w:hAnsi="Tahoma" w:cs="Tahoma"/>
          <w:color w:val="auto"/>
          <w:szCs w:val="22"/>
        </w:rPr>
        <w:t xml:space="preserve"> </w:t>
      </w:r>
      <w:r w:rsidR="000E7F17" w:rsidRPr="0067117D">
        <w:rPr>
          <w:rFonts w:ascii="Tahoma" w:hAnsi="Tahoma" w:cs="Tahoma"/>
          <w:color w:val="auto"/>
          <w:szCs w:val="22"/>
        </w:rPr>
        <w:t>субреципієнту</w:t>
      </w:r>
      <w:r w:rsidR="00813E48" w:rsidRPr="0067117D">
        <w:rPr>
          <w:rFonts w:ascii="Tahoma" w:hAnsi="Tahoma" w:cs="Tahoma"/>
          <w:color w:val="auto"/>
          <w:szCs w:val="22"/>
        </w:rPr>
        <w:t xml:space="preserve"> лист про закриття с</w:t>
      </w:r>
      <w:r w:rsidR="00E6392A" w:rsidRPr="0067117D">
        <w:rPr>
          <w:rFonts w:ascii="Tahoma" w:hAnsi="Tahoma" w:cs="Tahoma"/>
          <w:color w:val="auto"/>
          <w:szCs w:val="22"/>
        </w:rPr>
        <w:t>убгранту.</w:t>
      </w:r>
    </w:p>
    <w:p w:rsidR="00AE1C96" w:rsidRPr="0067117D" w:rsidRDefault="00AE1C96" w:rsidP="00CC1C62">
      <w:pPr>
        <w:pStyle w:val="ac"/>
        <w:spacing w:after="200" w:line="276" w:lineRule="auto"/>
        <w:ind w:left="0"/>
        <w:jc w:val="both"/>
        <w:rPr>
          <w:rFonts w:ascii="Tahoma" w:hAnsi="Tahoma" w:cs="Tahoma"/>
          <w:color w:val="auto"/>
          <w:szCs w:val="22"/>
        </w:rPr>
      </w:pPr>
    </w:p>
    <w:p w:rsidR="00C51C5C" w:rsidRPr="0067117D" w:rsidRDefault="00463F98"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eastAsia="Calibri" w:hAnsi="Tahoma" w:cs="Tahoma"/>
          <w:color w:val="auto"/>
          <w:szCs w:val="22"/>
        </w:rPr>
        <w:t xml:space="preserve"> </w:t>
      </w:r>
      <w:r w:rsidR="00E6392A" w:rsidRPr="0067117D">
        <w:rPr>
          <w:rFonts w:ascii="Tahoma" w:hAnsi="Tahoma" w:cs="Tahoma"/>
          <w:color w:val="auto"/>
          <w:szCs w:val="22"/>
        </w:rPr>
        <w:t>Договір</w:t>
      </w:r>
      <w:r w:rsidR="00EC3D05" w:rsidRPr="0067117D">
        <w:rPr>
          <w:rFonts w:ascii="Tahoma" w:hAnsi="Tahoma" w:cs="Tahoma"/>
          <w:color w:val="auto"/>
          <w:szCs w:val="22"/>
        </w:rPr>
        <w:t xml:space="preserve"> про надання субгранту</w:t>
      </w:r>
      <w:r w:rsidR="00E6392A" w:rsidRPr="0067117D">
        <w:rPr>
          <w:rFonts w:ascii="Tahoma" w:hAnsi="Tahoma" w:cs="Tahoma"/>
          <w:color w:val="auto"/>
          <w:szCs w:val="22"/>
        </w:rPr>
        <w:t xml:space="preserve"> вважатиметься припиненим з дати,</w:t>
      </w:r>
      <w:r w:rsidR="00EC3D05" w:rsidRPr="0067117D">
        <w:rPr>
          <w:rFonts w:ascii="Tahoma" w:hAnsi="Tahoma" w:cs="Tahoma"/>
          <w:color w:val="auto"/>
          <w:szCs w:val="22"/>
        </w:rPr>
        <w:t xml:space="preserve"> вказаної в листі про закриття с</w:t>
      </w:r>
      <w:r w:rsidR="00E6392A" w:rsidRPr="0067117D">
        <w:rPr>
          <w:rFonts w:ascii="Tahoma" w:hAnsi="Tahoma" w:cs="Tahoma"/>
          <w:color w:val="auto"/>
          <w:szCs w:val="22"/>
        </w:rPr>
        <w:t xml:space="preserve">убгранту, якщо </w:t>
      </w:r>
      <w:r w:rsidR="000E7F17" w:rsidRPr="0067117D">
        <w:rPr>
          <w:rFonts w:ascii="Tahoma" w:hAnsi="Tahoma" w:cs="Tahoma"/>
          <w:color w:val="auto"/>
          <w:szCs w:val="22"/>
        </w:rPr>
        <w:t>субреципієнтом б</w:t>
      </w:r>
      <w:r w:rsidR="00E6392A" w:rsidRPr="0067117D">
        <w:rPr>
          <w:rFonts w:ascii="Tahoma" w:hAnsi="Tahoma" w:cs="Tahoma"/>
          <w:color w:val="auto"/>
          <w:szCs w:val="22"/>
        </w:rPr>
        <w:t xml:space="preserve">ули виконані всі зобов’язання за </w:t>
      </w:r>
      <w:r w:rsidR="00EC3D05" w:rsidRPr="0067117D">
        <w:rPr>
          <w:rFonts w:ascii="Tahoma" w:hAnsi="Tahoma" w:cs="Tahoma"/>
          <w:color w:val="auto"/>
          <w:szCs w:val="22"/>
        </w:rPr>
        <w:t>таким</w:t>
      </w:r>
      <w:r w:rsidR="00E6392A" w:rsidRPr="0067117D">
        <w:rPr>
          <w:rFonts w:ascii="Tahoma" w:hAnsi="Tahoma" w:cs="Tahoma"/>
          <w:color w:val="auto"/>
          <w:szCs w:val="22"/>
        </w:rPr>
        <w:t xml:space="preserve"> </w:t>
      </w:r>
      <w:r w:rsidR="00EC3D05" w:rsidRPr="0067117D">
        <w:rPr>
          <w:rFonts w:ascii="Tahoma" w:hAnsi="Tahoma" w:cs="Tahoma"/>
          <w:color w:val="auto"/>
          <w:szCs w:val="22"/>
        </w:rPr>
        <w:t>д</w:t>
      </w:r>
      <w:r w:rsidR="00E6392A" w:rsidRPr="0067117D">
        <w:rPr>
          <w:rFonts w:ascii="Tahoma" w:hAnsi="Tahoma" w:cs="Tahoma"/>
          <w:color w:val="auto"/>
          <w:szCs w:val="22"/>
        </w:rPr>
        <w:t xml:space="preserve">оговором. При цьому в будь-якому випадку залишаються в силі і підлягають виконанню зобов'язання, пов'язані з поверненням коштів та майна </w:t>
      </w:r>
      <w:r w:rsidR="007436C3" w:rsidRPr="0067117D">
        <w:rPr>
          <w:rFonts w:ascii="Tahoma" w:hAnsi="Tahoma" w:cs="Tahoma"/>
          <w:color w:val="auto"/>
          <w:szCs w:val="22"/>
        </w:rPr>
        <w:t>Основного(их) реципієнта(ів)</w:t>
      </w:r>
      <w:r w:rsidR="00E6392A" w:rsidRPr="0067117D">
        <w:rPr>
          <w:rFonts w:ascii="Tahoma" w:hAnsi="Tahoma" w:cs="Tahoma"/>
          <w:color w:val="auto"/>
          <w:szCs w:val="22"/>
        </w:rPr>
        <w:t xml:space="preserve">. </w:t>
      </w:r>
    </w:p>
    <w:p w:rsidR="00C51C5C" w:rsidRPr="0067117D" w:rsidRDefault="00C51C5C" w:rsidP="00CC1C62">
      <w:pPr>
        <w:pStyle w:val="ac"/>
        <w:spacing w:after="200" w:line="276" w:lineRule="auto"/>
        <w:ind w:left="0"/>
        <w:jc w:val="both"/>
        <w:rPr>
          <w:rFonts w:ascii="Tahoma" w:hAnsi="Tahoma" w:cs="Tahoma"/>
          <w:color w:val="auto"/>
          <w:szCs w:val="22"/>
        </w:rPr>
      </w:pPr>
    </w:p>
    <w:p w:rsidR="00C51C5C" w:rsidRPr="0067117D" w:rsidRDefault="00C51C5C" w:rsidP="00CC1C62">
      <w:pPr>
        <w:pStyle w:val="ac"/>
        <w:numPr>
          <w:ilvl w:val="2"/>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У разі прийняття Основним(и) реципієнтом(ами) рішення про дострокове припинення дії договору про надання субгранту в порядку односторонньої відмо</w:t>
      </w:r>
      <w:r w:rsidR="00463F98" w:rsidRPr="0067117D">
        <w:rPr>
          <w:rFonts w:ascii="Tahoma" w:hAnsi="Tahoma" w:cs="Tahoma"/>
          <w:color w:val="auto"/>
          <w:szCs w:val="22"/>
        </w:rPr>
        <w:t>ви, як це передбачено п. 18.3.1</w:t>
      </w:r>
      <w:r w:rsidRPr="0067117D">
        <w:rPr>
          <w:rFonts w:ascii="Tahoma" w:hAnsi="Tahoma" w:cs="Tahoma"/>
          <w:color w:val="auto"/>
          <w:szCs w:val="22"/>
        </w:rPr>
        <w:t xml:space="preserve"> цього Керівництва, застосовується процедура позапланового закриття проекту відповідно </w:t>
      </w:r>
      <w:r w:rsidR="00463F98" w:rsidRPr="0067117D">
        <w:rPr>
          <w:rFonts w:ascii="Tahoma" w:hAnsi="Tahoma" w:cs="Tahoma"/>
          <w:color w:val="auto"/>
          <w:szCs w:val="22"/>
        </w:rPr>
        <w:t xml:space="preserve">до порядку, прописаного у </w:t>
      </w:r>
      <w:r w:rsidR="00463F98" w:rsidRPr="0067117D">
        <w:rPr>
          <w:rFonts w:ascii="Tahoma" w:eastAsia="Tahoma" w:hAnsi="Tahoma" w:cs="Tahoma"/>
          <w:color w:val="auto"/>
          <w:szCs w:val="22"/>
        </w:rPr>
        <w:t>п.</w:t>
      </w:r>
      <w:r w:rsidR="00463F98" w:rsidRPr="0067117D">
        <w:rPr>
          <w:rFonts w:ascii="Tahoma" w:hAnsi="Tahoma" w:cs="Tahoma"/>
          <w:color w:val="auto"/>
          <w:szCs w:val="22"/>
        </w:rPr>
        <w:t xml:space="preserve"> 18.2 цього Керівництва. </w:t>
      </w:r>
      <w:r w:rsidR="00463F98" w:rsidRPr="0067117D">
        <w:rPr>
          <w:rFonts w:ascii="Tahoma" w:eastAsia="Tahoma" w:hAnsi="Tahoma" w:cs="Tahoma"/>
          <w:color w:val="auto"/>
          <w:szCs w:val="22"/>
        </w:rPr>
        <w:t>У</w:t>
      </w:r>
      <w:r w:rsidR="00463F98" w:rsidRPr="0067117D">
        <w:rPr>
          <w:rFonts w:ascii="Tahoma" w:hAnsi="Tahoma" w:cs="Tahoma"/>
          <w:color w:val="auto"/>
          <w:szCs w:val="22"/>
        </w:rPr>
        <w:t xml:space="preserve"> такому випадку </w:t>
      </w:r>
      <w:r w:rsidR="00463F98" w:rsidRPr="0067117D">
        <w:rPr>
          <w:rFonts w:ascii="Tahoma" w:eastAsia="Tahoma" w:hAnsi="Tahoma" w:cs="Tahoma"/>
          <w:color w:val="auto"/>
          <w:szCs w:val="22"/>
        </w:rPr>
        <w:t>в</w:t>
      </w:r>
      <w:r w:rsidRPr="0067117D">
        <w:rPr>
          <w:rFonts w:ascii="Tahoma" w:hAnsi="Tahoma" w:cs="Tahoma"/>
          <w:color w:val="auto"/>
          <w:szCs w:val="22"/>
        </w:rPr>
        <w:t xml:space="preserve"> </w:t>
      </w:r>
      <w:r w:rsidR="000E7F17" w:rsidRPr="0067117D">
        <w:rPr>
          <w:rFonts w:ascii="Tahoma" w:hAnsi="Tahoma" w:cs="Tahoma"/>
          <w:color w:val="auto"/>
          <w:szCs w:val="22"/>
        </w:rPr>
        <w:t>субреципієнта</w:t>
      </w:r>
      <w:r w:rsidRPr="0067117D">
        <w:rPr>
          <w:rFonts w:ascii="Tahoma" w:hAnsi="Tahoma" w:cs="Tahoma"/>
          <w:color w:val="auto"/>
          <w:szCs w:val="22"/>
        </w:rPr>
        <w:t xml:space="preserve"> виникають зоб</w:t>
      </w:r>
      <w:r w:rsidR="00463F98" w:rsidRPr="0067117D">
        <w:rPr>
          <w:rFonts w:ascii="Tahoma" w:hAnsi="Tahoma" w:cs="Tahoma"/>
          <w:color w:val="auto"/>
          <w:szCs w:val="22"/>
        </w:rPr>
        <w:t xml:space="preserve">ов’язання, перераховані у </w:t>
      </w:r>
      <w:r w:rsidR="00463F98" w:rsidRPr="0067117D">
        <w:rPr>
          <w:rFonts w:ascii="Tahoma" w:eastAsia="Tahoma" w:hAnsi="Tahoma" w:cs="Tahoma"/>
          <w:color w:val="auto"/>
          <w:szCs w:val="22"/>
        </w:rPr>
        <w:t>п.</w:t>
      </w:r>
      <w:r w:rsidR="00463F98" w:rsidRPr="0067117D">
        <w:rPr>
          <w:rFonts w:ascii="Tahoma" w:hAnsi="Tahoma" w:cs="Tahoma"/>
          <w:color w:val="auto"/>
          <w:szCs w:val="22"/>
        </w:rPr>
        <w:t xml:space="preserve"> 18.2</w:t>
      </w:r>
      <w:r w:rsidRPr="0067117D">
        <w:rPr>
          <w:rFonts w:ascii="Tahoma" w:hAnsi="Tahoma" w:cs="Tahoma"/>
          <w:color w:val="auto"/>
          <w:szCs w:val="22"/>
        </w:rPr>
        <w:t xml:space="preserve"> цього Керівництва.</w:t>
      </w:r>
    </w:p>
    <w:p w:rsidR="00AE1C96" w:rsidRPr="0067117D" w:rsidRDefault="00AE1C96" w:rsidP="00CC1C62">
      <w:pPr>
        <w:pStyle w:val="ac"/>
        <w:spacing w:after="200" w:line="276" w:lineRule="auto"/>
        <w:ind w:left="0"/>
        <w:jc w:val="both"/>
        <w:rPr>
          <w:rFonts w:ascii="Tahoma" w:hAnsi="Tahoma" w:cs="Tahoma"/>
          <w:color w:val="auto"/>
          <w:szCs w:val="22"/>
        </w:rPr>
      </w:pPr>
    </w:p>
    <w:p w:rsidR="0051442D" w:rsidRPr="0067117D" w:rsidRDefault="00C51C5C" w:rsidP="00CC1C62">
      <w:pPr>
        <w:pStyle w:val="ac"/>
        <w:numPr>
          <w:ilvl w:val="2"/>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 xml:space="preserve">У разі отримання Основним(и) реципієнтом(ами) письмового повідомлення </w:t>
      </w:r>
      <w:r w:rsidR="000E7F17" w:rsidRPr="0067117D">
        <w:rPr>
          <w:rFonts w:ascii="Tahoma" w:hAnsi="Tahoma" w:cs="Tahoma"/>
          <w:color w:val="auto"/>
          <w:szCs w:val="22"/>
        </w:rPr>
        <w:t>субреципієнта</w:t>
      </w:r>
      <w:r w:rsidRPr="0067117D">
        <w:rPr>
          <w:rFonts w:ascii="Tahoma" w:hAnsi="Tahoma" w:cs="Tahoma"/>
          <w:color w:val="auto"/>
          <w:szCs w:val="22"/>
        </w:rPr>
        <w:t xml:space="preserve"> про його ба</w:t>
      </w:r>
      <w:r w:rsidR="005D17B3" w:rsidRPr="0067117D">
        <w:rPr>
          <w:rFonts w:ascii="Tahoma" w:hAnsi="Tahoma" w:cs="Tahoma"/>
          <w:color w:val="auto"/>
          <w:szCs w:val="22"/>
        </w:rPr>
        <w:t>ж</w:t>
      </w:r>
      <w:r w:rsidRPr="0067117D">
        <w:rPr>
          <w:rFonts w:ascii="Tahoma" w:hAnsi="Tahoma" w:cs="Tahoma"/>
          <w:color w:val="auto"/>
          <w:szCs w:val="22"/>
        </w:rPr>
        <w:t xml:space="preserve">ання достроково припинити реалізацію проекту та/або дії договору про надання субгранту застосовується процедура позапланового закриття проекту у відповідності </w:t>
      </w:r>
      <w:r w:rsidR="00D72007" w:rsidRPr="0067117D">
        <w:rPr>
          <w:rFonts w:ascii="Tahoma" w:eastAsia="Tahoma" w:hAnsi="Tahoma" w:cs="Tahoma"/>
          <w:color w:val="auto"/>
          <w:szCs w:val="22"/>
        </w:rPr>
        <w:t>з алгоритмом, прописаним</w:t>
      </w:r>
      <w:r w:rsidR="00D72007" w:rsidRPr="0067117D">
        <w:rPr>
          <w:rFonts w:ascii="Tahoma" w:hAnsi="Tahoma" w:cs="Tahoma"/>
          <w:color w:val="auto"/>
          <w:szCs w:val="22"/>
        </w:rPr>
        <w:t xml:space="preserve"> у п. 18.2 цього Керівництва. </w:t>
      </w:r>
      <w:r w:rsidR="00D72007" w:rsidRPr="0067117D">
        <w:rPr>
          <w:rFonts w:ascii="Tahoma" w:eastAsia="Tahoma" w:hAnsi="Tahoma" w:cs="Tahoma"/>
          <w:color w:val="auto"/>
          <w:szCs w:val="22"/>
        </w:rPr>
        <w:t>У</w:t>
      </w:r>
      <w:r w:rsidR="00D72007" w:rsidRPr="0067117D">
        <w:rPr>
          <w:rFonts w:ascii="Tahoma" w:hAnsi="Tahoma" w:cs="Tahoma"/>
          <w:color w:val="auto"/>
          <w:szCs w:val="22"/>
        </w:rPr>
        <w:t xml:space="preserve"> такому випадку </w:t>
      </w:r>
      <w:r w:rsidR="00D72007" w:rsidRPr="0067117D">
        <w:rPr>
          <w:rFonts w:ascii="Tahoma" w:eastAsia="Tahoma" w:hAnsi="Tahoma" w:cs="Tahoma"/>
          <w:color w:val="auto"/>
          <w:szCs w:val="22"/>
        </w:rPr>
        <w:t>в</w:t>
      </w:r>
      <w:r w:rsidRPr="0067117D">
        <w:rPr>
          <w:rFonts w:ascii="Tahoma" w:hAnsi="Tahoma" w:cs="Tahoma"/>
          <w:color w:val="auto"/>
          <w:szCs w:val="22"/>
        </w:rPr>
        <w:t xml:space="preserve"> </w:t>
      </w:r>
      <w:r w:rsidR="000E7F17" w:rsidRPr="0067117D">
        <w:rPr>
          <w:rFonts w:ascii="Tahoma" w:hAnsi="Tahoma" w:cs="Tahoma"/>
          <w:color w:val="auto"/>
          <w:szCs w:val="22"/>
        </w:rPr>
        <w:t>субреципієнта</w:t>
      </w:r>
      <w:r w:rsidRPr="0067117D">
        <w:rPr>
          <w:rFonts w:ascii="Tahoma" w:hAnsi="Tahoma" w:cs="Tahoma"/>
          <w:color w:val="auto"/>
          <w:szCs w:val="22"/>
        </w:rPr>
        <w:t xml:space="preserve"> виникають зоб</w:t>
      </w:r>
      <w:r w:rsidR="00D72007" w:rsidRPr="0067117D">
        <w:rPr>
          <w:rFonts w:ascii="Tahoma" w:hAnsi="Tahoma" w:cs="Tahoma"/>
          <w:color w:val="auto"/>
          <w:szCs w:val="22"/>
        </w:rPr>
        <w:t xml:space="preserve">ов’язання, перераховані у </w:t>
      </w:r>
      <w:r w:rsidR="00D72007" w:rsidRPr="0067117D">
        <w:rPr>
          <w:rFonts w:ascii="Tahoma" w:eastAsia="Tahoma" w:hAnsi="Tahoma" w:cs="Tahoma"/>
          <w:color w:val="auto"/>
          <w:szCs w:val="22"/>
        </w:rPr>
        <w:t>п.</w:t>
      </w:r>
      <w:r w:rsidR="00D72007" w:rsidRPr="0067117D">
        <w:rPr>
          <w:rFonts w:ascii="Tahoma" w:hAnsi="Tahoma" w:cs="Tahoma"/>
          <w:color w:val="auto"/>
          <w:szCs w:val="22"/>
        </w:rPr>
        <w:t xml:space="preserve"> 18.2</w:t>
      </w:r>
      <w:r w:rsidRPr="0067117D">
        <w:rPr>
          <w:rFonts w:ascii="Tahoma" w:hAnsi="Tahoma" w:cs="Tahoma"/>
          <w:color w:val="auto"/>
          <w:szCs w:val="22"/>
        </w:rPr>
        <w:t xml:space="preserve"> цього Керівництва</w:t>
      </w:r>
      <w:r w:rsidR="00D72007" w:rsidRPr="0067117D">
        <w:rPr>
          <w:rFonts w:ascii="Tahoma" w:eastAsia="Tahoma" w:hAnsi="Tahoma" w:cs="Tahoma"/>
          <w:color w:val="auto"/>
          <w:szCs w:val="22"/>
        </w:rPr>
        <w:t>.</w:t>
      </w:r>
      <w:r w:rsidRPr="0067117D">
        <w:rPr>
          <w:rFonts w:ascii="Tahoma" w:hAnsi="Tahoma" w:cs="Tahoma"/>
          <w:color w:val="auto"/>
          <w:szCs w:val="22"/>
        </w:rPr>
        <w:t xml:space="preserve"> </w:t>
      </w:r>
    </w:p>
    <w:p w:rsidR="0051442D" w:rsidRPr="0067117D" w:rsidRDefault="0051442D" w:rsidP="00CC1C62">
      <w:pPr>
        <w:jc w:val="both"/>
        <w:rPr>
          <w:rFonts w:ascii="Tahoma" w:hAnsi="Tahoma" w:cs="Tahoma"/>
          <w:color w:val="auto"/>
          <w:szCs w:val="22"/>
        </w:rPr>
      </w:pPr>
    </w:p>
    <w:p w:rsidR="002A403E" w:rsidRPr="0067117D" w:rsidRDefault="00D72007" w:rsidP="00953291">
      <w:pPr>
        <w:pStyle w:val="ac"/>
        <w:numPr>
          <w:ilvl w:val="1"/>
          <w:numId w:val="3"/>
        </w:numPr>
        <w:ind w:left="0" w:firstLine="0"/>
        <w:jc w:val="both"/>
        <w:rPr>
          <w:rFonts w:ascii="Tahoma" w:hAnsi="Tahoma" w:cs="Tahoma"/>
          <w:color w:val="auto"/>
          <w:szCs w:val="22"/>
        </w:rPr>
      </w:pPr>
      <w:bookmarkStart w:id="108" w:name="h.37m2jsg" w:colFirst="0" w:colLast="0"/>
      <w:bookmarkStart w:id="109" w:name="h.1mrcu09" w:colFirst="0" w:colLast="0"/>
      <w:bookmarkStart w:id="110" w:name="h.46r0co2" w:colFirst="0" w:colLast="0"/>
      <w:bookmarkStart w:id="111" w:name="h.2lwamvv" w:colFirst="0" w:colLast="0"/>
      <w:bookmarkStart w:id="112" w:name="h.3l18frh" w:colFirst="0" w:colLast="0"/>
      <w:bookmarkStart w:id="113" w:name="h.4k668n3" w:colFirst="0" w:colLast="0"/>
      <w:bookmarkEnd w:id="108"/>
      <w:bookmarkEnd w:id="109"/>
      <w:bookmarkEnd w:id="110"/>
      <w:bookmarkEnd w:id="111"/>
      <w:bookmarkEnd w:id="112"/>
      <w:bookmarkEnd w:id="113"/>
      <w:r w:rsidRPr="0067117D">
        <w:rPr>
          <w:rFonts w:ascii="Tahoma" w:eastAsia="Calibri" w:hAnsi="Tahoma" w:cs="Tahoma"/>
          <w:color w:val="auto"/>
          <w:szCs w:val="22"/>
        </w:rPr>
        <w:t xml:space="preserve"> </w:t>
      </w:r>
      <w:bookmarkStart w:id="114" w:name="_Toc414021201"/>
      <w:r w:rsidR="002A403E" w:rsidRPr="0067117D">
        <w:rPr>
          <w:rFonts w:ascii="Tahoma" w:hAnsi="Tahoma" w:cs="Tahoma"/>
          <w:b/>
          <w:color w:val="auto"/>
          <w:szCs w:val="22"/>
        </w:rPr>
        <w:t>Призупинення дії субгранту/проекту</w:t>
      </w:r>
      <w:bookmarkEnd w:id="114"/>
    </w:p>
    <w:p w:rsidR="006501A9" w:rsidRPr="0067117D" w:rsidRDefault="006501A9" w:rsidP="00CC1C62">
      <w:pPr>
        <w:pStyle w:val="ac"/>
        <w:ind w:left="0"/>
        <w:jc w:val="both"/>
        <w:rPr>
          <w:rFonts w:ascii="Tahoma" w:hAnsi="Tahoma" w:cs="Tahoma"/>
          <w:b/>
          <w:color w:val="auto"/>
          <w:szCs w:val="22"/>
        </w:rPr>
      </w:pPr>
    </w:p>
    <w:p w:rsidR="002A403E" w:rsidRPr="0067117D" w:rsidRDefault="00C023B6" w:rsidP="00CC1C62">
      <w:pPr>
        <w:pStyle w:val="ac"/>
        <w:numPr>
          <w:ilvl w:val="2"/>
          <w:numId w:val="3"/>
        </w:numPr>
        <w:ind w:left="0" w:firstLine="0"/>
        <w:jc w:val="both"/>
        <w:rPr>
          <w:rFonts w:ascii="Tahoma" w:hAnsi="Tahoma" w:cs="Tahoma"/>
          <w:b/>
          <w:color w:val="auto"/>
          <w:szCs w:val="22"/>
        </w:rPr>
      </w:pPr>
      <w:r w:rsidRPr="0067117D">
        <w:rPr>
          <w:rFonts w:ascii="Tahoma" w:hAnsi="Tahoma" w:cs="Tahoma"/>
          <w:color w:val="auto"/>
          <w:szCs w:val="22"/>
        </w:rPr>
        <w:t>За рішенням Рад(и) директорів Основного(их) реципієнта(ів) проект може бути на деякий час призупинено.</w:t>
      </w:r>
    </w:p>
    <w:p w:rsidR="006501A9" w:rsidRPr="0067117D" w:rsidRDefault="006501A9" w:rsidP="00CC1C62">
      <w:pPr>
        <w:pStyle w:val="ac"/>
        <w:ind w:left="0"/>
        <w:jc w:val="both"/>
        <w:rPr>
          <w:rFonts w:ascii="Tahoma" w:hAnsi="Tahoma" w:cs="Tahoma"/>
          <w:b/>
          <w:color w:val="auto"/>
          <w:szCs w:val="22"/>
        </w:rPr>
      </w:pPr>
    </w:p>
    <w:p w:rsidR="006501A9" w:rsidRPr="0067117D" w:rsidRDefault="00D72007" w:rsidP="00CC1C62">
      <w:pPr>
        <w:pStyle w:val="ac"/>
        <w:numPr>
          <w:ilvl w:val="2"/>
          <w:numId w:val="3"/>
        </w:numPr>
        <w:ind w:left="0" w:firstLine="0"/>
        <w:jc w:val="both"/>
        <w:rPr>
          <w:rFonts w:ascii="Tahoma" w:hAnsi="Tahoma" w:cs="Tahoma"/>
          <w:color w:val="auto"/>
          <w:szCs w:val="22"/>
        </w:rPr>
      </w:pPr>
      <w:r w:rsidRPr="0067117D">
        <w:rPr>
          <w:rFonts w:ascii="Tahoma" w:eastAsia="Tahoma" w:hAnsi="Tahoma" w:cs="Tahoma"/>
          <w:color w:val="auto"/>
          <w:szCs w:val="22"/>
        </w:rPr>
        <w:t>У</w:t>
      </w:r>
      <w:r w:rsidR="00C023B6" w:rsidRPr="0067117D">
        <w:rPr>
          <w:rFonts w:ascii="Tahoma" w:hAnsi="Tahoma" w:cs="Tahoma"/>
          <w:color w:val="auto"/>
          <w:szCs w:val="22"/>
        </w:rPr>
        <w:t xml:space="preserve"> такому випадку Основний(і) реципієнт(и) надсилає офіційне повідомлення у письмовому вигляді </w:t>
      </w:r>
      <w:r w:rsidR="00825381" w:rsidRPr="0067117D">
        <w:rPr>
          <w:rFonts w:ascii="Tahoma" w:hAnsi="Tahoma" w:cs="Tahoma"/>
          <w:color w:val="auto"/>
          <w:szCs w:val="22"/>
        </w:rPr>
        <w:t xml:space="preserve">субреципієнту </w:t>
      </w:r>
      <w:r w:rsidR="001D10FD" w:rsidRPr="0067117D">
        <w:rPr>
          <w:rFonts w:ascii="Tahoma" w:hAnsi="Tahoma" w:cs="Tahoma"/>
          <w:color w:val="auto"/>
          <w:szCs w:val="22"/>
        </w:rPr>
        <w:t xml:space="preserve">із зазначенням причини, </w:t>
      </w:r>
      <w:r w:rsidR="004F123E" w:rsidRPr="0067117D">
        <w:rPr>
          <w:rFonts w:ascii="Tahoma" w:hAnsi="Tahoma" w:cs="Tahoma"/>
          <w:color w:val="auto"/>
          <w:szCs w:val="22"/>
        </w:rPr>
        <w:t>термінів</w:t>
      </w:r>
      <w:r w:rsidR="001D10FD" w:rsidRPr="0067117D">
        <w:rPr>
          <w:rFonts w:ascii="Tahoma" w:hAnsi="Tahoma" w:cs="Tahoma"/>
          <w:color w:val="auto"/>
          <w:szCs w:val="22"/>
        </w:rPr>
        <w:t xml:space="preserve"> та умов призупинення проекту субреципієнта</w:t>
      </w:r>
      <w:r w:rsidR="004F123E" w:rsidRPr="0067117D">
        <w:rPr>
          <w:rFonts w:ascii="Tahoma" w:hAnsi="Tahoma" w:cs="Tahoma"/>
          <w:color w:val="auto"/>
          <w:szCs w:val="22"/>
        </w:rPr>
        <w:t>.</w:t>
      </w:r>
      <w:r w:rsidR="00C87525" w:rsidRPr="0067117D">
        <w:rPr>
          <w:rFonts w:ascii="Tahoma" w:hAnsi="Tahoma" w:cs="Tahoma"/>
          <w:color w:val="auto"/>
          <w:szCs w:val="22"/>
        </w:rPr>
        <w:t xml:space="preserve"> В такому повідомленні також зазначаються обставити</w:t>
      </w:r>
      <w:r w:rsidR="00F0291B" w:rsidRPr="0067117D">
        <w:rPr>
          <w:rFonts w:ascii="Tahoma" w:hAnsi="Tahoma" w:cs="Tahoma"/>
          <w:color w:val="auto"/>
          <w:szCs w:val="22"/>
        </w:rPr>
        <w:t>, за яких проект буде або поновлено</w:t>
      </w:r>
      <w:r w:rsidRPr="0067117D">
        <w:rPr>
          <w:rFonts w:ascii="Tahoma" w:eastAsia="Tahoma" w:hAnsi="Tahoma" w:cs="Tahoma"/>
          <w:color w:val="auto"/>
          <w:szCs w:val="22"/>
        </w:rPr>
        <w:t>,</w:t>
      </w:r>
      <w:r w:rsidR="00F0291B" w:rsidRPr="0067117D">
        <w:rPr>
          <w:rFonts w:ascii="Tahoma" w:hAnsi="Tahoma" w:cs="Tahoma"/>
          <w:color w:val="auto"/>
          <w:szCs w:val="22"/>
        </w:rPr>
        <w:t xml:space="preserve"> або закрито.</w:t>
      </w:r>
    </w:p>
    <w:p w:rsidR="00C023B6" w:rsidRPr="0067117D" w:rsidRDefault="00C023B6" w:rsidP="00CC1C62">
      <w:pPr>
        <w:pStyle w:val="ac"/>
        <w:ind w:left="0"/>
        <w:jc w:val="both"/>
        <w:rPr>
          <w:rFonts w:ascii="Tahoma" w:hAnsi="Tahoma" w:cs="Tahoma"/>
          <w:color w:val="auto"/>
          <w:szCs w:val="22"/>
        </w:rPr>
      </w:pPr>
    </w:p>
    <w:p w:rsidR="00CA5602" w:rsidRPr="0067117D" w:rsidRDefault="00D72007" w:rsidP="00953291">
      <w:pPr>
        <w:pStyle w:val="ac"/>
        <w:numPr>
          <w:ilvl w:val="1"/>
          <w:numId w:val="3"/>
        </w:numPr>
        <w:ind w:left="0" w:firstLine="0"/>
        <w:jc w:val="both"/>
        <w:rPr>
          <w:rFonts w:ascii="Tahoma" w:hAnsi="Tahoma" w:cs="Tahoma"/>
          <w:color w:val="auto"/>
          <w:szCs w:val="22"/>
        </w:rPr>
      </w:pPr>
      <w:r w:rsidRPr="0067117D">
        <w:rPr>
          <w:rFonts w:ascii="Tahoma" w:eastAsia="Calibri" w:hAnsi="Tahoma" w:cs="Tahoma"/>
          <w:color w:val="auto"/>
          <w:szCs w:val="22"/>
        </w:rPr>
        <w:t xml:space="preserve"> </w:t>
      </w:r>
      <w:bookmarkStart w:id="115" w:name="_Toc414021202"/>
      <w:r w:rsidR="00B95981" w:rsidRPr="0067117D">
        <w:rPr>
          <w:rFonts w:ascii="Tahoma" w:hAnsi="Tahoma" w:cs="Tahoma"/>
          <w:b/>
          <w:color w:val="auto"/>
          <w:szCs w:val="22"/>
        </w:rPr>
        <w:t>Продовження дії субгранту</w:t>
      </w:r>
      <w:r w:rsidR="00B26757" w:rsidRPr="0067117D">
        <w:rPr>
          <w:rFonts w:ascii="Tahoma" w:hAnsi="Tahoma" w:cs="Tahoma"/>
          <w:b/>
          <w:color w:val="auto"/>
          <w:szCs w:val="22"/>
        </w:rPr>
        <w:t>/проекту</w:t>
      </w:r>
      <w:bookmarkEnd w:id="115"/>
    </w:p>
    <w:p w:rsidR="004F2D25" w:rsidRPr="0067117D" w:rsidRDefault="004F2D25" w:rsidP="00CC1C62">
      <w:pPr>
        <w:pStyle w:val="ac"/>
        <w:ind w:left="0"/>
        <w:jc w:val="both"/>
        <w:rPr>
          <w:rFonts w:ascii="Tahoma" w:hAnsi="Tahoma" w:cs="Tahoma"/>
          <w:b/>
          <w:color w:val="auto"/>
          <w:szCs w:val="22"/>
        </w:rPr>
      </w:pPr>
    </w:p>
    <w:p w:rsidR="009A374C" w:rsidRPr="0067117D" w:rsidRDefault="00D72007" w:rsidP="00CC1C62">
      <w:pPr>
        <w:pStyle w:val="ac"/>
        <w:numPr>
          <w:ilvl w:val="2"/>
          <w:numId w:val="3"/>
        </w:numPr>
        <w:ind w:left="0" w:firstLine="0"/>
        <w:jc w:val="both"/>
        <w:rPr>
          <w:rFonts w:ascii="Tahoma" w:hAnsi="Tahoma" w:cs="Tahoma"/>
          <w:color w:val="auto"/>
          <w:szCs w:val="22"/>
        </w:rPr>
      </w:pPr>
      <w:r w:rsidRPr="0067117D">
        <w:rPr>
          <w:rFonts w:ascii="Tahoma" w:eastAsia="Tahoma" w:hAnsi="Tahoma" w:cs="Tahoma"/>
          <w:color w:val="auto"/>
          <w:szCs w:val="22"/>
        </w:rPr>
        <w:t>У</w:t>
      </w:r>
      <w:r w:rsidR="009A374C" w:rsidRPr="0067117D">
        <w:rPr>
          <w:rFonts w:ascii="Tahoma" w:hAnsi="Tahoma" w:cs="Tahoma"/>
          <w:color w:val="auto"/>
          <w:szCs w:val="22"/>
        </w:rPr>
        <w:t xml:space="preserve"> разі необхідності продовження дії </w:t>
      </w:r>
      <w:r w:rsidR="00B26757" w:rsidRPr="0067117D">
        <w:rPr>
          <w:rFonts w:ascii="Tahoma" w:hAnsi="Tahoma" w:cs="Tahoma"/>
          <w:color w:val="auto"/>
          <w:szCs w:val="22"/>
        </w:rPr>
        <w:t>субгранту/проекту</w:t>
      </w:r>
      <w:r w:rsidR="009A374C" w:rsidRPr="0067117D">
        <w:rPr>
          <w:rFonts w:ascii="Tahoma" w:hAnsi="Tahoma" w:cs="Tahoma"/>
          <w:color w:val="auto"/>
          <w:szCs w:val="22"/>
        </w:rPr>
        <w:t xml:space="preserve"> зацікавлена </w:t>
      </w:r>
      <w:r w:rsidR="00B26757" w:rsidRPr="0067117D">
        <w:rPr>
          <w:rFonts w:ascii="Tahoma" w:hAnsi="Tahoma" w:cs="Tahoma"/>
          <w:color w:val="auto"/>
          <w:szCs w:val="22"/>
        </w:rPr>
        <w:t>с</w:t>
      </w:r>
      <w:r w:rsidR="009A374C" w:rsidRPr="0067117D">
        <w:rPr>
          <w:rFonts w:ascii="Tahoma" w:hAnsi="Tahoma" w:cs="Tahoma"/>
          <w:color w:val="auto"/>
          <w:szCs w:val="22"/>
        </w:rPr>
        <w:t xml:space="preserve">торона </w:t>
      </w:r>
      <w:r w:rsidR="00B26757" w:rsidRPr="0067117D">
        <w:rPr>
          <w:rFonts w:ascii="Tahoma" w:hAnsi="Tahoma" w:cs="Tahoma"/>
          <w:color w:val="auto"/>
          <w:szCs w:val="22"/>
        </w:rPr>
        <w:t xml:space="preserve">у письмовому вигляді </w:t>
      </w:r>
      <w:r w:rsidR="009A374C" w:rsidRPr="0067117D">
        <w:rPr>
          <w:rFonts w:ascii="Tahoma" w:hAnsi="Tahoma" w:cs="Tahoma"/>
          <w:color w:val="auto"/>
          <w:szCs w:val="22"/>
        </w:rPr>
        <w:t>може надіслати відп</w:t>
      </w:r>
      <w:r w:rsidR="00B26757" w:rsidRPr="0067117D">
        <w:rPr>
          <w:rFonts w:ascii="Tahoma" w:hAnsi="Tahoma" w:cs="Tahoma"/>
          <w:color w:val="auto"/>
          <w:szCs w:val="22"/>
        </w:rPr>
        <w:t xml:space="preserve">овідну пропозицію іншій стороні. Інша сторона повинна розглянути пропозицію </w:t>
      </w:r>
      <w:r w:rsidR="00236947" w:rsidRPr="0067117D">
        <w:rPr>
          <w:rFonts w:ascii="Tahoma" w:hAnsi="Tahoma" w:cs="Tahoma"/>
          <w:color w:val="auto"/>
          <w:szCs w:val="22"/>
        </w:rPr>
        <w:t>та нада</w:t>
      </w:r>
      <w:r w:rsidR="00B26757" w:rsidRPr="0067117D">
        <w:rPr>
          <w:rFonts w:ascii="Tahoma" w:hAnsi="Tahoma" w:cs="Tahoma"/>
          <w:color w:val="auto"/>
          <w:szCs w:val="22"/>
        </w:rPr>
        <w:t>ти відповідь у письмовому вигляд</w:t>
      </w:r>
      <w:r w:rsidR="008D2B5E" w:rsidRPr="0067117D">
        <w:rPr>
          <w:rFonts w:ascii="Tahoma" w:hAnsi="Tahoma" w:cs="Tahoma"/>
          <w:color w:val="auto"/>
          <w:szCs w:val="22"/>
        </w:rPr>
        <w:t>і</w:t>
      </w:r>
      <w:r w:rsidR="00B26757" w:rsidRPr="0067117D">
        <w:rPr>
          <w:rFonts w:ascii="Tahoma" w:hAnsi="Tahoma" w:cs="Tahoma"/>
          <w:color w:val="auto"/>
          <w:szCs w:val="22"/>
        </w:rPr>
        <w:t>.</w:t>
      </w:r>
    </w:p>
    <w:p w:rsidR="0051442D" w:rsidRPr="0067117D" w:rsidRDefault="0051442D" w:rsidP="00CC1C62">
      <w:pPr>
        <w:jc w:val="both"/>
        <w:rPr>
          <w:rFonts w:ascii="Tahoma" w:hAnsi="Tahoma" w:cs="Tahoma"/>
          <w:color w:val="auto"/>
          <w:szCs w:val="22"/>
        </w:rPr>
      </w:pPr>
    </w:p>
    <w:p w:rsidR="0021072C" w:rsidRPr="0067117D" w:rsidRDefault="0021072C" w:rsidP="00CC1C62">
      <w:pPr>
        <w:pStyle w:val="10"/>
        <w:jc w:val="both"/>
        <w:rPr>
          <w:rFonts w:ascii="Tahoma" w:hAnsi="Tahoma" w:cs="Tahoma"/>
          <w:color w:val="auto"/>
          <w:sz w:val="22"/>
          <w:szCs w:val="22"/>
        </w:rPr>
      </w:pPr>
      <w:bookmarkStart w:id="116" w:name="h.2zbgiuw" w:colFirst="0" w:colLast="0"/>
      <w:bookmarkStart w:id="117" w:name="_Toc414021203"/>
      <w:bookmarkEnd w:id="116"/>
      <w:r w:rsidRPr="0067117D">
        <w:rPr>
          <w:rFonts w:ascii="Tahoma" w:hAnsi="Tahoma" w:cs="Tahoma"/>
          <w:color w:val="auto"/>
          <w:sz w:val="22"/>
          <w:szCs w:val="22"/>
        </w:rPr>
        <w:br w:type="page"/>
      </w:r>
    </w:p>
    <w:p w:rsidR="00C818D3" w:rsidRPr="0067117D" w:rsidRDefault="00D72007" w:rsidP="0021072C">
      <w:pPr>
        <w:pStyle w:val="10"/>
        <w:jc w:val="both"/>
        <w:rPr>
          <w:rFonts w:ascii="Tahoma" w:hAnsi="Tahoma" w:cs="Tahoma"/>
          <w:color w:val="auto"/>
          <w:sz w:val="22"/>
          <w:szCs w:val="22"/>
        </w:rPr>
      </w:pPr>
      <w:bookmarkStart w:id="118" w:name="_Toc495080219"/>
      <w:r w:rsidRPr="0067117D">
        <w:rPr>
          <w:rFonts w:ascii="Tahoma" w:hAnsi="Tahoma" w:cs="Tahoma"/>
          <w:color w:val="auto"/>
          <w:sz w:val="22"/>
          <w:szCs w:val="22"/>
        </w:rPr>
        <w:lastRenderedPageBreak/>
        <w:t>Частина 6</w:t>
      </w:r>
      <w:r w:rsidR="006B0A8E" w:rsidRPr="0067117D">
        <w:rPr>
          <w:rFonts w:ascii="Tahoma" w:hAnsi="Tahoma" w:cs="Tahoma"/>
          <w:color w:val="auto"/>
          <w:sz w:val="22"/>
          <w:szCs w:val="22"/>
        </w:rPr>
        <w:t>:</w:t>
      </w:r>
      <w:r w:rsidR="00E6392A" w:rsidRPr="0067117D">
        <w:rPr>
          <w:rFonts w:ascii="Tahoma" w:hAnsi="Tahoma" w:cs="Tahoma"/>
          <w:color w:val="auto"/>
          <w:sz w:val="22"/>
          <w:szCs w:val="22"/>
        </w:rPr>
        <w:t xml:space="preserve"> Додаткова інформація</w:t>
      </w:r>
      <w:bookmarkStart w:id="119" w:name="h.1egqt2p" w:colFirst="0" w:colLast="0"/>
      <w:bookmarkStart w:id="120" w:name="h.3ygebqi" w:colFirst="0" w:colLast="0"/>
      <w:bookmarkEnd w:id="117"/>
      <w:bookmarkEnd w:id="118"/>
      <w:bookmarkEnd w:id="119"/>
      <w:bookmarkEnd w:id="120"/>
    </w:p>
    <w:p w:rsidR="00C818D3" w:rsidRPr="0067117D" w:rsidRDefault="00E6392A" w:rsidP="0021072C">
      <w:pPr>
        <w:pStyle w:val="10"/>
        <w:numPr>
          <w:ilvl w:val="0"/>
          <w:numId w:val="3"/>
        </w:numPr>
        <w:ind w:left="0" w:firstLine="0"/>
        <w:jc w:val="both"/>
        <w:rPr>
          <w:rFonts w:ascii="Tahoma" w:hAnsi="Tahoma" w:cs="Tahoma"/>
          <w:color w:val="auto"/>
          <w:sz w:val="22"/>
          <w:szCs w:val="22"/>
        </w:rPr>
      </w:pPr>
      <w:bookmarkStart w:id="121" w:name="_Toc414021204"/>
      <w:bookmarkStart w:id="122" w:name="_Toc495080220"/>
      <w:r w:rsidRPr="0067117D">
        <w:rPr>
          <w:rFonts w:ascii="Tahoma" w:hAnsi="Tahoma" w:cs="Tahoma"/>
          <w:color w:val="auto"/>
          <w:sz w:val="22"/>
          <w:szCs w:val="22"/>
        </w:rPr>
        <w:t>Аудит субрец</w:t>
      </w:r>
      <w:r w:rsidR="00D60CBA" w:rsidRPr="0067117D">
        <w:rPr>
          <w:rFonts w:ascii="Tahoma" w:hAnsi="Tahoma" w:cs="Tahoma"/>
          <w:color w:val="auto"/>
          <w:sz w:val="22"/>
          <w:szCs w:val="22"/>
        </w:rPr>
        <w:t>и</w:t>
      </w:r>
      <w:r w:rsidR="00D72007" w:rsidRPr="0067117D">
        <w:rPr>
          <w:rFonts w:ascii="Tahoma" w:hAnsi="Tahoma" w:cs="Tahoma"/>
          <w:color w:val="auto"/>
          <w:sz w:val="22"/>
          <w:szCs w:val="22"/>
        </w:rPr>
        <w:t>пієнтів</w:t>
      </w:r>
      <w:r w:rsidRPr="0067117D">
        <w:rPr>
          <w:rFonts w:ascii="Tahoma" w:hAnsi="Tahoma" w:cs="Tahoma"/>
          <w:color w:val="auto"/>
          <w:sz w:val="22"/>
          <w:szCs w:val="22"/>
        </w:rPr>
        <w:t xml:space="preserve"> як складова </w:t>
      </w:r>
      <w:r w:rsidR="00D60CBA" w:rsidRPr="0067117D">
        <w:rPr>
          <w:rFonts w:ascii="Tahoma" w:hAnsi="Tahoma" w:cs="Tahoma"/>
          <w:color w:val="auto"/>
          <w:sz w:val="22"/>
          <w:szCs w:val="22"/>
        </w:rPr>
        <w:t>а</w:t>
      </w:r>
      <w:r w:rsidRPr="0067117D">
        <w:rPr>
          <w:rFonts w:ascii="Tahoma" w:hAnsi="Tahoma" w:cs="Tahoma"/>
          <w:color w:val="auto"/>
          <w:sz w:val="22"/>
          <w:szCs w:val="22"/>
        </w:rPr>
        <w:t xml:space="preserve">удиту </w:t>
      </w:r>
      <w:bookmarkStart w:id="123" w:name="h.2dlolyb" w:colFirst="0" w:colLast="0"/>
      <w:bookmarkEnd w:id="123"/>
      <w:r w:rsidR="00D60CBA" w:rsidRPr="0067117D">
        <w:rPr>
          <w:rFonts w:ascii="Tahoma" w:hAnsi="Tahoma" w:cs="Tahoma"/>
          <w:color w:val="auto"/>
          <w:sz w:val="22"/>
          <w:szCs w:val="22"/>
        </w:rPr>
        <w:t>Основних реципієнтів</w:t>
      </w:r>
      <w:bookmarkEnd w:id="121"/>
      <w:bookmarkEnd w:id="122"/>
    </w:p>
    <w:p w:rsidR="00E433CC" w:rsidRPr="0067117D" w:rsidRDefault="00E433CC" w:rsidP="0021072C">
      <w:pPr>
        <w:pStyle w:val="ac"/>
        <w:ind w:left="0"/>
        <w:jc w:val="both"/>
        <w:rPr>
          <w:rFonts w:ascii="Tahoma" w:hAnsi="Tahoma" w:cs="Tahoma"/>
          <w:color w:val="auto"/>
          <w:szCs w:val="22"/>
        </w:rPr>
      </w:pPr>
    </w:p>
    <w:p w:rsidR="00451676" w:rsidRPr="0067117D" w:rsidRDefault="00D72007" w:rsidP="0021072C">
      <w:pPr>
        <w:pStyle w:val="ac"/>
        <w:numPr>
          <w:ilvl w:val="1"/>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EF3854" w:rsidRPr="0067117D">
        <w:rPr>
          <w:rFonts w:ascii="Tahoma" w:hAnsi="Tahoma" w:cs="Tahoma"/>
          <w:color w:val="auto"/>
          <w:szCs w:val="22"/>
        </w:rPr>
        <w:t xml:space="preserve">Відповідно до вимог </w:t>
      </w:r>
      <w:r w:rsidR="00B51BFB" w:rsidRPr="0067117D">
        <w:rPr>
          <w:rFonts w:ascii="Tahoma" w:hAnsi="Tahoma" w:cs="Tahoma"/>
          <w:color w:val="auto"/>
          <w:szCs w:val="22"/>
        </w:rPr>
        <w:t xml:space="preserve">Глобального фонду щороку після </w:t>
      </w:r>
      <w:r w:rsidR="00EF3854" w:rsidRPr="0067117D">
        <w:rPr>
          <w:rFonts w:ascii="Tahoma" w:hAnsi="Tahoma" w:cs="Tahoma"/>
          <w:color w:val="auto"/>
          <w:szCs w:val="22"/>
        </w:rPr>
        <w:t>закінчення фінансового року</w:t>
      </w:r>
      <w:r w:rsidR="00B51BFB" w:rsidRPr="0067117D">
        <w:rPr>
          <w:rFonts w:ascii="Tahoma" w:hAnsi="Tahoma" w:cs="Tahoma"/>
          <w:color w:val="auto"/>
          <w:szCs w:val="22"/>
        </w:rPr>
        <w:t xml:space="preserve"> </w:t>
      </w:r>
      <w:r w:rsidR="00EF3854" w:rsidRPr="0067117D">
        <w:rPr>
          <w:rFonts w:ascii="Tahoma" w:hAnsi="Tahoma" w:cs="Tahoma"/>
          <w:color w:val="auto"/>
          <w:szCs w:val="22"/>
        </w:rPr>
        <w:t>Основні реципієнт</w:t>
      </w:r>
      <w:r w:rsidR="00B51BFB" w:rsidRPr="0067117D">
        <w:rPr>
          <w:rFonts w:ascii="Tahoma" w:hAnsi="Tahoma" w:cs="Tahoma"/>
          <w:color w:val="auto"/>
          <w:szCs w:val="22"/>
        </w:rPr>
        <w:t>и</w:t>
      </w:r>
      <w:r w:rsidR="00451676" w:rsidRPr="0067117D">
        <w:rPr>
          <w:rFonts w:ascii="Tahoma" w:hAnsi="Tahoma" w:cs="Tahoma"/>
          <w:color w:val="auto"/>
          <w:szCs w:val="22"/>
        </w:rPr>
        <w:t xml:space="preserve"> </w:t>
      </w:r>
      <w:r w:rsidR="00B51BFB" w:rsidRPr="0067117D">
        <w:rPr>
          <w:rFonts w:ascii="Tahoma" w:hAnsi="Tahoma" w:cs="Tahoma"/>
          <w:color w:val="auto"/>
          <w:szCs w:val="22"/>
        </w:rPr>
        <w:t>повинні прох</w:t>
      </w:r>
      <w:r w:rsidR="005B5EE6" w:rsidRPr="0067117D">
        <w:rPr>
          <w:rFonts w:ascii="Tahoma" w:hAnsi="Tahoma" w:cs="Tahoma"/>
          <w:color w:val="auto"/>
          <w:szCs w:val="22"/>
        </w:rPr>
        <w:t xml:space="preserve">одити зовнішній </w:t>
      </w:r>
      <w:r w:rsidR="00065A7F" w:rsidRPr="0067117D">
        <w:rPr>
          <w:rFonts w:ascii="Tahoma" w:hAnsi="Tahoma" w:cs="Tahoma"/>
          <w:color w:val="auto"/>
          <w:szCs w:val="22"/>
        </w:rPr>
        <w:t>не</w:t>
      </w:r>
      <w:r w:rsidR="005B5EE6" w:rsidRPr="0067117D">
        <w:rPr>
          <w:rFonts w:ascii="Tahoma" w:hAnsi="Tahoma" w:cs="Tahoma"/>
          <w:color w:val="auto"/>
          <w:szCs w:val="22"/>
        </w:rPr>
        <w:t>з</w:t>
      </w:r>
      <w:r w:rsidR="00065A7F" w:rsidRPr="0067117D">
        <w:rPr>
          <w:rFonts w:ascii="Tahoma" w:hAnsi="Tahoma" w:cs="Tahoma"/>
          <w:color w:val="auto"/>
          <w:szCs w:val="22"/>
        </w:rPr>
        <w:t>алежний аудит.</w:t>
      </w:r>
      <w:r w:rsidRPr="0067117D">
        <w:rPr>
          <w:rFonts w:ascii="Tahoma" w:hAnsi="Tahoma" w:cs="Tahoma"/>
          <w:color w:val="auto"/>
          <w:szCs w:val="22"/>
        </w:rPr>
        <w:t xml:space="preserve"> При цьому</w:t>
      </w:r>
      <w:r w:rsidR="00451676" w:rsidRPr="0067117D">
        <w:rPr>
          <w:rFonts w:ascii="Tahoma" w:hAnsi="Tahoma" w:cs="Tahoma"/>
          <w:color w:val="auto"/>
          <w:szCs w:val="22"/>
        </w:rPr>
        <w:t xml:space="preserve"> діяльність (повністю або частково) деяких їхніх субрецип</w:t>
      </w:r>
      <w:r w:rsidR="000E7F17" w:rsidRPr="0067117D">
        <w:rPr>
          <w:rFonts w:ascii="Tahoma" w:hAnsi="Tahoma" w:cs="Tahoma"/>
          <w:color w:val="auto"/>
          <w:szCs w:val="22"/>
        </w:rPr>
        <w:t>і</w:t>
      </w:r>
      <w:r w:rsidR="00451676" w:rsidRPr="0067117D">
        <w:rPr>
          <w:rFonts w:ascii="Tahoma" w:hAnsi="Tahoma" w:cs="Tahoma"/>
          <w:color w:val="auto"/>
          <w:szCs w:val="22"/>
        </w:rPr>
        <w:t xml:space="preserve">єнтів є однією зі сфер перевірки таким незалежним аудитом. </w:t>
      </w:r>
    </w:p>
    <w:p w:rsidR="00E433CC" w:rsidRPr="0067117D" w:rsidRDefault="00E433CC" w:rsidP="0021072C">
      <w:pPr>
        <w:pStyle w:val="ac"/>
        <w:ind w:left="0"/>
        <w:jc w:val="both"/>
        <w:rPr>
          <w:rFonts w:ascii="Tahoma" w:hAnsi="Tahoma" w:cs="Tahoma"/>
          <w:color w:val="auto"/>
          <w:szCs w:val="22"/>
        </w:rPr>
      </w:pPr>
    </w:p>
    <w:p w:rsidR="005B5EE6" w:rsidRPr="0067117D" w:rsidRDefault="00D72007" w:rsidP="0021072C">
      <w:pPr>
        <w:pStyle w:val="ac"/>
        <w:numPr>
          <w:ilvl w:val="1"/>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344D43" w:rsidRPr="0067117D">
        <w:rPr>
          <w:rFonts w:ascii="Tahoma" w:hAnsi="Tahoma" w:cs="Tahoma"/>
          <w:color w:val="auto"/>
          <w:szCs w:val="22"/>
        </w:rPr>
        <w:t xml:space="preserve">На письмову або усну вимогу Основного реципієнта або уповноваженого ним представника незалежної аудиторської </w:t>
      </w:r>
      <w:r w:rsidR="008E71A8" w:rsidRPr="0067117D">
        <w:rPr>
          <w:rFonts w:ascii="Tahoma" w:hAnsi="Tahoma" w:cs="Tahoma"/>
          <w:color w:val="auto"/>
          <w:szCs w:val="22"/>
        </w:rPr>
        <w:t xml:space="preserve">компанії, </w:t>
      </w:r>
      <w:r w:rsidRPr="0067117D">
        <w:rPr>
          <w:rFonts w:ascii="Tahoma" w:eastAsia="Tahoma" w:hAnsi="Tahoma" w:cs="Tahoma"/>
          <w:color w:val="auto"/>
          <w:szCs w:val="22"/>
        </w:rPr>
        <w:t>яка</w:t>
      </w:r>
      <w:r w:rsidRPr="0067117D">
        <w:rPr>
          <w:rFonts w:ascii="Tahoma" w:hAnsi="Tahoma" w:cs="Tahoma"/>
          <w:color w:val="auto"/>
          <w:szCs w:val="22"/>
        </w:rPr>
        <w:t xml:space="preserve"> </w:t>
      </w:r>
      <w:r w:rsidR="00434FB5" w:rsidRPr="0067117D">
        <w:rPr>
          <w:rFonts w:ascii="Tahoma" w:hAnsi="Tahoma" w:cs="Tahoma"/>
          <w:color w:val="auto"/>
          <w:szCs w:val="22"/>
        </w:rPr>
        <w:t xml:space="preserve">була відібрана на конкурсній основі для проведення такого незалежного аудиту, </w:t>
      </w:r>
      <w:r w:rsidR="000E7F17" w:rsidRPr="0067117D">
        <w:rPr>
          <w:rFonts w:ascii="Tahoma" w:hAnsi="Tahoma" w:cs="Tahoma"/>
          <w:color w:val="auto"/>
          <w:szCs w:val="22"/>
        </w:rPr>
        <w:t>субреципієнт</w:t>
      </w:r>
      <w:r w:rsidR="008E71A8" w:rsidRPr="0067117D">
        <w:rPr>
          <w:rFonts w:ascii="Tahoma" w:hAnsi="Tahoma" w:cs="Tahoma"/>
          <w:color w:val="auto"/>
          <w:szCs w:val="22"/>
        </w:rPr>
        <w:t xml:space="preserve"> повинен надати доступ до </w:t>
      </w:r>
      <w:r w:rsidR="00A92864" w:rsidRPr="0067117D">
        <w:rPr>
          <w:rFonts w:ascii="Tahoma" w:hAnsi="Tahoma" w:cs="Tahoma"/>
          <w:color w:val="auto"/>
          <w:szCs w:val="22"/>
        </w:rPr>
        <w:t>будь-якої проектної програмної або фінансової документації, що підлягатиме перевірці в рамках такого незалежного аудиту.</w:t>
      </w:r>
    </w:p>
    <w:p w:rsidR="00B81A5F" w:rsidRPr="0067117D" w:rsidRDefault="00B81A5F" w:rsidP="00DB290A">
      <w:pPr>
        <w:pStyle w:val="ac"/>
        <w:ind w:left="0"/>
        <w:jc w:val="both"/>
        <w:rPr>
          <w:rFonts w:ascii="Tahoma" w:hAnsi="Tahoma" w:cs="Tahoma"/>
          <w:color w:val="auto"/>
          <w:szCs w:val="22"/>
          <w:highlight w:val="red"/>
        </w:rPr>
      </w:pPr>
    </w:p>
    <w:sectPr w:rsidR="00B81A5F" w:rsidRPr="0067117D" w:rsidSect="0041108E">
      <w:footerReference w:type="default" r:id="rId14"/>
      <w:pgSz w:w="11906" w:h="16838"/>
      <w:pgMar w:top="1134" w:right="566" w:bottom="1134" w:left="1418" w:header="708" w:footer="7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325" w:rsidRDefault="00B02325" w:rsidP="008429DF">
      <w:r>
        <w:separator/>
      </w:r>
    </w:p>
  </w:endnote>
  <w:endnote w:type="continuationSeparator" w:id="0">
    <w:p w:rsidR="00B02325" w:rsidRDefault="00B02325" w:rsidP="008429DF">
      <w:r>
        <w:continuationSeparator/>
      </w:r>
    </w:p>
  </w:endnote>
  <w:endnote w:type="continuationNotice" w:id="1">
    <w:p w:rsidR="00B02325" w:rsidRDefault="00B02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078442"/>
      <w:docPartObj>
        <w:docPartGallery w:val="Page Numbers (Bottom of Page)"/>
        <w:docPartUnique/>
      </w:docPartObj>
    </w:sdtPr>
    <w:sdtEndPr/>
    <w:sdtContent>
      <w:p w:rsidR="008C4261" w:rsidRDefault="008C4261">
        <w:pPr>
          <w:pStyle w:val="af3"/>
          <w:jc w:val="right"/>
        </w:pPr>
        <w:r>
          <w:fldChar w:fldCharType="begin"/>
        </w:r>
        <w:r>
          <w:instrText>PAGE   \* MERGEFORMAT</w:instrText>
        </w:r>
        <w:r>
          <w:fldChar w:fldCharType="separate"/>
        </w:r>
        <w:r w:rsidR="00D22E28">
          <w:rPr>
            <w:noProof/>
          </w:rPr>
          <w:t>1</w:t>
        </w:r>
        <w:r>
          <w:rPr>
            <w:noProof/>
          </w:rPr>
          <w:fldChar w:fldCharType="end"/>
        </w:r>
      </w:p>
    </w:sdtContent>
  </w:sdt>
  <w:p w:rsidR="008C4261" w:rsidRDefault="008C426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325" w:rsidRDefault="00B02325" w:rsidP="008429DF">
      <w:r>
        <w:separator/>
      </w:r>
    </w:p>
  </w:footnote>
  <w:footnote w:type="continuationSeparator" w:id="0">
    <w:p w:rsidR="00B02325" w:rsidRDefault="00B02325" w:rsidP="008429DF">
      <w:r>
        <w:continuationSeparator/>
      </w:r>
    </w:p>
  </w:footnote>
  <w:footnote w:type="continuationNotice" w:id="1">
    <w:p w:rsidR="00B02325" w:rsidRDefault="00B02325"/>
  </w:footnote>
  <w:footnote w:id="2">
    <w:p w:rsidR="008C4261" w:rsidRDefault="008C4261" w:rsidP="008429DF">
      <w:pPr>
        <w:pStyle w:val="af5"/>
        <w:jc w:val="both"/>
      </w:pPr>
      <w:r w:rsidRPr="00FF641B">
        <w:rPr>
          <w:rStyle w:val="af7"/>
        </w:rPr>
        <w:footnoteRef/>
      </w:r>
      <w:r w:rsidRPr="00FF641B">
        <w:t xml:space="preserve"> </w:t>
      </w:r>
      <w:r w:rsidRPr="00FF641B">
        <w:rPr>
          <w:rFonts w:eastAsia="Tahoma"/>
          <w:color w:val="auto"/>
          <w:sz w:val="18"/>
          <w:szCs w:val="18"/>
        </w:rPr>
        <w:t>Фахівці відділу моніторингу і оцінки Мережі здійснюють візити верифікації даних, які спрямовані на перевірку якості відзвітованих даних, дотримання вимог до МіО проекту та звітності, принципів документування роботи. Візити такого типу здійснюються лише до субреципієнтів, які підтримуються Мережею.</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834"/>
    <w:multiLevelType w:val="hybridMultilevel"/>
    <w:tmpl w:val="B7F60D22"/>
    <w:lvl w:ilvl="0" w:tplc="2B3604E8">
      <w:start w:val="5"/>
      <w:numFmt w:val="bullet"/>
      <w:lvlText w:val="-"/>
      <w:lvlJc w:val="left"/>
      <w:pPr>
        <w:ind w:left="720" w:hanging="360"/>
      </w:pPr>
      <w:rPr>
        <w:rFonts w:ascii="Arial" w:eastAsia="Batang"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5C266F"/>
    <w:multiLevelType w:val="multilevel"/>
    <w:tmpl w:val="867A7E3E"/>
    <w:lvl w:ilvl="0">
      <w:start w:val="1"/>
      <w:numFmt w:val="decimal"/>
      <w:lvlText w:val="%1."/>
      <w:lvlJc w:val="left"/>
      <w:pPr>
        <w:ind w:left="-360" w:firstLine="360"/>
      </w:pPr>
      <w:rPr>
        <w:b/>
        <w:sz w:val="28"/>
        <w:szCs w:val="28"/>
      </w:rPr>
    </w:lvl>
    <w:lvl w:ilvl="1">
      <w:start w:val="1"/>
      <w:numFmt w:val="decimal"/>
      <w:lvlText w:val="%1.%2."/>
      <w:lvlJc w:val="left"/>
      <w:pPr>
        <w:ind w:left="-360" w:firstLine="360"/>
      </w:pPr>
      <w:rPr>
        <w:b/>
        <w:color w:val="auto"/>
      </w:rPr>
    </w:lvl>
    <w:lvl w:ilvl="2">
      <w:start w:val="1"/>
      <w:numFmt w:val="decimal"/>
      <w:pStyle w:val="h"/>
      <w:lvlText w:val="%1.%2.%3."/>
      <w:lvlJc w:val="left"/>
      <w:pPr>
        <w:ind w:left="-360" w:firstLine="360"/>
      </w:pPr>
      <w:rPr>
        <w:rFonts w:ascii="Tahoma" w:hAnsi="Tahoma" w:cs="Tahoma" w:hint="default"/>
        <w:b/>
        <w:color w:val="auto"/>
      </w:rPr>
    </w:lvl>
    <w:lvl w:ilvl="3">
      <w:start w:val="1"/>
      <w:numFmt w:val="decimal"/>
      <w:pStyle w:val="1"/>
      <w:lvlText w:val="%1.%2.%3.%4."/>
      <w:lvlJc w:val="left"/>
      <w:pPr>
        <w:ind w:left="-1276" w:firstLine="1418"/>
      </w:pPr>
      <w:rPr>
        <w:b/>
      </w:rPr>
    </w:lvl>
    <w:lvl w:ilvl="4">
      <w:start w:val="1"/>
      <w:numFmt w:val="decimal"/>
      <w:lvlText w:val="%1.%2.%3.%4.%5."/>
      <w:lvlJc w:val="left"/>
      <w:pPr>
        <w:ind w:left="1800" w:firstLine="360"/>
      </w:pPr>
    </w:lvl>
    <w:lvl w:ilvl="5">
      <w:start w:val="1"/>
      <w:numFmt w:val="decimal"/>
      <w:lvlText w:val="%1.%2.%3.%4.%5.%6."/>
      <w:lvlJc w:val="left"/>
      <w:pPr>
        <w:ind w:left="1800" w:firstLine="360"/>
      </w:pPr>
    </w:lvl>
    <w:lvl w:ilvl="6">
      <w:start w:val="1"/>
      <w:numFmt w:val="decimal"/>
      <w:lvlText w:val="%1.%2.%3.%4.%5.%6.%7."/>
      <w:lvlJc w:val="left"/>
      <w:pPr>
        <w:ind w:left="2160" w:firstLine="360"/>
      </w:pPr>
    </w:lvl>
    <w:lvl w:ilvl="7">
      <w:start w:val="1"/>
      <w:numFmt w:val="decimal"/>
      <w:lvlText w:val="%1.%2.%3.%4.%5.%6.%7.%8."/>
      <w:lvlJc w:val="left"/>
      <w:pPr>
        <w:ind w:left="2520" w:firstLine="360"/>
      </w:pPr>
    </w:lvl>
    <w:lvl w:ilvl="8">
      <w:start w:val="1"/>
      <w:numFmt w:val="decimal"/>
      <w:lvlText w:val="%1.%2.%3.%4.%5.%6.%7.%8.%9."/>
      <w:lvlJc w:val="left"/>
      <w:pPr>
        <w:ind w:left="2520" w:firstLine="360"/>
      </w:pPr>
    </w:lvl>
  </w:abstractNum>
  <w:abstractNum w:abstractNumId="2">
    <w:nsid w:val="0E9069EE"/>
    <w:multiLevelType w:val="hybridMultilevel"/>
    <w:tmpl w:val="AFD2B4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B95E7C"/>
    <w:multiLevelType w:val="hybridMultilevel"/>
    <w:tmpl w:val="8B04BA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09E75FC"/>
    <w:multiLevelType w:val="hybridMultilevel"/>
    <w:tmpl w:val="9D48559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263F79CC"/>
    <w:multiLevelType w:val="multilevel"/>
    <w:tmpl w:val="B352E88C"/>
    <w:lvl w:ilvl="0">
      <w:start w:val="11"/>
      <w:numFmt w:val="decimal"/>
      <w:lvlText w:val="%1."/>
      <w:lvlJc w:val="left"/>
      <w:pPr>
        <w:ind w:left="1020" w:hanging="1020"/>
      </w:pPr>
      <w:rPr>
        <w:rFonts w:hint="default"/>
        <w:b/>
      </w:rPr>
    </w:lvl>
    <w:lvl w:ilvl="1">
      <w:start w:val="2"/>
      <w:numFmt w:val="decimal"/>
      <w:lvlText w:val="%1.%2."/>
      <w:lvlJc w:val="left"/>
      <w:pPr>
        <w:ind w:left="1020" w:hanging="1020"/>
      </w:pPr>
      <w:rPr>
        <w:rFonts w:hint="default"/>
        <w:b/>
      </w:rPr>
    </w:lvl>
    <w:lvl w:ilvl="2">
      <w:start w:val="2"/>
      <w:numFmt w:val="decimal"/>
      <w:lvlText w:val="%1.%2.%3."/>
      <w:lvlJc w:val="left"/>
      <w:pPr>
        <w:ind w:left="1020" w:hanging="10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6">
    <w:nsid w:val="29B00F7C"/>
    <w:multiLevelType w:val="multilevel"/>
    <w:tmpl w:val="5CDE4E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A89129A"/>
    <w:multiLevelType w:val="hybridMultilevel"/>
    <w:tmpl w:val="BFEC527C"/>
    <w:lvl w:ilvl="0" w:tplc="B1C09ACE">
      <w:start w:val="1"/>
      <w:numFmt w:val="decimal"/>
      <w:lvlText w:val="%1."/>
      <w:lvlJc w:val="left"/>
      <w:pPr>
        <w:ind w:left="720" w:hanging="360"/>
      </w:pPr>
      <w:rPr>
        <w:rFonts w:hint="default"/>
      </w:rPr>
    </w:lvl>
    <w:lvl w:ilvl="1" w:tplc="68C607B4">
      <w:start w:val="1"/>
      <w:numFmt w:val="lowerLetter"/>
      <w:lvlText w:val="%2."/>
      <w:lvlJc w:val="left"/>
      <w:pPr>
        <w:ind w:left="1440" w:hanging="360"/>
      </w:pPr>
    </w:lvl>
    <w:lvl w:ilvl="2" w:tplc="068A3628">
      <w:start w:val="1"/>
      <w:numFmt w:val="lowerRoman"/>
      <w:lvlText w:val="%3."/>
      <w:lvlJc w:val="right"/>
      <w:pPr>
        <w:ind w:left="2160" w:hanging="180"/>
      </w:pPr>
    </w:lvl>
    <w:lvl w:ilvl="3" w:tplc="132C0474">
      <w:start w:val="1"/>
      <w:numFmt w:val="decimal"/>
      <w:lvlText w:val="%4."/>
      <w:lvlJc w:val="left"/>
      <w:pPr>
        <w:ind w:left="2880" w:hanging="360"/>
      </w:pPr>
    </w:lvl>
    <w:lvl w:ilvl="4" w:tplc="1388A010">
      <w:start w:val="1"/>
      <w:numFmt w:val="lowerLetter"/>
      <w:lvlText w:val="%5."/>
      <w:lvlJc w:val="left"/>
      <w:pPr>
        <w:ind w:left="3600" w:hanging="360"/>
      </w:pPr>
    </w:lvl>
    <w:lvl w:ilvl="5" w:tplc="08F643EE">
      <w:start w:val="1"/>
      <w:numFmt w:val="lowerRoman"/>
      <w:lvlText w:val="%6."/>
      <w:lvlJc w:val="right"/>
      <w:pPr>
        <w:ind w:left="4320" w:hanging="180"/>
      </w:pPr>
    </w:lvl>
    <w:lvl w:ilvl="6" w:tplc="6FC0AE26">
      <w:start w:val="1"/>
      <w:numFmt w:val="decimal"/>
      <w:lvlText w:val="%7."/>
      <w:lvlJc w:val="left"/>
      <w:pPr>
        <w:ind w:left="5040" w:hanging="360"/>
      </w:pPr>
    </w:lvl>
    <w:lvl w:ilvl="7" w:tplc="7CB48B3A">
      <w:start w:val="1"/>
      <w:numFmt w:val="lowerLetter"/>
      <w:lvlText w:val="%8."/>
      <w:lvlJc w:val="left"/>
      <w:pPr>
        <w:ind w:left="5760" w:hanging="360"/>
      </w:pPr>
    </w:lvl>
    <w:lvl w:ilvl="8" w:tplc="D6B4662C">
      <w:start w:val="1"/>
      <w:numFmt w:val="lowerRoman"/>
      <w:lvlText w:val="%9."/>
      <w:lvlJc w:val="right"/>
      <w:pPr>
        <w:ind w:left="6480" w:hanging="180"/>
      </w:pPr>
    </w:lvl>
  </w:abstractNum>
  <w:abstractNum w:abstractNumId="8">
    <w:nsid w:val="31C34658"/>
    <w:multiLevelType w:val="hybridMultilevel"/>
    <w:tmpl w:val="189A2EDA"/>
    <w:lvl w:ilvl="0" w:tplc="0419000B">
      <w:start w:val="1"/>
      <w:numFmt w:val="bullet"/>
      <w:lvlText w:val=""/>
      <w:lvlJc w:val="left"/>
      <w:pPr>
        <w:ind w:left="1800" w:hanging="360"/>
      </w:pPr>
      <w:rPr>
        <w:rFonts w:ascii="Wingdings" w:hAnsi="Wingdings"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9">
    <w:nsid w:val="352213AD"/>
    <w:multiLevelType w:val="hybridMultilevel"/>
    <w:tmpl w:val="42342FD6"/>
    <w:lvl w:ilvl="0" w:tplc="7BF014C2">
      <w:start w:val="1"/>
      <w:numFmt w:val="decimal"/>
      <w:lvlText w:val="%1."/>
      <w:lvlJc w:val="left"/>
      <w:pPr>
        <w:ind w:left="720" w:hanging="360"/>
      </w:pPr>
      <w:rPr>
        <w:rFonts w:ascii="Times New Roman" w:hAnsi="Times New Roman" w:cs="Times New Roman" w:hint="default"/>
        <w:i w:val="0"/>
        <w:sz w:val="24"/>
        <w:szCs w:val="24"/>
      </w:rPr>
    </w:lvl>
    <w:lvl w:ilvl="1" w:tplc="A346289A">
      <w:start w:val="1"/>
      <w:numFmt w:val="lowerLetter"/>
      <w:lvlText w:val="%2."/>
      <w:lvlJc w:val="left"/>
      <w:pPr>
        <w:ind w:left="1440" w:hanging="360"/>
      </w:pPr>
    </w:lvl>
    <w:lvl w:ilvl="2" w:tplc="E0408E0C">
      <w:start w:val="1"/>
      <w:numFmt w:val="lowerRoman"/>
      <w:lvlText w:val="%3."/>
      <w:lvlJc w:val="right"/>
      <w:pPr>
        <w:ind w:left="2160" w:hanging="180"/>
      </w:pPr>
    </w:lvl>
    <w:lvl w:ilvl="3" w:tplc="F4C01DE4">
      <w:start w:val="1"/>
      <w:numFmt w:val="decimal"/>
      <w:lvlText w:val="%4."/>
      <w:lvlJc w:val="left"/>
      <w:pPr>
        <w:ind w:left="2880" w:hanging="360"/>
      </w:pPr>
    </w:lvl>
    <w:lvl w:ilvl="4" w:tplc="2ABE1B1E">
      <w:start w:val="1"/>
      <w:numFmt w:val="lowerLetter"/>
      <w:lvlText w:val="%5."/>
      <w:lvlJc w:val="left"/>
      <w:pPr>
        <w:ind w:left="3600" w:hanging="360"/>
      </w:pPr>
    </w:lvl>
    <w:lvl w:ilvl="5" w:tplc="C2364380">
      <w:start w:val="1"/>
      <w:numFmt w:val="lowerRoman"/>
      <w:lvlText w:val="%6."/>
      <w:lvlJc w:val="right"/>
      <w:pPr>
        <w:ind w:left="4320" w:hanging="180"/>
      </w:pPr>
    </w:lvl>
    <w:lvl w:ilvl="6" w:tplc="E03C0682">
      <w:start w:val="1"/>
      <w:numFmt w:val="decimal"/>
      <w:lvlText w:val="%7."/>
      <w:lvlJc w:val="left"/>
      <w:pPr>
        <w:ind w:left="5040" w:hanging="360"/>
      </w:pPr>
    </w:lvl>
    <w:lvl w:ilvl="7" w:tplc="F99A48D4">
      <w:start w:val="1"/>
      <w:numFmt w:val="lowerLetter"/>
      <w:lvlText w:val="%8."/>
      <w:lvlJc w:val="left"/>
      <w:pPr>
        <w:ind w:left="5760" w:hanging="360"/>
      </w:pPr>
    </w:lvl>
    <w:lvl w:ilvl="8" w:tplc="6F2684E0">
      <w:start w:val="1"/>
      <w:numFmt w:val="lowerRoman"/>
      <w:lvlText w:val="%9."/>
      <w:lvlJc w:val="right"/>
      <w:pPr>
        <w:ind w:left="6480" w:hanging="180"/>
      </w:pPr>
    </w:lvl>
  </w:abstractNum>
  <w:abstractNum w:abstractNumId="10">
    <w:nsid w:val="3AD65173"/>
    <w:multiLevelType w:val="hybridMultilevel"/>
    <w:tmpl w:val="EBB8774E"/>
    <w:lvl w:ilvl="0" w:tplc="04220001">
      <w:start w:val="1"/>
      <w:numFmt w:val="bullet"/>
      <w:lvlText w:val=""/>
      <w:lvlJc w:val="left"/>
      <w:pPr>
        <w:ind w:left="770" w:hanging="360"/>
      </w:pPr>
      <w:rPr>
        <w:rFonts w:ascii="Symbol" w:hAnsi="Symbol" w:hint="default"/>
      </w:rPr>
    </w:lvl>
    <w:lvl w:ilvl="1" w:tplc="04220003">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1">
    <w:nsid w:val="3E4931A5"/>
    <w:multiLevelType w:val="multilevel"/>
    <w:tmpl w:val="AC92D454"/>
    <w:lvl w:ilvl="0">
      <w:start w:val="1"/>
      <w:numFmt w:val="decimal"/>
      <w:lvlText w:val="%1."/>
      <w:lvlJc w:val="left"/>
      <w:pPr>
        <w:ind w:left="72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nsid w:val="41C27E67"/>
    <w:multiLevelType w:val="multilevel"/>
    <w:tmpl w:val="3782DC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5E0784C"/>
    <w:multiLevelType w:val="hybridMultilevel"/>
    <w:tmpl w:val="D1B0D8CE"/>
    <w:lvl w:ilvl="0" w:tplc="0419000B">
      <w:start w:val="1"/>
      <w:numFmt w:val="bullet"/>
      <w:lvlText w:val=""/>
      <w:lvlJc w:val="left"/>
      <w:pPr>
        <w:ind w:left="845" w:hanging="360"/>
      </w:pPr>
      <w:rPr>
        <w:rFonts w:ascii="Wingdings" w:hAnsi="Wingdings" w:hint="default"/>
      </w:rPr>
    </w:lvl>
    <w:lvl w:ilvl="1" w:tplc="04220003" w:tentative="1">
      <w:start w:val="1"/>
      <w:numFmt w:val="bullet"/>
      <w:lvlText w:val="o"/>
      <w:lvlJc w:val="left"/>
      <w:pPr>
        <w:ind w:left="1565" w:hanging="360"/>
      </w:pPr>
      <w:rPr>
        <w:rFonts w:ascii="Courier New" w:hAnsi="Courier New" w:cs="Courier New" w:hint="default"/>
      </w:rPr>
    </w:lvl>
    <w:lvl w:ilvl="2" w:tplc="04220005" w:tentative="1">
      <w:start w:val="1"/>
      <w:numFmt w:val="bullet"/>
      <w:lvlText w:val=""/>
      <w:lvlJc w:val="left"/>
      <w:pPr>
        <w:ind w:left="2285" w:hanging="360"/>
      </w:pPr>
      <w:rPr>
        <w:rFonts w:ascii="Wingdings" w:hAnsi="Wingdings" w:hint="default"/>
      </w:rPr>
    </w:lvl>
    <w:lvl w:ilvl="3" w:tplc="04220001" w:tentative="1">
      <w:start w:val="1"/>
      <w:numFmt w:val="bullet"/>
      <w:lvlText w:val=""/>
      <w:lvlJc w:val="left"/>
      <w:pPr>
        <w:ind w:left="3005" w:hanging="360"/>
      </w:pPr>
      <w:rPr>
        <w:rFonts w:ascii="Symbol" w:hAnsi="Symbol" w:hint="default"/>
      </w:rPr>
    </w:lvl>
    <w:lvl w:ilvl="4" w:tplc="04220003" w:tentative="1">
      <w:start w:val="1"/>
      <w:numFmt w:val="bullet"/>
      <w:lvlText w:val="o"/>
      <w:lvlJc w:val="left"/>
      <w:pPr>
        <w:ind w:left="3725" w:hanging="360"/>
      </w:pPr>
      <w:rPr>
        <w:rFonts w:ascii="Courier New" w:hAnsi="Courier New" w:cs="Courier New" w:hint="default"/>
      </w:rPr>
    </w:lvl>
    <w:lvl w:ilvl="5" w:tplc="04220005" w:tentative="1">
      <w:start w:val="1"/>
      <w:numFmt w:val="bullet"/>
      <w:lvlText w:val=""/>
      <w:lvlJc w:val="left"/>
      <w:pPr>
        <w:ind w:left="4445" w:hanging="360"/>
      </w:pPr>
      <w:rPr>
        <w:rFonts w:ascii="Wingdings" w:hAnsi="Wingdings" w:hint="default"/>
      </w:rPr>
    </w:lvl>
    <w:lvl w:ilvl="6" w:tplc="04220001" w:tentative="1">
      <w:start w:val="1"/>
      <w:numFmt w:val="bullet"/>
      <w:lvlText w:val=""/>
      <w:lvlJc w:val="left"/>
      <w:pPr>
        <w:ind w:left="5165" w:hanging="360"/>
      </w:pPr>
      <w:rPr>
        <w:rFonts w:ascii="Symbol" w:hAnsi="Symbol" w:hint="default"/>
      </w:rPr>
    </w:lvl>
    <w:lvl w:ilvl="7" w:tplc="04220003" w:tentative="1">
      <w:start w:val="1"/>
      <w:numFmt w:val="bullet"/>
      <w:lvlText w:val="o"/>
      <w:lvlJc w:val="left"/>
      <w:pPr>
        <w:ind w:left="5885" w:hanging="360"/>
      </w:pPr>
      <w:rPr>
        <w:rFonts w:ascii="Courier New" w:hAnsi="Courier New" w:cs="Courier New" w:hint="default"/>
      </w:rPr>
    </w:lvl>
    <w:lvl w:ilvl="8" w:tplc="04220005" w:tentative="1">
      <w:start w:val="1"/>
      <w:numFmt w:val="bullet"/>
      <w:lvlText w:val=""/>
      <w:lvlJc w:val="left"/>
      <w:pPr>
        <w:ind w:left="6605" w:hanging="360"/>
      </w:pPr>
      <w:rPr>
        <w:rFonts w:ascii="Wingdings" w:hAnsi="Wingdings" w:hint="default"/>
      </w:rPr>
    </w:lvl>
  </w:abstractNum>
  <w:abstractNum w:abstractNumId="14">
    <w:nsid w:val="46D778F7"/>
    <w:multiLevelType w:val="hybridMultilevel"/>
    <w:tmpl w:val="449A151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490E5B76"/>
    <w:multiLevelType w:val="multilevel"/>
    <w:tmpl w:val="EAFC82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4FA52E95"/>
    <w:multiLevelType w:val="hybridMultilevel"/>
    <w:tmpl w:val="8F5078EE"/>
    <w:lvl w:ilvl="0" w:tplc="04220001">
      <w:start w:val="1"/>
      <w:numFmt w:val="bullet"/>
      <w:lvlText w:val=""/>
      <w:lvlJc w:val="left"/>
      <w:pPr>
        <w:ind w:left="1081" w:hanging="360"/>
      </w:pPr>
      <w:rPr>
        <w:rFonts w:ascii="Symbol" w:hAnsi="Symbol"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17">
    <w:nsid w:val="51B7194C"/>
    <w:multiLevelType w:val="multilevel"/>
    <w:tmpl w:val="35C41F88"/>
    <w:lvl w:ilvl="0">
      <w:start w:val="1"/>
      <w:numFmt w:val="decimal"/>
      <w:lvlText w:val="%1."/>
      <w:lvlJc w:val="left"/>
      <w:pPr>
        <w:ind w:left="632" w:firstLine="360"/>
      </w:pPr>
      <w:rPr>
        <w:b/>
        <w:sz w:val="22"/>
        <w:szCs w:val="22"/>
      </w:rPr>
    </w:lvl>
    <w:lvl w:ilvl="1">
      <w:start w:val="1"/>
      <w:numFmt w:val="decimal"/>
      <w:lvlText w:val="%1.%2."/>
      <w:lvlJc w:val="left"/>
      <w:pPr>
        <w:ind w:left="208" w:firstLine="360"/>
      </w:pPr>
      <w:rPr>
        <w:b/>
      </w:rPr>
    </w:lvl>
    <w:lvl w:ilvl="2">
      <w:start w:val="1"/>
      <w:numFmt w:val="decimal"/>
      <w:lvlText w:val="%1.%2.%3."/>
      <w:lvlJc w:val="left"/>
      <w:pPr>
        <w:ind w:left="350" w:firstLine="360"/>
      </w:pPr>
      <w:rPr>
        <w:b/>
      </w:rPr>
    </w:lvl>
    <w:lvl w:ilvl="3">
      <w:start w:val="1"/>
      <w:numFmt w:val="decimal"/>
      <w:lvlText w:val="%1.%2.%3.%4."/>
      <w:lvlJc w:val="left"/>
      <w:pPr>
        <w:ind w:left="2498" w:firstLine="1418"/>
      </w:pPr>
      <w:rPr>
        <w:b/>
      </w:rPr>
    </w:lvl>
    <w:lvl w:ilvl="4">
      <w:start w:val="1"/>
      <w:numFmt w:val="decimal"/>
      <w:lvlText w:val="%1.%2.%3.%4.%5."/>
      <w:lvlJc w:val="left"/>
      <w:pPr>
        <w:ind w:left="1800" w:firstLine="360"/>
      </w:pPr>
    </w:lvl>
    <w:lvl w:ilvl="5">
      <w:start w:val="1"/>
      <w:numFmt w:val="decimal"/>
      <w:lvlText w:val="%1.%2.%3.%4.%5.%6."/>
      <w:lvlJc w:val="left"/>
      <w:pPr>
        <w:ind w:left="1800" w:firstLine="360"/>
      </w:pPr>
    </w:lvl>
    <w:lvl w:ilvl="6">
      <w:start w:val="1"/>
      <w:numFmt w:val="decimal"/>
      <w:lvlText w:val="%1.%2.%3.%4.%5.%6.%7."/>
      <w:lvlJc w:val="left"/>
      <w:pPr>
        <w:ind w:left="2160" w:firstLine="360"/>
      </w:pPr>
    </w:lvl>
    <w:lvl w:ilvl="7">
      <w:start w:val="1"/>
      <w:numFmt w:val="decimal"/>
      <w:lvlText w:val="%1.%2.%3.%4.%5.%6.%7.%8."/>
      <w:lvlJc w:val="left"/>
      <w:pPr>
        <w:ind w:left="2520" w:firstLine="360"/>
      </w:pPr>
    </w:lvl>
    <w:lvl w:ilvl="8">
      <w:start w:val="1"/>
      <w:numFmt w:val="decimal"/>
      <w:lvlText w:val="%1.%2.%3.%4.%5.%6.%7.%8.%9."/>
      <w:lvlJc w:val="left"/>
      <w:pPr>
        <w:ind w:left="2520" w:firstLine="360"/>
      </w:pPr>
    </w:lvl>
  </w:abstractNum>
  <w:abstractNum w:abstractNumId="18">
    <w:nsid w:val="54963D89"/>
    <w:multiLevelType w:val="hybridMultilevel"/>
    <w:tmpl w:val="FE6406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6124A42"/>
    <w:multiLevelType w:val="multilevel"/>
    <w:tmpl w:val="FBE07688"/>
    <w:lvl w:ilvl="0">
      <w:start w:val="13"/>
      <w:numFmt w:val="decimal"/>
      <w:lvlText w:val="%1"/>
      <w:lvlJc w:val="left"/>
      <w:pPr>
        <w:ind w:left="750" w:hanging="750"/>
      </w:pPr>
      <w:rPr>
        <w:rFonts w:hint="default"/>
      </w:rPr>
    </w:lvl>
    <w:lvl w:ilvl="1">
      <w:start w:val="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0">
    <w:nsid w:val="57A50B3B"/>
    <w:multiLevelType w:val="multilevel"/>
    <w:tmpl w:val="1B1EA92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59986188"/>
    <w:multiLevelType w:val="hybridMultilevel"/>
    <w:tmpl w:val="F9524DCC"/>
    <w:lvl w:ilvl="0" w:tplc="F1B42FE8">
      <w:start w:val="1"/>
      <w:numFmt w:val="decimal"/>
      <w:lvlText w:val="%1."/>
      <w:lvlJc w:val="left"/>
      <w:pPr>
        <w:ind w:left="720" w:hanging="360"/>
      </w:pPr>
      <w:rPr>
        <w:rFonts w:ascii="Times New Roman" w:hAnsi="Times New Roman" w:cs="Times New Roman" w:hint="default"/>
        <w:b/>
        <w:i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B092214"/>
    <w:multiLevelType w:val="multilevel"/>
    <w:tmpl w:val="F412057A"/>
    <w:lvl w:ilvl="0">
      <w:start w:val="11"/>
      <w:numFmt w:val="decimal"/>
      <w:lvlText w:val="%1."/>
      <w:lvlJc w:val="left"/>
      <w:pPr>
        <w:ind w:left="600" w:hanging="600"/>
      </w:pPr>
      <w:rPr>
        <w:rFonts w:hint="default"/>
      </w:rPr>
    </w:lvl>
    <w:lvl w:ilvl="1">
      <w:start w:val="3"/>
      <w:numFmt w:val="decimal"/>
      <w:lvlText w:val="%1.%2."/>
      <w:lvlJc w:val="left"/>
      <w:pPr>
        <w:ind w:left="1712" w:hanging="720"/>
      </w:pPr>
      <w:rPr>
        <w:rFonts w:hint="default"/>
      </w:rPr>
    </w:lvl>
    <w:lvl w:ilvl="2">
      <w:start w:val="1"/>
      <w:numFmt w:val="decimal"/>
      <w:lvlText w:val="%1.%2.%3."/>
      <w:lvlJc w:val="left"/>
      <w:pPr>
        <w:ind w:left="3064" w:hanging="1080"/>
      </w:pPr>
      <w:rPr>
        <w:rFonts w:hint="default"/>
        <w:b/>
      </w:rPr>
    </w:lvl>
    <w:lvl w:ilvl="3">
      <w:start w:val="1"/>
      <w:numFmt w:val="decimal"/>
      <w:lvlText w:val="%1.%2.%3.%4."/>
      <w:lvlJc w:val="left"/>
      <w:pPr>
        <w:ind w:left="4056" w:hanging="1080"/>
      </w:pPr>
      <w:rPr>
        <w:rFonts w:hint="default"/>
        <w:b/>
      </w:rPr>
    </w:lvl>
    <w:lvl w:ilvl="4">
      <w:start w:val="1"/>
      <w:numFmt w:val="decimal"/>
      <w:lvlText w:val="%1.%2.%3.%4.%5."/>
      <w:lvlJc w:val="left"/>
      <w:pPr>
        <w:ind w:left="5408" w:hanging="1440"/>
      </w:pPr>
      <w:rPr>
        <w:rFonts w:hint="default"/>
      </w:rPr>
    </w:lvl>
    <w:lvl w:ilvl="5">
      <w:start w:val="1"/>
      <w:numFmt w:val="decimal"/>
      <w:lvlText w:val="%1.%2.%3.%4.%5.%6."/>
      <w:lvlJc w:val="left"/>
      <w:pPr>
        <w:ind w:left="6760" w:hanging="180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9104" w:hanging="2160"/>
      </w:pPr>
      <w:rPr>
        <w:rFonts w:hint="default"/>
      </w:rPr>
    </w:lvl>
    <w:lvl w:ilvl="8">
      <w:start w:val="1"/>
      <w:numFmt w:val="decimal"/>
      <w:lvlText w:val="%1.%2.%3.%4.%5.%6.%7.%8.%9."/>
      <w:lvlJc w:val="left"/>
      <w:pPr>
        <w:ind w:left="10456" w:hanging="2520"/>
      </w:pPr>
      <w:rPr>
        <w:rFonts w:hint="default"/>
      </w:rPr>
    </w:lvl>
  </w:abstractNum>
  <w:abstractNum w:abstractNumId="23">
    <w:nsid w:val="5D2B05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CE763C"/>
    <w:multiLevelType w:val="hybridMultilevel"/>
    <w:tmpl w:val="487658BA"/>
    <w:lvl w:ilvl="0" w:tplc="5DDC4A0E">
      <w:start w:val="1"/>
      <w:numFmt w:val="bullet"/>
      <w:lvlText w:val=""/>
      <w:lvlJc w:val="left"/>
      <w:pPr>
        <w:ind w:left="1440" w:hanging="360"/>
      </w:pPr>
      <w:rPr>
        <w:rFonts w:ascii="Symbol" w:hAnsi="Symbol" w:hint="default"/>
      </w:rPr>
    </w:lvl>
    <w:lvl w:ilvl="1" w:tplc="7E366094">
      <w:start w:val="1"/>
      <w:numFmt w:val="bullet"/>
      <w:lvlText w:val="o"/>
      <w:lvlJc w:val="left"/>
      <w:pPr>
        <w:ind w:left="2160" w:hanging="360"/>
      </w:pPr>
      <w:rPr>
        <w:rFonts w:ascii="Courier New" w:hAnsi="Courier New" w:cs="Courier New" w:hint="default"/>
      </w:rPr>
    </w:lvl>
    <w:lvl w:ilvl="2" w:tplc="8A848DE0">
      <w:start w:val="1"/>
      <w:numFmt w:val="bullet"/>
      <w:lvlText w:val=""/>
      <w:lvlJc w:val="left"/>
      <w:pPr>
        <w:ind w:left="2880" w:hanging="360"/>
      </w:pPr>
      <w:rPr>
        <w:rFonts w:ascii="Wingdings" w:hAnsi="Wingdings" w:hint="default"/>
      </w:rPr>
    </w:lvl>
    <w:lvl w:ilvl="3" w:tplc="67685BCC">
      <w:start w:val="1"/>
      <w:numFmt w:val="bullet"/>
      <w:lvlText w:val=""/>
      <w:lvlJc w:val="left"/>
      <w:pPr>
        <w:ind w:left="3600" w:hanging="360"/>
      </w:pPr>
      <w:rPr>
        <w:rFonts w:ascii="Symbol" w:hAnsi="Symbol" w:hint="default"/>
      </w:rPr>
    </w:lvl>
    <w:lvl w:ilvl="4" w:tplc="1DB89ABC">
      <w:start w:val="1"/>
      <w:numFmt w:val="bullet"/>
      <w:lvlText w:val="o"/>
      <w:lvlJc w:val="left"/>
      <w:pPr>
        <w:ind w:left="4320" w:hanging="360"/>
      </w:pPr>
      <w:rPr>
        <w:rFonts w:ascii="Courier New" w:hAnsi="Courier New" w:cs="Courier New" w:hint="default"/>
      </w:rPr>
    </w:lvl>
    <w:lvl w:ilvl="5" w:tplc="8D5EE3D4">
      <w:start w:val="1"/>
      <w:numFmt w:val="bullet"/>
      <w:lvlText w:val=""/>
      <w:lvlJc w:val="left"/>
      <w:pPr>
        <w:ind w:left="5040" w:hanging="360"/>
      </w:pPr>
      <w:rPr>
        <w:rFonts w:ascii="Wingdings" w:hAnsi="Wingdings" w:hint="default"/>
      </w:rPr>
    </w:lvl>
    <w:lvl w:ilvl="6" w:tplc="CA84D132">
      <w:start w:val="1"/>
      <w:numFmt w:val="bullet"/>
      <w:lvlText w:val=""/>
      <w:lvlJc w:val="left"/>
      <w:pPr>
        <w:ind w:left="5760" w:hanging="360"/>
      </w:pPr>
      <w:rPr>
        <w:rFonts w:ascii="Symbol" w:hAnsi="Symbol" w:hint="default"/>
      </w:rPr>
    </w:lvl>
    <w:lvl w:ilvl="7" w:tplc="2BC824A6">
      <w:start w:val="1"/>
      <w:numFmt w:val="bullet"/>
      <w:lvlText w:val="o"/>
      <w:lvlJc w:val="left"/>
      <w:pPr>
        <w:ind w:left="6480" w:hanging="360"/>
      </w:pPr>
      <w:rPr>
        <w:rFonts w:ascii="Courier New" w:hAnsi="Courier New" w:cs="Courier New" w:hint="default"/>
      </w:rPr>
    </w:lvl>
    <w:lvl w:ilvl="8" w:tplc="6E6466D8">
      <w:start w:val="1"/>
      <w:numFmt w:val="bullet"/>
      <w:lvlText w:val=""/>
      <w:lvlJc w:val="left"/>
      <w:pPr>
        <w:ind w:left="7200" w:hanging="360"/>
      </w:pPr>
      <w:rPr>
        <w:rFonts w:ascii="Wingdings" w:hAnsi="Wingdings" w:hint="default"/>
      </w:rPr>
    </w:lvl>
  </w:abstractNum>
  <w:abstractNum w:abstractNumId="25">
    <w:nsid w:val="5FCA0D83"/>
    <w:multiLevelType w:val="hybridMultilevel"/>
    <w:tmpl w:val="61EAB7D2"/>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73F30E3"/>
    <w:multiLevelType w:val="hybridMultilevel"/>
    <w:tmpl w:val="3DCE6698"/>
    <w:lvl w:ilvl="0" w:tplc="0419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CCC0AFC"/>
    <w:multiLevelType w:val="hybridMultilevel"/>
    <w:tmpl w:val="51C091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75A7CEF"/>
    <w:multiLevelType w:val="hybridMultilevel"/>
    <w:tmpl w:val="9AF8A49E"/>
    <w:lvl w:ilvl="0" w:tplc="778CDC36">
      <w:start w:val="11"/>
      <w:numFmt w:val="bullet"/>
      <w:lvlText w:val="–"/>
      <w:lvlJc w:val="left"/>
      <w:pPr>
        <w:ind w:left="720" w:hanging="360"/>
      </w:pPr>
      <w:rPr>
        <w:rFonts w:ascii="Tahoma" w:eastAsia="Batang"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78501EE"/>
    <w:multiLevelType w:val="multilevel"/>
    <w:tmpl w:val="8820935C"/>
    <w:lvl w:ilvl="0">
      <w:start w:val="17"/>
      <w:numFmt w:val="decimal"/>
      <w:lvlText w:val="%1"/>
      <w:lvlJc w:val="left"/>
      <w:pPr>
        <w:ind w:left="600" w:hanging="600"/>
      </w:pPr>
      <w:rPr>
        <w:rFonts w:hint="default"/>
        <w:color w:val="000000"/>
        <w:sz w:val="24"/>
      </w:rPr>
    </w:lvl>
    <w:lvl w:ilvl="1">
      <w:start w:val="1"/>
      <w:numFmt w:val="decimal"/>
      <w:lvlText w:val="%1.%2"/>
      <w:lvlJc w:val="left"/>
      <w:pPr>
        <w:ind w:left="600" w:hanging="60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720" w:hanging="72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30">
    <w:nsid w:val="79D521EF"/>
    <w:multiLevelType w:val="multilevel"/>
    <w:tmpl w:val="EF5091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7C117444"/>
    <w:multiLevelType w:val="hybridMultilevel"/>
    <w:tmpl w:val="6792E8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EE72756"/>
    <w:multiLevelType w:val="multilevel"/>
    <w:tmpl w:val="6E04FA28"/>
    <w:lvl w:ilvl="0">
      <w:start w:val="1"/>
      <w:numFmt w:val="bullet"/>
      <w:lvlText w:val="o"/>
      <w:lvlJc w:val="left"/>
      <w:pPr>
        <w:ind w:left="1080" w:firstLine="720"/>
      </w:pPr>
      <w:rPr>
        <w:rFonts w:ascii="Arial" w:eastAsia="Arial" w:hAnsi="Arial" w:cs="Arial"/>
      </w:rPr>
    </w:lvl>
    <w:lvl w:ilvl="1">
      <w:start w:val="1"/>
      <w:numFmt w:val="decimal"/>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15"/>
  </w:num>
  <w:num w:numId="2">
    <w:abstractNumId w:val="12"/>
  </w:num>
  <w:num w:numId="3">
    <w:abstractNumId w:val="1"/>
  </w:num>
  <w:num w:numId="4">
    <w:abstractNumId w:val="20"/>
  </w:num>
  <w:num w:numId="5">
    <w:abstractNumId w:val="30"/>
  </w:num>
  <w:num w:numId="6">
    <w:abstractNumId w:val="6"/>
  </w:num>
  <w:num w:numId="7">
    <w:abstractNumId w:val="32"/>
  </w:num>
  <w:num w:numId="8">
    <w:abstractNumId w:val="9"/>
  </w:num>
  <w:num w:numId="9">
    <w:abstractNumId w:val="24"/>
  </w:num>
  <w:num w:numId="10">
    <w:abstractNumId w:val="7"/>
  </w:num>
  <w:num w:numId="11">
    <w:abstractNumId w:val="17"/>
  </w:num>
  <w:num w:numId="12">
    <w:abstractNumId w:val="16"/>
  </w:num>
  <w:num w:numId="13">
    <w:abstractNumId w:val="19"/>
  </w:num>
  <w:num w:numId="14">
    <w:abstractNumId w:val="22"/>
  </w:num>
  <w:num w:numId="15">
    <w:abstractNumId w:val="23"/>
  </w:num>
  <w:num w:numId="16">
    <w:abstractNumId w:val="4"/>
  </w:num>
  <w:num w:numId="17">
    <w:abstractNumId w:val="8"/>
  </w:num>
  <w:num w:numId="18">
    <w:abstractNumId w:val="26"/>
  </w:num>
  <w:num w:numId="19">
    <w:abstractNumId w:val="13"/>
  </w:num>
  <w:num w:numId="20">
    <w:abstractNumId w:val="3"/>
  </w:num>
  <w:num w:numId="21">
    <w:abstractNumId w:val="18"/>
  </w:num>
  <w:num w:numId="22">
    <w:abstractNumId w:val="25"/>
  </w:num>
  <w:num w:numId="23">
    <w:abstractNumId w:val="5"/>
  </w:num>
  <w:num w:numId="24">
    <w:abstractNumId w:val="28"/>
  </w:num>
  <w:num w:numId="25">
    <w:abstractNumId w:val="21"/>
  </w:num>
  <w:num w:numId="26">
    <w:abstractNumId w:val="29"/>
  </w:num>
  <w:num w:numId="27">
    <w:abstractNumId w:val="27"/>
  </w:num>
  <w:num w:numId="28">
    <w:abstractNumId w:val="11"/>
  </w:num>
  <w:num w:numId="29">
    <w:abstractNumId w:val="10"/>
  </w:num>
  <w:num w:numId="30">
    <w:abstractNumId w:val="0"/>
  </w:num>
  <w:num w:numId="31">
    <w:abstractNumId w:val="2"/>
  </w:num>
  <w:num w:numId="32">
    <w:abstractNumId w:val="31"/>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5"/>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2D"/>
    <w:rsid w:val="00005821"/>
    <w:rsid w:val="00005AB1"/>
    <w:rsid w:val="000075FF"/>
    <w:rsid w:val="0001084D"/>
    <w:rsid w:val="00013D3B"/>
    <w:rsid w:val="000144C9"/>
    <w:rsid w:val="00015A3D"/>
    <w:rsid w:val="000204C0"/>
    <w:rsid w:val="0002131D"/>
    <w:rsid w:val="00022DED"/>
    <w:rsid w:val="00026B38"/>
    <w:rsid w:val="00026FCF"/>
    <w:rsid w:val="0002791B"/>
    <w:rsid w:val="00030B8C"/>
    <w:rsid w:val="0003315A"/>
    <w:rsid w:val="000367D3"/>
    <w:rsid w:val="00036985"/>
    <w:rsid w:val="00036A2A"/>
    <w:rsid w:val="00041478"/>
    <w:rsid w:val="00041583"/>
    <w:rsid w:val="00041940"/>
    <w:rsid w:val="000428FF"/>
    <w:rsid w:val="00042AC4"/>
    <w:rsid w:val="00042BE8"/>
    <w:rsid w:val="000431C2"/>
    <w:rsid w:val="00043664"/>
    <w:rsid w:val="00044550"/>
    <w:rsid w:val="00046A5F"/>
    <w:rsid w:val="0004767C"/>
    <w:rsid w:val="00051BCB"/>
    <w:rsid w:val="00052061"/>
    <w:rsid w:val="00057192"/>
    <w:rsid w:val="000602F6"/>
    <w:rsid w:val="000630D1"/>
    <w:rsid w:val="00064D59"/>
    <w:rsid w:val="00065457"/>
    <w:rsid w:val="00065A7F"/>
    <w:rsid w:val="000663F6"/>
    <w:rsid w:val="00066CBA"/>
    <w:rsid w:val="00067880"/>
    <w:rsid w:val="00067A2B"/>
    <w:rsid w:val="0007008C"/>
    <w:rsid w:val="0007134B"/>
    <w:rsid w:val="000731B1"/>
    <w:rsid w:val="00073B31"/>
    <w:rsid w:val="000741B9"/>
    <w:rsid w:val="00074734"/>
    <w:rsid w:val="000753EC"/>
    <w:rsid w:val="000812A3"/>
    <w:rsid w:val="00082EC1"/>
    <w:rsid w:val="00084A4C"/>
    <w:rsid w:val="00090A51"/>
    <w:rsid w:val="000916CA"/>
    <w:rsid w:val="0009275F"/>
    <w:rsid w:val="00092C9A"/>
    <w:rsid w:val="00092F67"/>
    <w:rsid w:val="000936B9"/>
    <w:rsid w:val="00093A1E"/>
    <w:rsid w:val="000955D8"/>
    <w:rsid w:val="00095798"/>
    <w:rsid w:val="00096EF1"/>
    <w:rsid w:val="000970A8"/>
    <w:rsid w:val="000A15B4"/>
    <w:rsid w:val="000A29BC"/>
    <w:rsid w:val="000A459C"/>
    <w:rsid w:val="000A4F1A"/>
    <w:rsid w:val="000A7370"/>
    <w:rsid w:val="000B0BC0"/>
    <w:rsid w:val="000B1186"/>
    <w:rsid w:val="000B1D03"/>
    <w:rsid w:val="000B7638"/>
    <w:rsid w:val="000C0620"/>
    <w:rsid w:val="000C294F"/>
    <w:rsid w:val="000C372F"/>
    <w:rsid w:val="000C6188"/>
    <w:rsid w:val="000D3A4C"/>
    <w:rsid w:val="000D4E1A"/>
    <w:rsid w:val="000D52C4"/>
    <w:rsid w:val="000D52E2"/>
    <w:rsid w:val="000D6862"/>
    <w:rsid w:val="000D6C42"/>
    <w:rsid w:val="000E1C04"/>
    <w:rsid w:val="000E217D"/>
    <w:rsid w:val="000E3ED0"/>
    <w:rsid w:val="000E49BC"/>
    <w:rsid w:val="000E6234"/>
    <w:rsid w:val="000E6EA5"/>
    <w:rsid w:val="000E7F17"/>
    <w:rsid w:val="000F0150"/>
    <w:rsid w:val="000F188D"/>
    <w:rsid w:val="000F22EC"/>
    <w:rsid w:val="000F2C1B"/>
    <w:rsid w:val="000F3052"/>
    <w:rsid w:val="000F35AB"/>
    <w:rsid w:val="000F384C"/>
    <w:rsid w:val="00101C5F"/>
    <w:rsid w:val="00102553"/>
    <w:rsid w:val="00104280"/>
    <w:rsid w:val="00106694"/>
    <w:rsid w:val="00107594"/>
    <w:rsid w:val="0011027F"/>
    <w:rsid w:val="001105F5"/>
    <w:rsid w:val="0011131A"/>
    <w:rsid w:val="0011221E"/>
    <w:rsid w:val="001134BC"/>
    <w:rsid w:val="00114142"/>
    <w:rsid w:val="001148FD"/>
    <w:rsid w:val="00114A5B"/>
    <w:rsid w:val="0011609A"/>
    <w:rsid w:val="001175EB"/>
    <w:rsid w:val="00120E66"/>
    <w:rsid w:val="001211B8"/>
    <w:rsid w:val="00123A0F"/>
    <w:rsid w:val="00124A6E"/>
    <w:rsid w:val="00124BBD"/>
    <w:rsid w:val="00125CBD"/>
    <w:rsid w:val="00125F30"/>
    <w:rsid w:val="00126CA3"/>
    <w:rsid w:val="00127823"/>
    <w:rsid w:val="00133566"/>
    <w:rsid w:val="0013385A"/>
    <w:rsid w:val="00136851"/>
    <w:rsid w:val="00137EF9"/>
    <w:rsid w:val="001410A7"/>
    <w:rsid w:val="00142CE2"/>
    <w:rsid w:val="00147790"/>
    <w:rsid w:val="00147C9F"/>
    <w:rsid w:val="00156C60"/>
    <w:rsid w:val="00163D4B"/>
    <w:rsid w:val="00163FF2"/>
    <w:rsid w:val="00164277"/>
    <w:rsid w:val="00170309"/>
    <w:rsid w:val="001779C4"/>
    <w:rsid w:val="00180175"/>
    <w:rsid w:val="00180805"/>
    <w:rsid w:val="001832DB"/>
    <w:rsid w:val="00184465"/>
    <w:rsid w:val="00185A85"/>
    <w:rsid w:val="00185B88"/>
    <w:rsid w:val="00187F24"/>
    <w:rsid w:val="00193758"/>
    <w:rsid w:val="00193A28"/>
    <w:rsid w:val="00193FA9"/>
    <w:rsid w:val="001958A8"/>
    <w:rsid w:val="00197260"/>
    <w:rsid w:val="001A02BC"/>
    <w:rsid w:val="001A1ED8"/>
    <w:rsid w:val="001A29CE"/>
    <w:rsid w:val="001A3764"/>
    <w:rsid w:val="001A3C1C"/>
    <w:rsid w:val="001A5560"/>
    <w:rsid w:val="001A6BB5"/>
    <w:rsid w:val="001A7436"/>
    <w:rsid w:val="001B4766"/>
    <w:rsid w:val="001B49EC"/>
    <w:rsid w:val="001B6731"/>
    <w:rsid w:val="001B6917"/>
    <w:rsid w:val="001B7687"/>
    <w:rsid w:val="001C1044"/>
    <w:rsid w:val="001C123E"/>
    <w:rsid w:val="001C4257"/>
    <w:rsid w:val="001C4B0A"/>
    <w:rsid w:val="001C63EA"/>
    <w:rsid w:val="001C664E"/>
    <w:rsid w:val="001D10FD"/>
    <w:rsid w:val="001D16C0"/>
    <w:rsid w:val="001D207C"/>
    <w:rsid w:val="001D208F"/>
    <w:rsid w:val="001D31C5"/>
    <w:rsid w:val="001D35E0"/>
    <w:rsid w:val="001D5DF1"/>
    <w:rsid w:val="001D5E12"/>
    <w:rsid w:val="001D5E77"/>
    <w:rsid w:val="001D6C76"/>
    <w:rsid w:val="001E3E6A"/>
    <w:rsid w:val="001E7C23"/>
    <w:rsid w:val="001F4837"/>
    <w:rsid w:val="001F4FC8"/>
    <w:rsid w:val="001F533E"/>
    <w:rsid w:val="001F57D9"/>
    <w:rsid w:val="001F618B"/>
    <w:rsid w:val="001F6657"/>
    <w:rsid w:val="00202B8C"/>
    <w:rsid w:val="00203109"/>
    <w:rsid w:val="00204D3D"/>
    <w:rsid w:val="00205062"/>
    <w:rsid w:val="00205691"/>
    <w:rsid w:val="0020577C"/>
    <w:rsid w:val="00205860"/>
    <w:rsid w:val="00205F40"/>
    <w:rsid w:val="0020633A"/>
    <w:rsid w:val="0021072C"/>
    <w:rsid w:val="0021242B"/>
    <w:rsid w:val="002139DE"/>
    <w:rsid w:val="00214783"/>
    <w:rsid w:val="00215247"/>
    <w:rsid w:val="00215C37"/>
    <w:rsid w:val="00217A0B"/>
    <w:rsid w:val="00220CDD"/>
    <w:rsid w:val="0022347B"/>
    <w:rsid w:val="002235AB"/>
    <w:rsid w:val="00223E2C"/>
    <w:rsid w:val="00225C16"/>
    <w:rsid w:val="002277B4"/>
    <w:rsid w:val="0023079E"/>
    <w:rsid w:val="00230D20"/>
    <w:rsid w:val="00230DCC"/>
    <w:rsid w:val="002311AF"/>
    <w:rsid w:val="00233B6B"/>
    <w:rsid w:val="00236947"/>
    <w:rsid w:val="002446E1"/>
    <w:rsid w:val="00244746"/>
    <w:rsid w:val="00245C34"/>
    <w:rsid w:val="00250157"/>
    <w:rsid w:val="00251527"/>
    <w:rsid w:val="00251ADF"/>
    <w:rsid w:val="002535CA"/>
    <w:rsid w:val="00253627"/>
    <w:rsid w:val="002554DB"/>
    <w:rsid w:val="0025637F"/>
    <w:rsid w:val="00257FBF"/>
    <w:rsid w:val="00262D32"/>
    <w:rsid w:val="0026360C"/>
    <w:rsid w:val="00264C35"/>
    <w:rsid w:val="00264F6B"/>
    <w:rsid w:val="00265F47"/>
    <w:rsid w:val="002661DC"/>
    <w:rsid w:val="00270E0A"/>
    <w:rsid w:val="00271427"/>
    <w:rsid w:val="002728F3"/>
    <w:rsid w:val="00272AE2"/>
    <w:rsid w:val="0027308D"/>
    <w:rsid w:val="002761B0"/>
    <w:rsid w:val="002763D0"/>
    <w:rsid w:val="0028179A"/>
    <w:rsid w:val="002826F5"/>
    <w:rsid w:val="00283396"/>
    <w:rsid w:val="00284657"/>
    <w:rsid w:val="00285A20"/>
    <w:rsid w:val="002931EA"/>
    <w:rsid w:val="00293383"/>
    <w:rsid w:val="00293ED7"/>
    <w:rsid w:val="00294D9D"/>
    <w:rsid w:val="00294F99"/>
    <w:rsid w:val="002951DE"/>
    <w:rsid w:val="00297DF2"/>
    <w:rsid w:val="002A0C51"/>
    <w:rsid w:val="002A303D"/>
    <w:rsid w:val="002A403E"/>
    <w:rsid w:val="002A48EE"/>
    <w:rsid w:val="002A4BF9"/>
    <w:rsid w:val="002A50A0"/>
    <w:rsid w:val="002A5E0F"/>
    <w:rsid w:val="002A5FEE"/>
    <w:rsid w:val="002A6A77"/>
    <w:rsid w:val="002B02E1"/>
    <w:rsid w:val="002B0520"/>
    <w:rsid w:val="002B3CA2"/>
    <w:rsid w:val="002B4FF4"/>
    <w:rsid w:val="002B5006"/>
    <w:rsid w:val="002B52C5"/>
    <w:rsid w:val="002B5475"/>
    <w:rsid w:val="002B5E2C"/>
    <w:rsid w:val="002B7BA5"/>
    <w:rsid w:val="002C0B34"/>
    <w:rsid w:val="002C1286"/>
    <w:rsid w:val="002C1A3C"/>
    <w:rsid w:val="002C40D5"/>
    <w:rsid w:val="002C469E"/>
    <w:rsid w:val="002D1EA3"/>
    <w:rsid w:val="002D236A"/>
    <w:rsid w:val="002D4956"/>
    <w:rsid w:val="002D6684"/>
    <w:rsid w:val="002D6EE8"/>
    <w:rsid w:val="002E2109"/>
    <w:rsid w:val="002E2A82"/>
    <w:rsid w:val="002E4FFB"/>
    <w:rsid w:val="002F0DB4"/>
    <w:rsid w:val="002F7FAA"/>
    <w:rsid w:val="00302608"/>
    <w:rsid w:val="003032E8"/>
    <w:rsid w:val="00303579"/>
    <w:rsid w:val="00310FC4"/>
    <w:rsid w:val="00311EDD"/>
    <w:rsid w:val="0031210E"/>
    <w:rsid w:val="00312A82"/>
    <w:rsid w:val="003162E9"/>
    <w:rsid w:val="0031712A"/>
    <w:rsid w:val="00320AE5"/>
    <w:rsid w:val="00320D28"/>
    <w:rsid w:val="003210AA"/>
    <w:rsid w:val="003241F7"/>
    <w:rsid w:val="0032463B"/>
    <w:rsid w:val="00330B76"/>
    <w:rsid w:val="003345E1"/>
    <w:rsid w:val="00335D9C"/>
    <w:rsid w:val="0034048B"/>
    <w:rsid w:val="0034269C"/>
    <w:rsid w:val="00343884"/>
    <w:rsid w:val="00344D43"/>
    <w:rsid w:val="00345111"/>
    <w:rsid w:val="0034635D"/>
    <w:rsid w:val="0034681F"/>
    <w:rsid w:val="00346905"/>
    <w:rsid w:val="0035224B"/>
    <w:rsid w:val="0035234D"/>
    <w:rsid w:val="00353976"/>
    <w:rsid w:val="00355202"/>
    <w:rsid w:val="003563DA"/>
    <w:rsid w:val="0035706F"/>
    <w:rsid w:val="00360895"/>
    <w:rsid w:val="00363643"/>
    <w:rsid w:val="00363A56"/>
    <w:rsid w:val="0036499F"/>
    <w:rsid w:val="003664DB"/>
    <w:rsid w:val="00370E25"/>
    <w:rsid w:val="00382DE8"/>
    <w:rsid w:val="0038370F"/>
    <w:rsid w:val="00383ACD"/>
    <w:rsid w:val="00385519"/>
    <w:rsid w:val="00385836"/>
    <w:rsid w:val="00385B10"/>
    <w:rsid w:val="003877D1"/>
    <w:rsid w:val="003903BF"/>
    <w:rsid w:val="0039173B"/>
    <w:rsid w:val="00391B62"/>
    <w:rsid w:val="0039509C"/>
    <w:rsid w:val="00395D16"/>
    <w:rsid w:val="003A4120"/>
    <w:rsid w:val="003B0109"/>
    <w:rsid w:val="003B0BA2"/>
    <w:rsid w:val="003B28D4"/>
    <w:rsid w:val="003B4D51"/>
    <w:rsid w:val="003B69C2"/>
    <w:rsid w:val="003B72DA"/>
    <w:rsid w:val="003B78A4"/>
    <w:rsid w:val="003B7FC4"/>
    <w:rsid w:val="003C0104"/>
    <w:rsid w:val="003C065D"/>
    <w:rsid w:val="003C0847"/>
    <w:rsid w:val="003C19D5"/>
    <w:rsid w:val="003C1E7F"/>
    <w:rsid w:val="003C21DA"/>
    <w:rsid w:val="003C3766"/>
    <w:rsid w:val="003C4E3F"/>
    <w:rsid w:val="003D0199"/>
    <w:rsid w:val="003D04A6"/>
    <w:rsid w:val="003D154A"/>
    <w:rsid w:val="003D4323"/>
    <w:rsid w:val="003D44EC"/>
    <w:rsid w:val="003D60C4"/>
    <w:rsid w:val="003E0108"/>
    <w:rsid w:val="003E063A"/>
    <w:rsid w:val="003E1ECA"/>
    <w:rsid w:val="003E2740"/>
    <w:rsid w:val="003E354E"/>
    <w:rsid w:val="003E39F9"/>
    <w:rsid w:val="003E4B6D"/>
    <w:rsid w:val="003F087E"/>
    <w:rsid w:val="003F0AA5"/>
    <w:rsid w:val="003F30FE"/>
    <w:rsid w:val="003F3AA6"/>
    <w:rsid w:val="003F41E6"/>
    <w:rsid w:val="003F6530"/>
    <w:rsid w:val="003F6930"/>
    <w:rsid w:val="00402736"/>
    <w:rsid w:val="00403A03"/>
    <w:rsid w:val="004044D7"/>
    <w:rsid w:val="00406C0E"/>
    <w:rsid w:val="00407496"/>
    <w:rsid w:val="0041108E"/>
    <w:rsid w:val="00411999"/>
    <w:rsid w:val="004121B7"/>
    <w:rsid w:val="00414272"/>
    <w:rsid w:val="00417680"/>
    <w:rsid w:val="00420F25"/>
    <w:rsid w:val="0042198C"/>
    <w:rsid w:val="00427702"/>
    <w:rsid w:val="00431CFB"/>
    <w:rsid w:val="00432AF6"/>
    <w:rsid w:val="0043321D"/>
    <w:rsid w:val="00434FB5"/>
    <w:rsid w:val="0043645C"/>
    <w:rsid w:val="00436733"/>
    <w:rsid w:val="00437458"/>
    <w:rsid w:val="00445BE8"/>
    <w:rsid w:val="00451676"/>
    <w:rsid w:val="00453B67"/>
    <w:rsid w:val="00454540"/>
    <w:rsid w:val="004545C3"/>
    <w:rsid w:val="004555A2"/>
    <w:rsid w:val="004606DF"/>
    <w:rsid w:val="00461163"/>
    <w:rsid w:val="00463F98"/>
    <w:rsid w:val="00464089"/>
    <w:rsid w:val="004640EE"/>
    <w:rsid w:val="004643FA"/>
    <w:rsid w:val="00465520"/>
    <w:rsid w:val="004679C5"/>
    <w:rsid w:val="0047257C"/>
    <w:rsid w:val="00474E80"/>
    <w:rsid w:val="00475804"/>
    <w:rsid w:val="0047588C"/>
    <w:rsid w:val="0047595D"/>
    <w:rsid w:val="00476BCC"/>
    <w:rsid w:val="00477CFB"/>
    <w:rsid w:val="004815FF"/>
    <w:rsid w:val="00482E03"/>
    <w:rsid w:val="00485F5E"/>
    <w:rsid w:val="00492472"/>
    <w:rsid w:val="0049313B"/>
    <w:rsid w:val="004949B8"/>
    <w:rsid w:val="00496647"/>
    <w:rsid w:val="0049674E"/>
    <w:rsid w:val="00497C2D"/>
    <w:rsid w:val="004A154E"/>
    <w:rsid w:val="004A17AA"/>
    <w:rsid w:val="004A32BB"/>
    <w:rsid w:val="004A3A52"/>
    <w:rsid w:val="004A4057"/>
    <w:rsid w:val="004A4477"/>
    <w:rsid w:val="004A5794"/>
    <w:rsid w:val="004A5A67"/>
    <w:rsid w:val="004B0851"/>
    <w:rsid w:val="004B0EA8"/>
    <w:rsid w:val="004B1353"/>
    <w:rsid w:val="004B2730"/>
    <w:rsid w:val="004B77A1"/>
    <w:rsid w:val="004C30EA"/>
    <w:rsid w:val="004C584A"/>
    <w:rsid w:val="004D13CC"/>
    <w:rsid w:val="004D1DE1"/>
    <w:rsid w:val="004D21CF"/>
    <w:rsid w:val="004D3E46"/>
    <w:rsid w:val="004D3F01"/>
    <w:rsid w:val="004E0F88"/>
    <w:rsid w:val="004F034D"/>
    <w:rsid w:val="004F123E"/>
    <w:rsid w:val="004F2D25"/>
    <w:rsid w:val="004F515D"/>
    <w:rsid w:val="004F6F71"/>
    <w:rsid w:val="00502150"/>
    <w:rsid w:val="005026B1"/>
    <w:rsid w:val="005051FA"/>
    <w:rsid w:val="00510282"/>
    <w:rsid w:val="00512527"/>
    <w:rsid w:val="00513E5D"/>
    <w:rsid w:val="0051442D"/>
    <w:rsid w:val="0051480A"/>
    <w:rsid w:val="0051651A"/>
    <w:rsid w:val="00522F1E"/>
    <w:rsid w:val="00524B25"/>
    <w:rsid w:val="0052506B"/>
    <w:rsid w:val="00525B17"/>
    <w:rsid w:val="00531CEB"/>
    <w:rsid w:val="00532A75"/>
    <w:rsid w:val="0053307F"/>
    <w:rsid w:val="005348BD"/>
    <w:rsid w:val="00535B46"/>
    <w:rsid w:val="0054152E"/>
    <w:rsid w:val="00541DD9"/>
    <w:rsid w:val="005428E5"/>
    <w:rsid w:val="00542E7E"/>
    <w:rsid w:val="005438DA"/>
    <w:rsid w:val="00544541"/>
    <w:rsid w:val="005460D0"/>
    <w:rsid w:val="00546B32"/>
    <w:rsid w:val="00552921"/>
    <w:rsid w:val="00555B4E"/>
    <w:rsid w:val="00556B37"/>
    <w:rsid w:val="00557857"/>
    <w:rsid w:val="0056135C"/>
    <w:rsid w:val="00561961"/>
    <w:rsid w:val="00561B85"/>
    <w:rsid w:val="00562CAA"/>
    <w:rsid w:val="005632F0"/>
    <w:rsid w:val="00563307"/>
    <w:rsid w:val="00563451"/>
    <w:rsid w:val="00563626"/>
    <w:rsid w:val="0056587C"/>
    <w:rsid w:val="00565DC8"/>
    <w:rsid w:val="00567178"/>
    <w:rsid w:val="00567AB9"/>
    <w:rsid w:val="005702D1"/>
    <w:rsid w:val="00570754"/>
    <w:rsid w:val="00570F26"/>
    <w:rsid w:val="00571544"/>
    <w:rsid w:val="005721D0"/>
    <w:rsid w:val="005745A2"/>
    <w:rsid w:val="00575372"/>
    <w:rsid w:val="00575AFA"/>
    <w:rsid w:val="0058034C"/>
    <w:rsid w:val="005807CC"/>
    <w:rsid w:val="00581327"/>
    <w:rsid w:val="00591BE2"/>
    <w:rsid w:val="00594738"/>
    <w:rsid w:val="0059490F"/>
    <w:rsid w:val="00596A61"/>
    <w:rsid w:val="005A003D"/>
    <w:rsid w:val="005A073B"/>
    <w:rsid w:val="005A180C"/>
    <w:rsid w:val="005A32E1"/>
    <w:rsid w:val="005A35B6"/>
    <w:rsid w:val="005A4775"/>
    <w:rsid w:val="005A5C74"/>
    <w:rsid w:val="005A6ABB"/>
    <w:rsid w:val="005A7640"/>
    <w:rsid w:val="005B214D"/>
    <w:rsid w:val="005B50B5"/>
    <w:rsid w:val="005B5EE6"/>
    <w:rsid w:val="005C3816"/>
    <w:rsid w:val="005C3E4A"/>
    <w:rsid w:val="005C55B9"/>
    <w:rsid w:val="005C5844"/>
    <w:rsid w:val="005C6DD0"/>
    <w:rsid w:val="005C7C78"/>
    <w:rsid w:val="005D17B3"/>
    <w:rsid w:val="005D288B"/>
    <w:rsid w:val="005D31DA"/>
    <w:rsid w:val="005D3C79"/>
    <w:rsid w:val="005D65EA"/>
    <w:rsid w:val="005D6DE5"/>
    <w:rsid w:val="005D6F43"/>
    <w:rsid w:val="005E04FF"/>
    <w:rsid w:val="005E127A"/>
    <w:rsid w:val="005E1FD1"/>
    <w:rsid w:val="005E2D36"/>
    <w:rsid w:val="005E401D"/>
    <w:rsid w:val="005E595E"/>
    <w:rsid w:val="005E671A"/>
    <w:rsid w:val="005F1144"/>
    <w:rsid w:val="005F2F85"/>
    <w:rsid w:val="005F4727"/>
    <w:rsid w:val="005F4C01"/>
    <w:rsid w:val="005F4C5D"/>
    <w:rsid w:val="005F5062"/>
    <w:rsid w:val="005F6A04"/>
    <w:rsid w:val="005F7CE0"/>
    <w:rsid w:val="00601C7A"/>
    <w:rsid w:val="006038CA"/>
    <w:rsid w:val="00604B85"/>
    <w:rsid w:val="006061E7"/>
    <w:rsid w:val="0061343F"/>
    <w:rsid w:val="006162A6"/>
    <w:rsid w:val="00620557"/>
    <w:rsid w:val="00624B63"/>
    <w:rsid w:val="00626AD9"/>
    <w:rsid w:val="0063174F"/>
    <w:rsid w:val="00633824"/>
    <w:rsid w:val="00634F89"/>
    <w:rsid w:val="00635A15"/>
    <w:rsid w:val="00635DDD"/>
    <w:rsid w:val="006413E0"/>
    <w:rsid w:val="006445A3"/>
    <w:rsid w:val="006466F9"/>
    <w:rsid w:val="006501A9"/>
    <w:rsid w:val="00652900"/>
    <w:rsid w:val="00655FC0"/>
    <w:rsid w:val="0066166A"/>
    <w:rsid w:val="006642C8"/>
    <w:rsid w:val="006655BF"/>
    <w:rsid w:val="0066637B"/>
    <w:rsid w:val="0067117D"/>
    <w:rsid w:val="006714B9"/>
    <w:rsid w:val="006758DE"/>
    <w:rsid w:val="00677CF8"/>
    <w:rsid w:val="00686895"/>
    <w:rsid w:val="0069196D"/>
    <w:rsid w:val="00692719"/>
    <w:rsid w:val="006939E0"/>
    <w:rsid w:val="006946BA"/>
    <w:rsid w:val="00694949"/>
    <w:rsid w:val="00696482"/>
    <w:rsid w:val="0069717A"/>
    <w:rsid w:val="0069741F"/>
    <w:rsid w:val="006A2D66"/>
    <w:rsid w:val="006A4876"/>
    <w:rsid w:val="006A53A1"/>
    <w:rsid w:val="006A65F7"/>
    <w:rsid w:val="006A6977"/>
    <w:rsid w:val="006A6B8E"/>
    <w:rsid w:val="006A7817"/>
    <w:rsid w:val="006A7DEC"/>
    <w:rsid w:val="006B0467"/>
    <w:rsid w:val="006B0A8E"/>
    <w:rsid w:val="006B0CE1"/>
    <w:rsid w:val="006B1031"/>
    <w:rsid w:val="006B2A7D"/>
    <w:rsid w:val="006B4795"/>
    <w:rsid w:val="006B53F9"/>
    <w:rsid w:val="006B6E3B"/>
    <w:rsid w:val="006B72ED"/>
    <w:rsid w:val="006C0A6E"/>
    <w:rsid w:val="006C0C5A"/>
    <w:rsid w:val="006C0D5B"/>
    <w:rsid w:val="006C4135"/>
    <w:rsid w:val="006C66BB"/>
    <w:rsid w:val="006C6D24"/>
    <w:rsid w:val="006C7470"/>
    <w:rsid w:val="006D0482"/>
    <w:rsid w:val="006D0F03"/>
    <w:rsid w:val="006D2600"/>
    <w:rsid w:val="006D28CB"/>
    <w:rsid w:val="006D2E73"/>
    <w:rsid w:val="006D3547"/>
    <w:rsid w:val="006D63BA"/>
    <w:rsid w:val="006D6484"/>
    <w:rsid w:val="006D73F8"/>
    <w:rsid w:val="006E1386"/>
    <w:rsid w:val="006E151D"/>
    <w:rsid w:val="006E35C8"/>
    <w:rsid w:val="006E4F2C"/>
    <w:rsid w:val="006E58A3"/>
    <w:rsid w:val="006F6C91"/>
    <w:rsid w:val="006F7E48"/>
    <w:rsid w:val="00701451"/>
    <w:rsid w:val="0070192E"/>
    <w:rsid w:val="00707808"/>
    <w:rsid w:val="00713C21"/>
    <w:rsid w:val="0071566F"/>
    <w:rsid w:val="00715804"/>
    <w:rsid w:val="0071613B"/>
    <w:rsid w:val="0071661F"/>
    <w:rsid w:val="00720CAD"/>
    <w:rsid w:val="00720F17"/>
    <w:rsid w:val="00721090"/>
    <w:rsid w:val="00723B1E"/>
    <w:rsid w:val="00725CA1"/>
    <w:rsid w:val="00727507"/>
    <w:rsid w:val="00732329"/>
    <w:rsid w:val="00732F0A"/>
    <w:rsid w:val="00734D0C"/>
    <w:rsid w:val="007432B2"/>
    <w:rsid w:val="007436C3"/>
    <w:rsid w:val="007443B9"/>
    <w:rsid w:val="00750925"/>
    <w:rsid w:val="00751616"/>
    <w:rsid w:val="007531C0"/>
    <w:rsid w:val="00753981"/>
    <w:rsid w:val="00753C54"/>
    <w:rsid w:val="00757102"/>
    <w:rsid w:val="00761ABA"/>
    <w:rsid w:val="00761F0D"/>
    <w:rsid w:val="00762625"/>
    <w:rsid w:val="00762E6E"/>
    <w:rsid w:val="007641D1"/>
    <w:rsid w:val="00764B5B"/>
    <w:rsid w:val="0076517F"/>
    <w:rsid w:val="007655FD"/>
    <w:rsid w:val="0076716A"/>
    <w:rsid w:val="00771167"/>
    <w:rsid w:val="00772860"/>
    <w:rsid w:val="00772E4A"/>
    <w:rsid w:val="007735FF"/>
    <w:rsid w:val="0077390A"/>
    <w:rsid w:val="007740CE"/>
    <w:rsid w:val="007756DE"/>
    <w:rsid w:val="00777228"/>
    <w:rsid w:val="00777D12"/>
    <w:rsid w:val="007809CA"/>
    <w:rsid w:val="0078237F"/>
    <w:rsid w:val="007823AB"/>
    <w:rsid w:val="007824F6"/>
    <w:rsid w:val="00783354"/>
    <w:rsid w:val="00783360"/>
    <w:rsid w:val="00783448"/>
    <w:rsid w:val="00791BDA"/>
    <w:rsid w:val="00791EA4"/>
    <w:rsid w:val="00792162"/>
    <w:rsid w:val="007931CE"/>
    <w:rsid w:val="00794B7A"/>
    <w:rsid w:val="007974F7"/>
    <w:rsid w:val="007A01A9"/>
    <w:rsid w:val="007A5111"/>
    <w:rsid w:val="007A5612"/>
    <w:rsid w:val="007A6F7C"/>
    <w:rsid w:val="007B0922"/>
    <w:rsid w:val="007B1B30"/>
    <w:rsid w:val="007B3E85"/>
    <w:rsid w:val="007B5BF2"/>
    <w:rsid w:val="007B6870"/>
    <w:rsid w:val="007C2ED1"/>
    <w:rsid w:val="007C512F"/>
    <w:rsid w:val="007C5F40"/>
    <w:rsid w:val="007C6DC2"/>
    <w:rsid w:val="007D1DFE"/>
    <w:rsid w:val="007D3AD2"/>
    <w:rsid w:val="007D610F"/>
    <w:rsid w:val="007D7362"/>
    <w:rsid w:val="007D7A93"/>
    <w:rsid w:val="007E17C0"/>
    <w:rsid w:val="007E2CFA"/>
    <w:rsid w:val="007E762D"/>
    <w:rsid w:val="007F0673"/>
    <w:rsid w:val="007F20C3"/>
    <w:rsid w:val="007F3A49"/>
    <w:rsid w:val="00801A47"/>
    <w:rsid w:val="00804263"/>
    <w:rsid w:val="00804472"/>
    <w:rsid w:val="00804901"/>
    <w:rsid w:val="0081146A"/>
    <w:rsid w:val="00811EB9"/>
    <w:rsid w:val="008123E2"/>
    <w:rsid w:val="00813E48"/>
    <w:rsid w:val="00814B30"/>
    <w:rsid w:val="00816C6F"/>
    <w:rsid w:val="00817823"/>
    <w:rsid w:val="00817CDA"/>
    <w:rsid w:val="0082074F"/>
    <w:rsid w:val="0082339A"/>
    <w:rsid w:val="00825381"/>
    <w:rsid w:val="008307DE"/>
    <w:rsid w:val="00831A80"/>
    <w:rsid w:val="00832D23"/>
    <w:rsid w:val="00833DB4"/>
    <w:rsid w:val="00835BEE"/>
    <w:rsid w:val="008428C4"/>
    <w:rsid w:val="008429A3"/>
    <w:rsid w:val="008429DF"/>
    <w:rsid w:val="00845EF2"/>
    <w:rsid w:val="00852F7F"/>
    <w:rsid w:val="00853AD1"/>
    <w:rsid w:val="00855422"/>
    <w:rsid w:val="0085578A"/>
    <w:rsid w:val="00856615"/>
    <w:rsid w:val="00860960"/>
    <w:rsid w:val="00860EA1"/>
    <w:rsid w:val="008613E6"/>
    <w:rsid w:val="0086351A"/>
    <w:rsid w:val="0086368B"/>
    <w:rsid w:val="0086623D"/>
    <w:rsid w:val="008678D2"/>
    <w:rsid w:val="00874573"/>
    <w:rsid w:val="00874D0A"/>
    <w:rsid w:val="00875170"/>
    <w:rsid w:val="00875363"/>
    <w:rsid w:val="0087554B"/>
    <w:rsid w:val="00875A74"/>
    <w:rsid w:val="00876B70"/>
    <w:rsid w:val="008774FA"/>
    <w:rsid w:val="00884BC9"/>
    <w:rsid w:val="008866E8"/>
    <w:rsid w:val="00886F8E"/>
    <w:rsid w:val="00892F31"/>
    <w:rsid w:val="00893066"/>
    <w:rsid w:val="008932D2"/>
    <w:rsid w:val="00894FE5"/>
    <w:rsid w:val="0089688B"/>
    <w:rsid w:val="00897328"/>
    <w:rsid w:val="008978FC"/>
    <w:rsid w:val="0089796E"/>
    <w:rsid w:val="008A0CE3"/>
    <w:rsid w:val="008A1FCF"/>
    <w:rsid w:val="008A2396"/>
    <w:rsid w:val="008B20CA"/>
    <w:rsid w:val="008B3F80"/>
    <w:rsid w:val="008B4130"/>
    <w:rsid w:val="008B4AC1"/>
    <w:rsid w:val="008B5C0B"/>
    <w:rsid w:val="008B645B"/>
    <w:rsid w:val="008B7809"/>
    <w:rsid w:val="008C1EC5"/>
    <w:rsid w:val="008C24BF"/>
    <w:rsid w:val="008C4261"/>
    <w:rsid w:val="008C4C73"/>
    <w:rsid w:val="008C5894"/>
    <w:rsid w:val="008C7F2A"/>
    <w:rsid w:val="008D0235"/>
    <w:rsid w:val="008D0FBB"/>
    <w:rsid w:val="008D1EF7"/>
    <w:rsid w:val="008D2B38"/>
    <w:rsid w:val="008D2B5E"/>
    <w:rsid w:val="008D32C7"/>
    <w:rsid w:val="008D7024"/>
    <w:rsid w:val="008D70B7"/>
    <w:rsid w:val="008D73A1"/>
    <w:rsid w:val="008D7F83"/>
    <w:rsid w:val="008E14BE"/>
    <w:rsid w:val="008E1639"/>
    <w:rsid w:val="008E17C8"/>
    <w:rsid w:val="008E2E8F"/>
    <w:rsid w:val="008E3226"/>
    <w:rsid w:val="008E3C61"/>
    <w:rsid w:val="008E5616"/>
    <w:rsid w:val="008E5C20"/>
    <w:rsid w:val="008E6153"/>
    <w:rsid w:val="008E71A8"/>
    <w:rsid w:val="008E7660"/>
    <w:rsid w:val="008F0236"/>
    <w:rsid w:val="008F204A"/>
    <w:rsid w:val="008F2844"/>
    <w:rsid w:val="008F501B"/>
    <w:rsid w:val="008F75ED"/>
    <w:rsid w:val="009012CB"/>
    <w:rsid w:val="009021BC"/>
    <w:rsid w:val="0090461F"/>
    <w:rsid w:val="00904712"/>
    <w:rsid w:val="00904900"/>
    <w:rsid w:val="00904A77"/>
    <w:rsid w:val="00904B2E"/>
    <w:rsid w:val="0090560D"/>
    <w:rsid w:val="00905A79"/>
    <w:rsid w:val="009062C2"/>
    <w:rsid w:val="0090674F"/>
    <w:rsid w:val="00906BC9"/>
    <w:rsid w:val="00910562"/>
    <w:rsid w:val="00910B2F"/>
    <w:rsid w:val="00914419"/>
    <w:rsid w:val="00915135"/>
    <w:rsid w:val="00915488"/>
    <w:rsid w:val="009154EC"/>
    <w:rsid w:val="0091681D"/>
    <w:rsid w:val="00916C4A"/>
    <w:rsid w:val="00921AE8"/>
    <w:rsid w:val="0092321A"/>
    <w:rsid w:val="00926797"/>
    <w:rsid w:val="0093043B"/>
    <w:rsid w:val="00931DDB"/>
    <w:rsid w:val="00937B14"/>
    <w:rsid w:val="00942ECD"/>
    <w:rsid w:val="00943763"/>
    <w:rsid w:val="009446FA"/>
    <w:rsid w:val="0094678E"/>
    <w:rsid w:val="0095164A"/>
    <w:rsid w:val="00953291"/>
    <w:rsid w:val="0095594D"/>
    <w:rsid w:val="0096056E"/>
    <w:rsid w:val="00961FCE"/>
    <w:rsid w:val="0096217C"/>
    <w:rsid w:val="00965B66"/>
    <w:rsid w:val="00965FEF"/>
    <w:rsid w:val="00966A3B"/>
    <w:rsid w:val="00966E01"/>
    <w:rsid w:val="00967DD2"/>
    <w:rsid w:val="00970F64"/>
    <w:rsid w:val="0097100C"/>
    <w:rsid w:val="00971C33"/>
    <w:rsid w:val="00971CFB"/>
    <w:rsid w:val="00972D3B"/>
    <w:rsid w:val="0097352A"/>
    <w:rsid w:val="009738C1"/>
    <w:rsid w:val="00975CD3"/>
    <w:rsid w:val="00976347"/>
    <w:rsid w:val="00976417"/>
    <w:rsid w:val="00976A7B"/>
    <w:rsid w:val="0097773C"/>
    <w:rsid w:val="0098065E"/>
    <w:rsid w:val="00980D55"/>
    <w:rsid w:val="0098125E"/>
    <w:rsid w:val="0098202E"/>
    <w:rsid w:val="009840F1"/>
    <w:rsid w:val="00984BD7"/>
    <w:rsid w:val="00985F1B"/>
    <w:rsid w:val="00987DCE"/>
    <w:rsid w:val="00990E6B"/>
    <w:rsid w:val="0099134D"/>
    <w:rsid w:val="009915C0"/>
    <w:rsid w:val="00993FCE"/>
    <w:rsid w:val="0099423E"/>
    <w:rsid w:val="00995A35"/>
    <w:rsid w:val="0099675C"/>
    <w:rsid w:val="00996A00"/>
    <w:rsid w:val="009A0AA6"/>
    <w:rsid w:val="009A0BC4"/>
    <w:rsid w:val="009A28C4"/>
    <w:rsid w:val="009A3043"/>
    <w:rsid w:val="009A353B"/>
    <w:rsid w:val="009A374C"/>
    <w:rsid w:val="009A3CF0"/>
    <w:rsid w:val="009B1848"/>
    <w:rsid w:val="009B1993"/>
    <w:rsid w:val="009B48E7"/>
    <w:rsid w:val="009B4F4E"/>
    <w:rsid w:val="009B56A6"/>
    <w:rsid w:val="009B7E76"/>
    <w:rsid w:val="009C0616"/>
    <w:rsid w:val="009C0909"/>
    <w:rsid w:val="009C3E2E"/>
    <w:rsid w:val="009C45CD"/>
    <w:rsid w:val="009C507B"/>
    <w:rsid w:val="009C56BE"/>
    <w:rsid w:val="009C6102"/>
    <w:rsid w:val="009C645F"/>
    <w:rsid w:val="009C751E"/>
    <w:rsid w:val="009C7AFE"/>
    <w:rsid w:val="009D11F9"/>
    <w:rsid w:val="009D19D2"/>
    <w:rsid w:val="009D2EF7"/>
    <w:rsid w:val="009D314D"/>
    <w:rsid w:val="009D47CB"/>
    <w:rsid w:val="009D4FA3"/>
    <w:rsid w:val="009D730F"/>
    <w:rsid w:val="009D7E69"/>
    <w:rsid w:val="009E087B"/>
    <w:rsid w:val="009E26F2"/>
    <w:rsid w:val="009E2DCC"/>
    <w:rsid w:val="009E3167"/>
    <w:rsid w:val="009E4D57"/>
    <w:rsid w:val="009E6059"/>
    <w:rsid w:val="009E60E1"/>
    <w:rsid w:val="009E6C36"/>
    <w:rsid w:val="009F23FB"/>
    <w:rsid w:val="009F2E48"/>
    <w:rsid w:val="009F6365"/>
    <w:rsid w:val="009F6A1F"/>
    <w:rsid w:val="009F74D6"/>
    <w:rsid w:val="009F7C27"/>
    <w:rsid w:val="00A0498B"/>
    <w:rsid w:val="00A05268"/>
    <w:rsid w:val="00A05CF9"/>
    <w:rsid w:val="00A06367"/>
    <w:rsid w:val="00A0691B"/>
    <w:rsid w:val="00A07859"/>
    <w:rsid w:val="00A106F2"/>
    <w:rsid w:val="00A1363A"/>
    <w:rsid w:val="00A137BE"/>
    <w:rsid w:val="00A13867"/>
    <w:rsid w:val="00A13F40"/>
    <w:rsid w:val="00A14480"/>
    <w:rsid w:val="00A14EE0"/>
    <w:rsid w:val="00A1660E"/>
    <w:rsid w:val="00A17933"/>
    <w:rsid w:val="00A223B8"/>
    <w:rsid w:val="00A26043"/>
    <w:rsid w:val="00A34BF4"/>
    <w:rsid w:val="00A354BE"/>
    <w:rsid w:val="00A3636A"/>
    <w:rsid w:val="00A37585"/>
    <w:rsid w:val="00A41959"/>
    <w:rsid w:val="00A41AB0"/>
    <w:rsid w:val="00A41FE3"/>
    <w:rsid w:val="00A43722"/>
    <w:rsid w:val="00A447FA"/>
    <w:rsid w:val="00A46757"/>
    <w:rsid w:val="00A5099E"/>
    <w:rsid w:val="00A5179D"/>
    <w:rsid w:val="00A52113"/>
    <w:rsid w:val="00A53057"/>
    <w:rsid w:val="00A5443F"/>
    <w:rsid w:val="00A5572F"/>
    <w:rsid w:val="00A6206B"/>
    <w:rsid w:val="00A63C48"/>
    <w:rsid w:val="00A65BB1"/>
    <w:rsid w:val="00A668F6"/>
    <w:rsid w:val="00A67BEC"/>
    <w:rsid w:val="00A702CD"/>
    <w:rsid w:val="00A70F91"/>
    <w:rsid w:val="00A7181F"/>
    <w:rsid w:val="00A73F21"/>
    <w:rsid w:val="00A740F3"/>
    <w:rsid w:val="00A77D87"/>
    <w:rsid w:val="00A8147F"/>
    <w:rsid w:val="00A81B1E"/>
    <w:rsid w:val="00A82562"/>
    <w:rsid w:val="00A84281"/>
    <w:rsid w:val="00A854EC"/>
    <w:rsid w:val="00A8747C"/>
    <w:rsid w:val="00A91967"/>
    <w:rsid w:val="00A92864"/>
    <w:rsid w:val="00A97700"/>
    <w:rsid w:val="00AA1770"/>
    <w:rsid w:val="00AA3DC8"/>
    <w:rsid w:val="00AA5E62"/>
    <w:rsid w:val="00AA7380"/>
    <w:rsid w:val="00AA79CB"/>
    <w:rsid w:val="00AB02D5"/>
    <w:rsid w:val="00AB04C9"/>
    <w:rsid w:val="00AB581B"/>
    <w:rsid w:val="00AB5A20"/>
    <w:rsid w:val="00AC04F5"/>
    <w:rsid w:val="00AC1373"/>
    <w:rsid w:val="00AC1EE9"/>
    <w:rsid w:val="00AC263C"/>
    <w:rsid w:val="00AC39B4"/>
    <w:rsid w:val="00AC4388"/>
    <w:rsid w:val="00AC4638"/>
    <w:rsid w:val="00AC51F8"/>
    <w:rsid w:val="00AC738A"/>
    <w:rsid w:val="00AD0A05"/>
    <w:rsid w:val="00AD42D7"/>
    <w:rsid w:val="00AD476A"/>
    <w:rsid w:val="00AD48B6"/>
    <w:rsid w:val="00AD4A34"/>
    <w:rsid w:val="00AD4EF7"/>
    <w:rsid w:val="00AD6A38"/>
    <w:rsid w:val="00AD7C88"/>
    <w:rsid w:val="00AD7E3E"/>
    <w:rsid w:val="00AE1C96"/>
    <w:rsid w:val="00AE2954"/>
    <w:rsid w:val="00AE3896"/>
    <w:rsid w:val="00AE4299"/>
    <w:rsid w:val="00AE64D1"/>
    <w:rsid w:val="00AF09D9"/>
    <w:rsid w:val="00AF0CE4"/>
    <w:rsid w:val="00AF38E9"/>
    <w:rsid w:val="00AF421B"/>
    <w:rsid w:val="00AF4B83"/>
    <w:rsid w:val="00AF4ED7"/>
    <w:rsid w:val="00AF6301"/>
    <w:rsid w:val="00B00E31"/>
    <w:rsid w:val="00B00E57"/>
    <w:rsid w:val="00B02325"/>
    <w:rsid w:val="00B035A9"/>
    <w:rsid w:val="00B10F07"/>
    <w:rsid w:val="00B162F4"/>
    <w:rsid w:val="00B2203D"/>
    <w:rsid w:val="00B24138"/>
    <w:rsid w:val="00B24DC4"/>
    <w:rsid w:val="00B26757"/>
    <w:rsid w:val="00B271DC"/>
    <w:rsid w:val="00B3039F"/>
    <w:rsid w:val="00B33447"/>
    <w:rsid w:val="00B34BE8"/>
    <w:rsid w:val="00B35711"/>
    <w:rsid w:val="00B36317"/>
    <w:rsid w:val="00B40075"/>
    <w:rsid w:val="00B40500"/>
    <w:rsid w:val="00B518A4"/>
    <w:rsid w:val="00B51BFB"/>
    <w:rsid w:val="00B5463E"/>
    <w:rsid w:val="00B5785C"/>
    <w:rsid w:val="00B57C5F"/>
    <w:rsid w:val="00B61A6B"/>
    <w:rsid w:val="00B64643"/>
    <w:rsid w:val="00B670D2"/>
    <w:rsid w:val="00B67B44"/>
    <w:rsid w:val="00B742DA"/>
    <w:rsid w:val="00B750B3"/>
    <w:rsid w:val="00B751D3"/>
    <w:rsid w:val="00B7545A"/>
    <w:rsid w:val="00B762D2"/>
    <w:rsid w:val="00B76595"/>
    <w:rsid w:val="00B7694F"/>
    <w:rsid w:val="00B779FD"/>
    <w:rsid w:val="00B77B17"/>
    <w:rsid w:val="00B81A5F"/>
    <w:rsid w:val="00B81FC8"/>
    <w:rsid w:val="00B841FC"/>
    <w:rsid w:val="00B87247"/>
    <w:rsid w:val="00B87529"/>
    <w:rsid w:val="00B9115E"/>
    <w:rsid w:val="00B91953"/>
    <w:rsid w:val="00B9420E"/>
    <w:rsid w:val="00B95688"/>
    <w:rsid w:val="00B95981"/>
    <w:rsid w:val="00B96C3B"/>
    <w:rsid w:val="00BA10BA"/>
    <w:rsid w:val="00BA38F5"/>
    <w:rsid w:val="00BA4637"/>
    <w:rsid w:val="00BA54FB"/>
    <w:rsid w:val="00BA6A37"/>
    <w:rsid w:val="00BA770F"/>
    <w:rsid w:val="00BB292E"/>
    <w:rsid w:val="00BB3A05"/>
    <w:rsid w:val="00BB3EB5"/>
    <w:rsid w:val="00BB6B8D"/>
    <w:rsid w:val="00BC25F2"/>
    <w:rsid w:val="00BD1EE2"/>
    <w:rsid w:val="00BD6E16"/>
    <w:rsid w:val="00BD765F"/>
    <w:rsid w:val="00BD7910"/>
    <w:rsid w:val="00BE1C81"/>
    <w:rsid w:val="00BE271E"/>
    <w:rsid w:val="00BE5E94"/>
    <w:rsid w:val="00BF1E25"/>
    <w:rsid w:val="00BF213D"/>
    <w:rsid w:val="00BF5928"/>
    <w:rsid w:val="00BF5951"/>
    <w:rsid w:val="00C00B23"/>
    <w:rsid w:val="00C023B6"/>
    <w:rsid w:val="00C031A3"/>
    <w:rsid w:val="00C03C89"/>
    <w:rsid w:val="00C04495"/>
    <w:rsid w:val="00C04D49"/>
    <w:rsid w:val="00C069C1"/>
    <w:rsid w:val="00C10242"/>
    <w:rsid w:val="00C10F76"/>
    <w:rsid w:val="00C121D8"/>
    <w:rsid w:val="00C12327"/>
    <w:rsid w:val="00C13A62"/>
    <w:rsid w:val="00C13F44"/>
    <w:rsid w:val="00C14695"/>
    <w:rsid w:val="00C1500F"/>
    <w:rsid w:val="00C15CB4"/>
    <w:rsid w:val="00C15E19"/>
    <w:rsid w:val="00C169AF"/>
    <w:rsid w:val="00C17E0E"/>
    <w:rsid w:val="00C22272"/>
    <w:rsid w:val="00C2254E"/>
    <w:rsid w:val="00C2262C"/>
    <w:rsid w:val="00C22798"/>
    <w:rsid w:val="00C25649"/>
    <w:rsid w:val="00C259E4"/>
    <w:rsid w:val="00C25EB2"/>
    <w:rsid w:val="00C2691D"/>
    <w:rsid w:val="00C3136A"/>
    <w:rsid w:val="00C319E1"/>
    <w:rsid w:val="00C3232F"/>
    <w:rsid w:val="00C32BF8"/>
    <w:rsid w:val="00C331AB"/>
    <w:rsid w:val="00C362D1"/>
    <w:rsid w:val="00C40D71"/>
    <w:rsid w:val="00C415B6"/>
    <w:rsid w:val="00C433FF"/>
    <w:rsid w:val="00C45505"/>
    <w:rsid w:val="00C45F15"/>
    <w:rsid w:val="00C4775E"/>
    <w:rsid w:val="00C47F62"/>
    <w:rsid w:val="00C50A04"/>
    <w:rsid w:val="00C51C03"/>
    <w:rsid w:val="00C51C5C"/>
    <w:rsid w:val="00C5321B"/>
    <w:rsid w:val="00C54E38"/>
    <w:rsid w:val="00C54FE7"/>
    <w:rsid w:val="00C5516F"/>
    <w:rsid w:val="00C5587C"/>
    <w:rsid w:val="00C56253"/>
    <w:rsid w:val="00C57B71"/>
    <w:rsid w:val="00C57ED9"/>
    <w:rsid w:val="00C622E4"/>
    <w:rsid w:val="00C6231C"/>
    <w:rsid w:val="00C6794B"/>
    <w:rsid w:val="00C67B98"/>
    <w:rsid w:val="00C7105E"/>
    <w:rsid w:val="00C710B0"/>
    <w:rsid w:val="00C818D3"/>
    <w:rsid w:val="00C81CD6"/>
    <w:rsid w:val="00C81F85"/>
    <w:rsid w:val="00C85A83"/>
    <w:rsid w:val="00C874DE"/>
    <w:rsid w:val="00C87525"/>
    <w:rsid w:val="00C92233"/>
    <w:rsid w:val="00C94CF1"/>
    <w:rsid w:val="00C94FAA"/>
    <w:rsid w:val="00C95383"/>
    <w:rsid w:val="00C961B9"/>
    <w:rsid w:val="00CA006A"/>
    <w:rsid w:val="00CA1BBF"/>
    <w:rsid w:val="00CA220F"/>
    <w:rsid w:val="00CA380C"/>
    <w:rsid w:val="00CA4242"/>
    <w:rsid w:val="00CA5602"/>
    <w:rsid w:val="00CB1D60"/>
    <w:rsid w:val="00CB20E3"/>
    <w:rsid w:val="00CB31A6"/>
    <w:rsid w:val="00CB3F89"/>
    <w:rsid w:val="00CB5C69"/>
    <w:rsid w:val="00CB7121"/>
    <w:rsid w:val="00CB7C5F"/>
    <w:rsid w:val="00CC1C62"/>
    <w:rsid w:val="00CC2CB9"/>
    <w:rsid w:val="00CC3CE0"/>
    <w:rsid w:val="00CC5C67"/>
    <w:rsid w:val="00CC6DC1"/>
    <w:rsid w:val="00CD1051"/>
    <w:rsid w:val="00CD1F22"/>
    <w:rsid w:val="00CD5A4C"/>
    <w:rsid w:val="00CD5B97"/>
    <w:rsid w:val="00CD5D9D"/>
    <w:rsid w:val="00CD6136"/>
    <w:rsid w:val="00CE1035"/>
    <w:rsid w:val="00CE24B3"/>
    <w:rsid w:val="00CE3DBF"/>
    <w:rsid w:val="00CE4B13"/>
    <w:rsid w:val="00CE4CF4"/>
    <w:rsid w:val="00CE575B"/>
    <w:rsid w:val="00CE7332"/>
    <w:rsid w:val="00CF318B"/>
    <w:rsid w:val="00CF3B57"/>
    <w:rsid w:val="00D009B3"/>
    <w:rsid w:val="00D01731"/>
    <w:rsid w:val="00D038EA"/>
    <w:rsid w:val="00D064D6"/>
    <w:rsid w:val="00D06655"/>
    <w:rsid w:val="00D07489"/>
    <w:rsid w:val="00D1023C"/>
    <w:rsid w:val="00D111D3"/>
    <w:rsid w:val="00D12568"/>
    <w:rsid w:val="00D129FD"/>
    <w:rsid w:val="00D15203"/>
    <w:rsid w:val="00D15B9D"/>
    <w:rsid w:val="00D165D3"/>
    <w:rsid w:val="00D16FFC"/>
    <w:rsid w:val="00D22CAF"/>
    <w:rsid w:val="00D22E28"/>
    <w:rsid w:val="00D309EE"/>
    <w:rsid w:val="00D3160E"/>
    <w:rsid w:val="00D32665"/>
    <w:rsid w:val="00D35364"/>
    <w:rsid w:val="00D3617D"/>
    <w:rsid w:val="00D405ED"/>
    <w:rsid w:val="00D41409"/>
    <w:rsid w:val="00D41AFC"/>
    <w:rsid w:val="00D42C0C"/>
    <w:rsid w:val="00D43429"/>
    <w:rsid w:val="00D47F43"/>
    <w:rsid w:val="00D50CEB"/>
    <w:rsid w:val="00D51C55"/>
    <w:rsid w:val="00D60CBA"/>
    <w:rsid w:val="00D60EB4"/>
    <w:rsid w:val="00D611C8"/>
    <w:rsid w:val="00D6169F"/>
    <w:rsid w:val="00D63B5F"/>
    <w:rsid w:val="00D66207"/>
    <w:rsid w:val="00D72007"/>
    <w:rsid w:val="00D72971"/>
    <w:rsid w:val="00D72D3B"/>
    <w:rsid w:val="00D75531"/>
    <w:rsid w:val="00D764E6"/>
    <w:rsid w:val="00D821A7"/>
    <w:rsid w:val="00D83C36"/>
    <w:rsid w:val="00D84C0A"/>
    <w:rsid w:val="00D84E26"/>
    <w:rsid w:val="00D853A0"/>
    <w:rsid w:val="00D85A96"/>
    <w:rsid w:val="00D913D1"/>
    <w:rsid w:val="00D93B5B"/>
    <w:rsid w:val="00DA2889"/>
    <w:rsid w:val="00DA5ADB"/>
    <w:rsid w:val="00DA7B22"/>
    <w:rsid w:val="00DB10C7"/>
    <w:rsid w:val="00DB2200"/>
    <w:rsid w:val="00DB2878"/>
    <w:rsid w:val="00DB290A"/>
    <w:rsid w:val="00DB4EFF"/>
    <w:rsid w:val="00DB6432"/>
    <w:rsid w:val="00DB7DCF"/>
    <w:rsid w:val="00DC032B"/>
    <w:rsid w:val="00DC0AA4"/>
    <w:rsid w:val="00DC1613"/>
    <w:rsid w:val="00DC17A0"/>
    <w:rsid w:val="00DC45F7"/>
    <w:rsid w:val="00DC55DF"/>
    <w:rsid w:val="00DC7073"/>
    <w:rsid w:val="00DD215F"/>
    <w:rsid w:val="00DD2D85"/>
    <w:rsid w:val="00DD384C"/>
    <w:rsid w:val="00DD4C69"/>
    <w:rsid w:val="00DE11B0"/>
    <w:rsid w:val="00DE1D1E"/>
    <w:rsid w:val="00DE2020"/>
    <w:rsid w:val="00DE338D"/>
    <w:rsid w:val="00DE40BF"/>
    <w:rsid w:val="00DE42DA"/>
    <w:rsid w:val="00DE5805"/>
    <w:rsid w:val="00DE6D4C"/>
    <w:rsid w:val="00DF201F"/>
    <w:rsid w:val="00DF216C"/>
    <w:rsid w:val="00DF2C20"/>
    <w:rsid w:val="00DF4BDB"/>
    <w:rsid w:val="00DF5D95"/>
    <w:rsid w:val="00DF6B6D"/>
    <w:rsid w:val="00E00308"/>
    <w:rsid w:val="00E00E8A"/>
    <w:rsid w:val="00E01654"/>
    <w:rsid w:val="00E026C6"/>
    <w:rsid w:val="00E03999"/>
    <w:rsid w:val="00E050AD"/>
    <w:rsid w:val="00E050E2"/>
    <w:rsid w:val="00E05ABE"/>
    <w:rsid w:val="00E05F06"/>
    <w:rsid w:val="00E06CC0"/>
    <w:rsid w:val="00E113AC"/>
    <w:rsid w:val="00E14301"/>
    <w:rsid w:val="00E14A29"/>
    <w:rsid w:val="00E15272"/>
    <w:rsid w:val="00E17115"/>
    <w:rsid w:val="00E2027F"/>
    <w:rsid w:val="00E237E5"/>
    <w:rsid w:val="00E248EB"/>
    <w:rsid w:val="00E25C95"/>
    <w:rsid w:val="00E27B35"/>
    <w:rsid w:val="00E3000A"/>
    <w:rsid w:val="00E329A1"/>
    <w:rsid w:val="00E330D7"/>
    <w:rsid w:val="00E339B3"/>
    <w:rsid w:val="00E40214"/>
    <w:rsid w:val="00E433CC"/>
    <w:rsid w:val="00E43B0F"/>
    <w:rsid w:val="00E442A2"/>
    <w:rsid w:val="00E45751"/>
    <w:rsid w:val="00E47452"/>
    <w:rsid w:val="00E508DC"/>
    <w:rsid w:val="00E50C04"/>
    <w:rsid w:val="00E51487"/>
    <w:rsid w:val="00E51669"/>
    <w:rsid w:val="00E5198F"/>
    <w:rsid w:val="00E52B0C"/>
    <w:rsid w:val="00E53EF9"/>
    <w:rsid w:val="00E57B2C"/>
    <w:rsid w:val="00E60E0E"/>
    <w:rsid w:val="00E624FD"/>
    <w:rsid w:val="00E631AA"/>
    <w:rsid w:val="00E6392A"/>
    <w:rsid w:val="00E652FB"/>
    <w:rsid w:val="00E65432"/>
    <w:rsid w:val="00E654FF"/>
    <w:rsid w:val="00E72488"/>
    <w:rsid w:val="00E73E41"/>
    <w:rsid w:val="00E7517B"/>
    <w:rsid w:val="00E8105C"/>
    <w:rsid w:val="00E828CF"/>
    <w:rsid w:val="00E82CEE"/>
    <w:rsid w:val="00E836EE"/>
    <w:rsid w:val="00E83DA2"/>
    <w:rsid w:val="00E84752"/>
    <w:rsid w:val="00E86978"/>
    <w:rsid w:val="00E87F0D"/>
    <w:rsid w:val="00E90EFB"/>
    <w:rsid w:val="00E920CF"/>
    <w:rsid w:val="00E92B4F"/>
    <w:rsid w:val="00E93CF9"/>
    <w:rsid w:val="00E95DAC"/>
    <w:rsid w:val="00E971DE"/>
    <w:rsid w:val="00E97B83"/>
    <w:rsid w:val="00EA1926"/>
    <w:rsid w:val="00EA3E68"/>
    <w:rsid w:val="00EA4171"/>
    <w:rsid w:val="00EA6A83"/>
    <w:rsid w:val="00EB0F60"/>
    <w:rsid w:val="00EB21EA"/>
    <w:rsid w:val="00EB2A98"/>
    <w:rsid w:val="00EB7AC3"/>
    <w:rsid w:val="00EB7CD8"/>
    <w:rsid w:val="00EC0F82"/>
    <w:rsid w:val="00EC3592"/>
    <w:rsid w:val="00EC3D05"/>
    <w:rsid w:val="00EC6329"/>
    <w:rsid w:val="00EC6915"/>
    <w:rsid w:val="00EC725C"/>
    <w:rsid w:val="00ED0237"/>
    <w:rsid w:val="00ED1048"/>
    <w:rsid w:val="00ED1FBF"/>
    <w:rsid w:val="00EE0911"/>
    <w:rsid w:val="00EE14F9"/>
    <w:rsid w:val="00EE2A4E"/>
    <w:rsid w:val="00EE56A0"/>
    <w:rsid w:val="00EE67E5"/>
    <w:rsid w:val="00EE7BE5"/>
    <w:rsid w:val="00EF18E3"/>
    <w:rsid w:val="00EF1F57"/>
    <w:rsid w:val="00EF32C2"/>
    <w:rsid w:val="00EF3546"/>
    <w:rsid w:val="00EF37DD"/>
    <w:rsid w:val="00EF3854"/>
    <w:rsid w:val="00EF394E"/>
    <w:rsid w:val="00EF7124"/>
    <w:rsid w:val="00F00839"/>
    <w:rsid w:val="00F00A8B"/>
    <w:rsid w:val="00F0291B"/>
    <w:rsid w:val="00F03C94"/>
    <w:rsid w:val="00F03D87"/>
    <w:rsid w:val="00F05F01"/>
    <w:rsid w:val="00F06DD8"/>
    <w:rsid w:val="00F07219"/>
    <w:rsid w:val="00F108AB"/>
    <w:rsid w:val="00F12180"/>
    <w:rsid w:val="00F12B1D"/>
    <w:rsid w:val="00F13681"/>
    <w:rsid w:val="00F174CE"/>
    <w:rsid w:val="00F32542"/>
    <w:rsid w:val="00F348AE"/>
    <w:rsid w:val="00F34FA8"/>
    <w:rsid w:val="00F35FC6"/>
    <w:rsid w:val="00F373E5"/>
    <w:rsid w:val="00F412B5"/>
    <w:rsid w:val="00F43A05"/>
    <w:rsid w:val="00F44F1A"/>
    <w:rsid w:val="00F45A13"/>
    <w:rsid w:val="00F45A3F"/>
    <w:rsid w:val="00F50783"/>
    <w:rsid w:val="00F5378A"/>
    <w:rsid w:val="00F53867"/>
    <w:rsid w:val="00F53B0E"/>
    <w:rsid w:val="00F5584D"/>
    <w:rsid w:val="00F56DF0"/>
    <w:rsid w:val="00F60405"/>
    <w:rsid w:val="00F61844"/>
    <w:rsid w:val="00F6231A"/>
    <w:rsid w:val="00F629EA"/>
    <w:rsid w:val="00F6350B"/>
    <w:rsid w:val="00F63A6F"/>
    <w:rsid w:val="00F667A8"/>
    <w:rsid w:val="00F720A3"/>
    <w:rsid w:val="00F74BB7"/>
    <w:rsid w:val="00F77456"/>
    <w:rsid w:val="00F77C72"/>
    <w:rsid w:val="00F80351"/>
    <w:rsid w:val="00F80D31"/>
    <w:rsid w:val="00F85A97"/>
    <w:rsid w:val="00F86D07"/>
    <w:rsid w:val="00F879EC"/>
    <w:rsid w:val="00F9172F"/>
    <w:rsid w:val="00F91A5A"/>
    <w:rsid w:val="00F93F3A"/>
    <w:rsid w:val="00F95217"/>
    <w:rsid w:val="00F9525A"/>
    <w:rsid w:val="00F97278"/>
    <w:rsid w:val="00F976D8"/>
    <w:rsid w:val="00FA0301"/>
    <w:rsid w:val="00FA0549"/>
    <w:rsid w:val="00FA2BDE"/>
    <w:rsid w:val="00FA7B43"/>
    <w:rsid w:val="00FB0714"/>
    <w:rsid w:val="00FB1A74"/>
    <w:rsid w:val="00FB2503"/>
    <w:rsid w:val="00FB2B93"/>
    <w:rsid w:val="00FB3203"/>
    <w:rsid w:val="00FB5B3A"/>
    <w:rsid w:val="00FB607F"/>
    <w:rsid w:val="00FB7B45"/>
    <w:rsid w:val="00FC0619"/>
    <w:rsid w:val="00FC1049"/>
    <w:rsid w:val="00FC13F0"/>
    <w:rsid w:val="00FC158D"/>
    <w:rsid w:val="00FC4C74"/>
    <w:rsid w:val="00FC69DB"/>
    <w:rsid w:val="00FC7268"/>
    <w:rsid w:val="00FC762E"/>
    <w:rsid w:val="00FD0AC8"/>
    <w:rsid w:val="00FD1012"/>
    <w:rsid w:val="00FD131A"/>
    <w:rsid w:val="00FD2734"/>
    <w:rsid w:val="00FD2E74"/>
    <w:rsid w:val="00FD677F"/>
    <w:rsid w:val="00FD7C3A"/>
    <w:rsid w:val="00FE14A6"/>
    <w:rsid w:val="00FE3B59"/>
    <w:rsid w:val="00FE5CA4"/>
    <w:rsid w:val="00FF0EA6"/>
    <w:rsid w:val="00FF228F"/>
    <w:rsid w:val="00FF3ABB"/>
    <w:rsid w:val="00FF521E"/>
    <w:rsid w:val="00FF5B5C"/>
    <w:rsid w:val="00FF641B"/>
    <w:rsid w:val="00FF69D5"/>
    <w:rsid w:val="00FF72D5"/>
    <w:rsid w:val="00FF7308"/>
    <w:rsid w:val="00FF7F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Batang" w:hAnsi="Arial" w:cs="Arial"/>
        <w:color w:val="000000"/>
        <w:sz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0">
    <w:name w:val="heading 1"/>
    <w:basedOn w:val="a"/>
    <w:next w:val="a"/>
    <w:pPr>
      <w:keepNext/>
      <w:keepLines/>
      <w:spacing w:before="480"/>
      <w:outlineLvl w:val="0"/>
    </w:pPr>
    <w:rPr>
      <w:rFonts w:ascii="Cambria" w:eastAsia="Cambria" w:hAnsi="Cambria" w:cs="Cambria"/>
      <w:b/>
      <w:color w:val="366091"/>
      <w:sz w:val="28"/>
    </w:rPr>
  </w:style>
  <w:style w:type="paragraph" w:styleId="2">
    <w:name w:val="heading 2"/>
    <w:basedOn w:val="a"/>
    <w:next w:val="a"/>
    <w:pPr>
      <w:keepNext/>
      <w:keepLines/>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keepLines/>
      <w:spacing w:before="200"/>
      <w:outlineLvl w:val="3"/>
    </w:pPr>
    <w:rPr>
      <w:rFonts w:ascii="Cambria" w:eastAsia="Cambria" w:hAnsi="Cambria" w:cs="Cambria"/>
      <w:b/>
      <w:i/>
      <w:color w:val="4F81BD"/>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outlineLvl w:val="5"/>
    </w:pPr>
    <w:rPr>
      <w:rFonts w:ascii="Cambria" w:eastAsia="Cambria" w:hAnsi="Cambria" w:cs="Cambria"/>
      <w:i/>
      <w:color w:val="243F61"/>
    </w:rPr>
  </w:style>
  <w:style w:type="paragraph" w:styleId="7">
    <w:name w:val="heading 7"/>
    <w:basedOn w:val="a"/>
    <w:next w:val="a"/>
    <w:link w:val="70"/>
    <w:uiPriority w:val="9"/>
    <w:unhideWhenUsed/>
    <w:qFormat/>
    <w:rsid w:val="0098202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eastAsia="Times New Roman" w:hAnsi="Times New Roman" w:cs="Times New Roman"/>
      <w:b/>
      <w:sz w:val="28"/>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a8">
    <w:name w:val="Balloon Text"/>
    <w:basedOn w:val="a"/>
    <w:link w:val="a9"/>
    <w:uiPriority w:val="99"/>
    <w:semiHidden/>
    <w:unhideWhenUsed/>
    <w:rsid w:val="00E6392A"/>
    <w:rPr>
      <w:rFonts w:ascii="Tahoma" w:hAnsi="Tahoma" w:cs="Tahoma"/>
      <w:sz w:val="16"/>
      <w:szCs w:val="16"/>
    </w:rPr>
  </w:style>
  <w:style w:type="character" w:customStyle="1" w:styleId="a9">
    <w:name w:val="Текст выноски Знак"/>
    <w:basedOn w:val="a0"/>
    <w:link w:val="a8"/>
    <w:uiPriority w:val="99"/>
    <w:semiHidden/>
    <w:rsid w:val="00E6392A"/>
    <w:rPr>
      <w:rFonts w:ascii="Tahoma" w:hAnsi="Tahoma" w:cs="Tahoma"/>
      <w:sz w:val="16"/>
      <w:szCs w:val="16"/>
    </w:rPr>
  </w:style>
  <w:style w:type="paragraph" w:styleId="aa">
    <w:name w:val="TOC Heading"/>
    <w:basedOn w:val="10"/>
    <w:next w:val="a"/>
    <w:uiPriority w:val="39"/>
    <w:semiHidden/>
    <w:unhideWhenUsed/>
    <w:qFormat/>
    <w:rsid w:val="00E6392A"/>
    <w:pPr>
      <w:spacing w:line="276" w:lineRule="auto"/>
      <w:outlineLvl w:val="9"/>
    </w:pPr>
    <w:rPr>
      <w:rFonts w:asciiTheme="majorHAnsi" w:eastAsiaTheme="majorEastAsia" w:hAnsiTheme="majorHAnsi" w:cstheme="majorBidi"/>
      <w:bCs/>
      <w:color w:val="365F91" w:themeColor="accent1" w:themeShade="BF"/>
      <w:szCs w:val="28"/>
    </w:rPr>
  </w:style>
  <w:style w:type="paragraph" w:styleId="11">
    <w:name w:val="toc 1"/>
    <w:basedOn w:val="a"/>
    <w:next w:val="a"/>
    <w:autoRedefine/>
    <w:uiPriority w:val="39"/>
    <w:unhideWhenUsed/>
    <w:rsid w:val="00E6392A"/>
    <w:pPr>
      <w:spacing w:after="100"/>
    </w:pPr>
  </w:style>
  <w:style w:type="paragraph" w:styleId="20">
    <w:name w:val="toc 2"/>
    <w:basedOn w:val="a"/>
    <w:next w:val="a"/>
    <w:autoRedefine/>
    <w:uiPriority w:val="39"/>
    <w:unhideWhenUsed/>
    <w:rsid w:val="00E6392A"/>
    <w:pPr>
      <w:spacing w:after="100"/>
      <w:ind w:left="220"/>
    </w:pPr>
  </w:style>
  <w:style w:type="character" w:styleId="ab">
    <w:name w:val="Hyperlink"/>
    <w:basedOn w:val="a0"/>
    <w:uiPriority w:val="99"/>
    <w:unhideWhenUsed/>
    <w:rsid w:val="00E6392A"/>
    <w:rPr>
      <w:color w:val="0000FF" w:themeColor="hyperlink"/>
      <w:u w:val="single"/>
    </w:rPr>
  </w:style>
  <w:style w:type="paragraph" w:styleId="ac">
    <w:name w:val="List Paragraph"/>
    <w:basedOn w:val="a"/>
    <w:uiPriority w:val="34"/>
    <w:qFormat/>
    <w:rsid w:val="00594738"/>
    <w:pPr>
      <w:ind w:left="720"/>
      <w:contextualSpacing/>
    </w:pPr>
  </w:style>
  <w:style w:type="paragraph" w:styleId="ad">
    <w:name w:val="annotation text"/>
    <w:basedOn w:val="a"/>
    <w:link w:val="ae"/>
    <w:uiPriority w:val="99"/>
    <w:rsid w:val="0034635D"/>
    <w:rPr>
      <w:rFonts w:ascii="Calibri" w:eastAsia="Times New Roman" w:hAnsi="Calibri" w:cs="Times New Roman"/>
      <w:color w:val="auto"/>
      <w:sz w:val="20"/>
      <w:lang w:val="ru-RU" w:eastAsia="en-US"/>
    </w:rPr>
  </w:style>
  <w:style w:type="character" w:customStyle="1" w:styleId="ae">
    <w:name w:val="Текст примечания Знак"/>
    <w:basedOn w:val="a0"/>
    <w:link w:val="ad"/>
    <w:uiPriority w:val="99"/>
    <w:rsid w:val="0034635D"/>
    <w:rPr>
      <w:rFonts w:ascii="Calibri" w:eastAsia="Times New Roman" w:hAnsi="Calibri" w:cs="Times New Roman"/>
      <w:color w:val="auto"/>
      <w:sz w:val="20"/>
      <w:lang w:val="ru-RU" w:eastAsia="en-US"/>
    </w:rPr>
  </w:style>
  <w:style w:type="character" w:customStyle="1" w:styleId="apple-converted-space">
    <w:name w:val="apple-converted-space"/>
    <w:basedOn w:val="a0"/>
    <w:rsid w:val="00402736"/>
  </w:style>
  <w:style w:type="character" w:styleId="af">
    <w:name w:val="Emphasis"/>
    <w:basedOn w:val="a0"/>
    <w:uiPriority w:val="20"/>
    <w:qFormat/>
    <w:rsid w:val="00402736"/>
    <w:rPr>
      <w:i/>
      <w:iCs/>
    </w:rPr>
  </w:style>
  <w:style w:type="paragraph" w:styleId="30">
    <w:name w:val="toc 3"/>
    <w:basedOn w:val="a"/>
    <w:next w:val="a"/>
    <w:autoRedefine/>
    <w:uiPriority w:val="39"/>
    <w:unhideWhenUsed/>
    <w:rsid w:val="003241F7"/>
    <w:pPr>
      <w:spacing w:after="100"/>
      <w:ind w:left="440"/>
    </w:pPr>
  </w:style>
  <w:style w:type="table" w:styleId="af0">
    <w:name w:val="Table Grid"/>
    <w:basedOn w:val="a1"/>
    <w:uiPriority w:val="59"/>
    <w:rsid w:val="0043321D"/>
    <w:rPr>
      <w:rFonts w:ascii="Calibri" w:eastAsia="Times New Roman" w:hAnsi="Times New Roman" w:cs="Times New Roman"/>
      <w:color w:val="auto"/>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link w:val="af2"/>
    <w:uiPriority w:val="1"/>
    <w:qFormat/>
    <w:rsid w:val="00D32665"/>
    <w:rPr>
      <w:rFonts w:asciiTheme="minorHAnsi" w:eastAsiaTheme="minorEastAsia" w:hAnsiTheme="minorHAnsi" w:cstheme="minorBidi"/>
      <w:color w:val="auto"/>
      <w:szCs w:val="22"/>
    </w:rPr>
  </w:style>
  <w:style w:type="character" w:customStyle="1" w:styleId="af2">
    <w:name w:val="Без интервала Знак"/>
    <w:basedOn w:val="a0"/>
    <w:link w:val="af1"/>
    <w:uiPriority w:val="1"/>
    <w:rsid w:val="00D32665"/>
    <w:rPr>
      <w:rFonts w:asciiTheme="minorHAnsi" w:eastAsiaTheme="minorEastAsia" w:hAnsiTheme="minorHAnsi" w:cstheme="minorBidi"/>
      <w:color w:val="auto"/>
      <w:szCs w:val="22"/>
    </w:rPr>
  </w:style>
  <w:style w:type="paragraph" w:styleId="af3">
    <w:name w:val="footer"/>
    <w:basedOn w:val="a"/>
    <w:link w:val="af4"/>
    <w:uiPriority w:val="99"/>
    <w:unhideWhenUsed/>
    <w:rsid w:val="00904900"/>
    <w:pPr>
      <w:tabs>
        <w:tab w:val="center" w:pos="4677"/>
        <w:tab w:val="right" w:pos="9355"/>
      </w:tabs>
    </w:pPr>
    <w:rPr>
      <w:rFonts w:ascii="Calibri" w:eastAsia="Times New Roman" w:hAnsi="Calibri" w:cs="Times New Roman"/>
      <w:color w:val="auto"/>
      <w:szCs w:val="22"/>
      <w:lang w:val="ru-RU" w:eastAsia="en-US"/>
    </w:rPr>
  </w:style>
  <w:style w:type="character" w:customStyle="1" w:styleId="af4">
    <w:name w:val="Нижний колонтитул Знак"/>
    <w:basedOn w:val="a0"/>
    <w:link w:val="af3"/>
    <w:uiPriority w:val="99"/>
    <w:rsid w:val="00904900"/>
    <w:rPr>
      <w:rFonts w:ascii="Calibri" w:eastAsia="Times New Roman" w:hAnsi="Calibri" w:cs="Times New Roman"/>
      <w:color w:val="auto"/>
      <w:szCs w:val="22"/>
      <w:lang w:val="ru-RU" w:eastAsia="en-US"/>
    </w:rPr>
  </w:style>
  <w:style w:type="paragraph" w:styleId="af5">
    <w:name w:val="footnote text"/>
    <w:basedOn w:val="a"/>
    <w:link w:val="af6"/>
    <w:unhideWhenUsed/>
    <w:rsid w:val="008429DF"/>
    <w:rPr>
      <w:sz w:val="20"/>
    </w:rPr>
  </w:style>
  <w:style w:type="character" w:customStyle="1" w:styleId="af6">
    <w:name w:val="Текст сноски Знак"/>
    <w:basedOn w:val="a0"/>
    <w:link w:val="af5"/>
    <w:rsid w:val="008429DF"/>
    <w:rPr>
      <w:sz w:val="20"/>
    </w:rPr>
  </w:style>
  <w:style w:type="character" w:styleId="af7">
    <w:name w:val="footnote reference"/>
    <w:basedOn w:val="a0"/>
    <w:unhideWhenUsed/>
    <w:rsid w:val="008429DF"/>
    <w:rPr>
      <w:vertAlign w:val="superscript"/>
    </w:rPr>
  </w:style>
  <w:style w:type="character" w:styleId="af8">
    <w:name w:val="annotation reference"/>
    <w:basedOn w:val="a0"/>
    <w:uiPriority w:val="99"/>
    <w:semiHidden/>
    <w:unhideWhenUsed/>
    <w:rsid w:val="007C2ED1"/>
    <w:rPr>
      <w:sz w:val="16"/>
      <w:szCs w:val="16"/>
    </w:rPr>
  </w:style>
  <w:style w:type="paragraph" w:styleId="af9">
    <w:name w:val="annotation subject"/>
    <w:basedOn w:val="ad"/>
    <w:next w:val="ad"/>
    <w:link w:val="afa"/>
    <w:uiPriority w:val="99"/>
    <w:semiHidden/>
    <w:unhideWhenUsed/>
    <w:rsid w:val="007C2ED1"/>
    <w:rPr>
      <w:rFonts w:ascii="Arial" w:eastAsia="Batang" w:hAnsi="Arial" w:cs="Arial"/>
      <w:b/>
      <w:bCs/>
      <w:color w:val="000000"/>
      <w:lang w:val="uk-UA" w:eastAsia="uk-UA"/>
    </w:rPr>
  </w:style>
  <w:style w:type="character" w:customStyle="1" w:styleId="afa">
    <w:name w:val="Тема примечания Знак"/>
    <w:basedOn w:val="ae"/>
    <w:link w:val="af9"/>
    <w:uiPriority w:val="99"/>
    <w:semiHidden/>
    <w:rsid w:val="007C2ED1"/>
    <w:rPr>
      <w:rFonts w:ascii="Calibri" w:eastAsia="Times New Roman" w:hAnsi="Calibri" w:cs="Times New Roman"/>
      <w:b/>
      <w:bCs/>
      <w:color w:val="auto"/>
      <w:sz w:val="20"/>
      <w:lang w:val="ru-RU" w:eastAsia="en-US"/>
    </w:rPr>
  </w:style>
  <w:style w:type="paragraph" w:customStyle="1" w:styleId="1">
    <w:name w:val="Стиль1"/>
    <w:basedOn w:val="a"/>
    <w:link w:val="12"/>
    <w:qFormat/>
    <w:rsid w:val="009C45CD"/>
    <w:pPr>
      <w:numPr>
        <w:ilvl w:val="3"/>
        <w:numId w:val="3"/>
      </w:numPr>
      <w:contextualSpacing/>
      <w:jc w:val="both"/>
    </w:pPr>
    <w:rPr>
      <w:rFonts w:ascii="Tahoma" w:eastAsia="Tahoma" w:hAnsi="Tahoma" w:cs="Tahoma"/>
      <w:color w:val="auto"/>
      <w:szCs w:val="22"/>
    </w:rPr>
  </w:style>
  <w:style w:type="character" w:customStyle="1" w:styleId="12">
    <w:name w:val="Стиль1 Знак"/>
    <w:basedOn w:val="a0"/>
    <w:link w:val="1"/>
    <w:rsid w:val="009C45CD"/>
    <w:rPr>
      <w:rFonts w:ascii="Tahoma" w:eastAsia="Tahoma" w:hAnsi="Tahoma" w:cs="Tahoma"/>
      <w:color w:val="auto"/>
      <w:szCs w:val="22"/>
    </w:rPr>
  </w:style>
  <w:style w:type="paragraph" w:styleId="afb">
    <w:name w:val="header"/>
    <w:basedOn w:val="a"/>
    <w:link w:val="afc"/>
    <w:uiPriority w:val="99"/>
    <w:unhideWhenUsed/>
    <w:rsid w:val="00A6206B"/>
    <w:pPr>
      <w:tabs>
        <w:tab w:val="center" w:pos="4819"/>
        <w:tab w:val="right" w:pos="9639"/>
      </w:tabs>
    </w:pPr>
  </w:style>
  <w:style w:type="character" w:customStyle="1" w:styleId="afc">
    <w:name w:val="Верхний колонтитул Знак"/>
    <w:basedOn w:val="a0"/>
    <w:link w:val="afb"/>
    <w:uiPriority w:val="99"/>
    <w:rsid w:val="00A6206B"/>
  </w:style>
  <w:style w:type="paragraph" w:styleId="afd">
    <w:name w:val="Revision"/>
    <w:hidden/>
    <w:uiPriority w:val="99"/>
    <w:semiHidden/>
    <w:rsid w:val="00E40214"/>
  </w:style>
  <w:style w:type="character" w:customStyle="1" w:styleId="70">
    <w:name w:val="Заголовок 7 Знак"/>
    <w:basedOn w:val="a0"/>
    <w:link w:val="7"/>
    <w:uiPriority w:val="9"/>
    <w:rsid w:val="0098202E"/>
    <w:rPr>
      <w:rFonts w:asciiTheme="majorHAnsi" w:eastAsiaTheme="majorEastAsia" w:hAnsiTheme="majorHAnsi" w:cstheme="majorBidi"/>
      <w:i/>
      <w:iCs/>
      <w:color w:val="243F60" w:themeColor="accent1" w:themeShade="7F"/>
    </w:rPr>
  </w:style>
  <w:style w:type="character" w:styleId="afe">
    <w:name w:val="Book Title"/>
    <w:basedOn w:val="a0"/>
    <w:uiPriority w:val="33"/>
    <w:qFormat/>
    <w:rsid w:val="00C81CD6"/>
    <w:rPr>
      <w:b/>
      <w:bCs/>
      <w:i/>
      <w:iCs/>
      <w:spacing w:val="5"/>
    </w:rPr>
  </w:style>
  <w:style w:type="character" w:styleId="aff">
    <w:name w:val="Intense Reference"/>
    <w:basedOn w:val="a0"/>
    <w:uiPriority w:val="32"/>
    <w:qFormat/>
    <w:rsid w:val="00C94CF1"/>
    <w:rPr>
      <w:b/>
      <w:bCs/>
      <w:smallCaps/>
      <w:color w:val="4F81BD" w:themeColor="accent1"/>
      <w:spacing w:val="5"/>
    </w:rPr>
  </w:style>
  <w:style w:type="character" w:styleId="aff0">
    <w:name w:val="Subtle Reference"/>
    <w:basedOn w:val="a0"/>
    <w:uiPriority w:val="31"/>
    <w:qFormat/>
    <w:rsid w:val="00AF6301"/>
    <w:rPr>
      <w:smallCaps/>
      <w:color w:val="5A5A5A" w:themeColor="text1" w:themeTint="A5"/>
    </w:rPr>
  </w:style>
  <w:style w:type="paragraph" w:customStyle="1" w:styleId="h">
    <w:name w:val="Таhома основной"/>
    <w:basedOn w:val="a"/>
    <w:link w:val="h0"/>
    <w:qFormat/>
    <w:rsid w:val="00FC4C74"/>
    <w:pPr>
      <w:numPr>
        <w:ilvl w:val="2"/>
        <w:numId w:val="3"/>
      </w:numPr>
      <w:ind w:left="0" w:firstLine="0"/>
      <w:contextualSpacing/>
      <w:jc w:val="both"/>
    </w:pPr>
    <w:rPr>
      <w:rFonts w:ascii="Tahoma" w:hAnsi="Tahoma"/>
      <w:color w:val="auto"/>
      <w:sz w:val="28"/>
    </w:rPr>
  </w:style>
  <w:style w:type="character" w:customStyle="1" w:styleId="h0">
    <w:name w:val="Таhома основной Знак"/>
    <w:basedOn w:val="a0"/>
    <w:link w:val="h"/>
    <w:rsid w:val="00FC4C74"/>
    <w:rPr>
      <w:rFonts w:ascii="Tahoma" w:hAnsi="Tahoma"/>
      <w:color w:val="auto"/>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Batang" w:hAnsi="Arial" w:cs="Arial"/>
        <w:color w:val="000000"/>
        <w:sz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0">
    <w:name w:val="heading 1"/>
    <w:basedOn w:val="a"/>
    <w:next w:val="a"/>
    <w:pPr>
      <w:keepNext/>
      <w:keepLines/>
      <w:spacing w:before="480"/>
      <w:outlineLvl w:val="0"/>
    </w:pPr>
    <w:rPr>
      <w:rFonts w:ascii="Cambria" w:eastAsia="Cambria" w:hAnsi="Cambria" w:cs="Cambria"/>
      <w:b/>
      <w:color w:val="366091"/>
      <w:sz w:val="28"/>
    </w:rPr>
  </w:style>
  <w:style w:type="paragraph" w:styleId="2">
    <w:name w:val="heading 2"/>
    <w:basedOn w:val="a"/>
    <w:next w:val="a"/>
    <w:pPr>
      <w:keepNext/>
      <w:keepLines/>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keepLines/>
      <w:spacing w:before="200"/>
      <w:outlineLvl w:val="3"/>
    </w:pPr>
    <w:rPr>
      <w:rFonts w:ascii="Cambria" w:eastAsia="Cambria" w:hAnsi="Cambria" w:cs="Cambria"/>
      <w:b/>
      <w:i/>
      <w:color w:val="4F81BD"/>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outlineLvl w:val="5"/>
    </w:pPr>
    <w:rPr>
      <w:rFonts w:ascii="Cambria" w:eastAsia="Cambria" w:hAnsi="Cambria" w:cs="Cambria"/>
      <w:i/>
      <w:color w:val="243F61"/>
    </w:rPr>
  </w:style>
  <w:style w:type="paragraph" w:styleId="7">
    <w:name w:val="heading 7"/>
    <w:basedOn w:val="a"/>
    <w:next w:val="a"/>
    <w:link w:val="70"/>
    <w:uiPriority w:val="9"/>
    <w:unhideWhenUsed/>
    <w:qFormat/>
    <w:rsid w:val="0098202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eastAsia="Times New Roman" w:hAnsi="Times New Roman" w:cs="Times New Roman"/>
      <w:b/>
      <w:sz w:val="28"/>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a8">
    <w:name w:val="Balloon Text"/>
    <w:basedOn w:val="a"/>
    <w:link w:val="a9"/>
    <w:uiPriority w:val="99"/>
    <w:semiHidden/>
    <w:unhideWhenUsed/>
    <w:rsid w:val="00E6392A"/>
    <w:rPr>
      <w:rFonts w:ascii="Tahoma" w:hAnsi="Tahoma" w:cs="Tahoma"/>
      <w:sz w:val="16"/>
      <w:szCs w:val="16"/>
    </w:rPr>
  </w:style>
  <w:style w:type="character" w:customStyle="1" w:styleId="a9">
    <w:name w:val="Текст выноски Знак"/>
    <w:basedOn w:val="a0"/>
    <w:link w:val="a8"/>
    <w:uiPriority w:val="99"/>
    <w:semiHidden/>
    <w:rsid w:val="00E6392A"/>
    <w:rPr>
      <w:rFonts w:ascii="Tahoma" w:hAnsi="Tahoma" w:cs="Tahoma"/>
      <w:sz w:val="16"/>
      <w:szCs w:val="16"/>
    </w:rPr>
  </w:style>
  <w:style w:type="paragraph" w:styleId="aa">
    <w:name w:val="TOC Heading"/>
    <w:basedOn w:val="10"/>
    <w:next w:val="a"/>
    <w:uiPriority w:val="39"/>
    <w:semiHidden/>
    <w:unhideWhenUsed/>
    <w:qFormat/>
    <w:rsid w:val="00E6392A"/>
    <w:pPr>
      <w:spacing w:line="276" w:lineRule="auto"/>
      <w:outlineLvl w:val="9"/>
    </w:pPr>
    <w:rPr>
      <w:rFonts w:asciiTheme="majorHAnsi" w:eastAsiaTheme="majorEastAsia" w:hAnsiTheme="majorHAnsi" w:cstheme="majorBidi"/>
      <w:bCs/>
      <w:color w:val="365F91" w:themeColor="accent1" w:themeShade="BF"/>
      <w:szCs w:val="28"/>
    </w:rPr>
  </w:style>
  <w:style w:type="paragraph" w:styleId="11">
    <w:name w:val="toc 1"/>
    <w:basedOn w:val="a"/>
    <w:next w:val="a"/>
    <w:autoRedefine/>
    <w:uiPriority w:val="39"/>
    <w:unhideWhenUsed/>
    <w:rsid w:val="00E6392A"/>
    <w:pPr>
      <w:spacing w:after="100"/>
    </w:pPr>
  </w:style>
  <w:style w:type="paragraph" w:styleId="20">
    <w:name w:val="toc 2"/>
    <w:basedOn w:val="a"/>
    <w:next w:val="a"/>
    <w:autoRedefine/>
    <w:uiPriority w:val="39"/>
    <w:unhideWhenUsed/>
    <w:rsid w:val="00E6392A"/>
    <w:pPr>
      <w:spacing w:after="100"/>
      <w:ind w:left="220"/>
    </w:pPr>
  </w:style>
  <w:style w:type="character" w:styleId="ab">
    <w:name w:val="Hyperlink"/>
    <w:basedOn w:val="a0"/>
    <w:uiPriority w:val="99"/>
    <w:unhideWhenUsed/>
    <w:rsid w:val="00E6392A"/>
    <w:rPr>
      <w:color w:val="0000FF" w:themeColor="hyperlink"/>
      <w:u w:val="single"/>
    </w:rPr>
  </w:style>
  <w:style w:type="paragraph" w:styleId="ac">
    <w:name w:val="List Paragraph"/>
    <w:basedOn w:val="a"/>
    <w:uiPriority w:val="34"/>
    <w:qFormat/>
    <w:rsid w:val="00594738"/>
    <w:pPr>
      <w:ind w:left="720"/>
      <w:contextualSpacing/>
    </w:pPr>
  </w:style>
  <w:style w:type="paragraph" w:styleId="ad">
    <w:name w:val="annotation text"/>
    <w:basedOn w:val="a"/>
    <w:link w:val="ae"/>
    <w:uiPriority w:val="99"/>
    <w:rsid w:val="0034635D"/>
    <w:rPr>
      <w:rFonts w:ascii="Calibri" w:eastAsia="Times New Roman" w:hAnsi="Calibri" w:cs="Times New Roman"/>
      <w:color w:val="auto"/>
      <w:sz w:val="20"/>
      <w:lang w:val="ru-RU" w:eastAsia="en-US"/>
    </w:rPr>
  </w:style>
  <w:style w:type="character" w:customStyle="1" w:styleId="ae">
    <w:name w:val="Текст примечания Знак"/>
    <w:basedOn w:val="a0"/>
    <w:link w:val="ad"/>
    <w:uiPriority w:val="99"/>
    <w:rsid w:val="0034635D"/>
    <w:rPr>
      <w:rFonts w:ascii="Calibri" w:eastAsia="Times New Roman" w:hAnsi="Calibri" w:cs="Times New Roman"/>
      <w:color w:val="auto"/>
      <w:sz w:val="20"/>
      <w:lang w:val="ru-RU" w:eastAsia="en-US"/>
    </w:rPr>
  </w:style>
  <w:style w:type="character" w:customStyle="1" w:styleId="apple-converted-space">
    <w:name w:val="apple-converted-space"/>
    <w:basedOn w:val="a0"/>
    <w:rsid w:val="00402736"/>
  </w:style>
  <w:style w:type="character" w:styleId="af">
    <w:name w:val="Emphasis"/>
    <w:basedOn w:val="a0"/>
    <w:uiPriority w:val="20"/>
    <w:qFormat/>
    <w:rsid w:val="00402736"/>
    <w:rPr>
      <w:i/>
      <w:iCs/>
    </w:rPr>
  </w:style>
  <w:style w:type="paragraph" w:styleId="30">
    <w:name w:val="toc 3"/>
    <w:basedOn w:val="a"/>
    <w:next w:val="a"/>
    <w:autoRedefine/>
    <w:uiPriority w:val="39"/>
    <w:unhideWhenUsed/>
    <w:rsid w:val="003241F7"/>
    <w:pPr>
      <w:spacing w:after="100"/>
      <w:ind w:left="440"/>
    </w:pPr>
  </w:style>
  <w:style w:type="table" w:styleId="af0">
    <w:name w:val="Table Grid"/>
    <w:basedOn w:val="a1"/>
    <w:uiPriority w:val="59"/>
    <w:rsid w:val="0043321D"/>
    <w:rPr>
      <w:rFonts w:ascii="Calibri" w:eastAsia="Times New Roman" w:hAnsi="Times New Roman" w:cs="Times New Roman"/>
      <w:color w:val="auto"/>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link w:val="af2"/>
    <w:uiPriority w:val="1"/>
    <w:qFormat/>
    <w:rsid w:val="00D32665"/>
    <w:rPr>
      <w:rFonts w:asciiTheme="minorHAnsi" w:eastAsiaTheme="minorEastAsia" w:hAnsiTheme="minorHAnsi" w:cstheme="minorBidi"/>
      <w:color w:val="auto"/>
      <w:szCs w:val="22"/>
    </w:rPr>
  </w:style>
  <w:style w:type="character" w:customStyle="1" w:styleId="af2">
    <w:name w:val="Без интервала Знак"/>
    <w:basedOn w:val="a0"/>
    <w:link w:val="af1"/>
    <w:uiPriority w:val="1"/>
    <w:rsid w:val="00D32665"/>
    <w:rPr>
      <w:rFonts w:asciiTheme="minorHAnsi" w:eastAsiaTheme="minorEastAsia" w:hAnsiTheme="minorHAnsi" w:cstheme="minorBidi"/>
      <w:color w:val="auto"/>
      <w:szCs w:val="22"/>
    </w:rPr>
  </w:style>
  <w:style w:type="paragraph" w:styleId="af3">
    <w:name w:val="footer"/>
    <w:basedOn w:val="a"/>
    <w:link w:val="af4"/>
    <w:uiPriority w:val="99"/>
    <w:unhideWhenUsed/>
    <w:rsid w:val="00904900"/>
    <w:pPr>
      <w:tabs>
        <w:tab w:val="center" w:pos="4677"/>
        <w:tab w:val="right" w:pos="9355"/>
      </w:tabs>
    </w:pPr>
    <w:rPr>
      <w:rFonts w:ascii="Calibri" w:eastAsia="Times New Roman" w:hAnsi="Calibri" w:cs="Times New Roman"/>
      <w:color w:val="auto"/>
      <w:szCs w:val="22"/>
      <w:lang w:val="ru-RU" w:eastAsia="en-US"/>
    </w:rPr>
  </w:style>
  <w:style w:type="character" w:customStyle="1" w:styleId="af4">
    <w:name w:val="Нижний колонтитул Знак"/>
    <w:basedOn w:val="a0"/>
    <w:link w:val="af3"/>
    <w:uiPriority w:val="99"/>
    <w:rsid w:val="00904900"/>
    <w:rPr>
      <w:rFonts w:ascii="Calibri" w:eastAsia="Times New Roman" w:hAnsi="Calibri" w:cs="Times New Roman"/>
      <w:color w:val="auto"/>
      <w:szCs w:val="22"/>
      <w:lang w:val="ru-RU" w:eastAsia="en-US"/>
    </w:rPr>
  </w:style>
  <w:style w:type="paragraph" w:styleId="af5">
    <w:name w:val="footnote text"/>
    <w:basedOn w:val="a"/>
    <w:link w:val="af6"/>
    <w:unhideWhenUsed/>
    <w:rsid w:val="008429DF"/>
    <w:rPr>
      <w:sz w:val="20"/>
    </w:rPr>
  </w:style>
  <w:style w:type="character" w:customStyle="1" w:styleId="af6">
    <w:name w:val="Текст сноски Знак"/>
    <w:basedOn w:val="a0"/>
    <w:link w:val="af5"/>
    <w:rsid w:val="008429DF"/>
    <w:rPr>
      <w:sz w:val="20"/>
    </w:rPr>
  </w:style>
  <w:style w:type="character" w:styleId="af7">
    <w:name w:val="footnote reference"/>
    <w:basedOn w:val="a0"/>
    <w:unhideWhenUsed/>
    <w:rsid w:val="008429DF"/>
    <w:rPr>
      <w:vertAlign w:val="superscript"/>
    </w:rPr>
  </w:style>
  <w:style w:type="character" w:styleId="af8">
    <w:name w:val="annotation reference"/>
    <w:basedOn w:val="a0"/>
    <w:uiPriority w:val="99"/>
    <w:semiHidden/>
    <w:unhideWhenUsed/>
    <w:rsid w:val="007C2ED1"/>
    <w:rPr>
      <w:sz w:val="16"/>
      <w:szCs w:val="16"/>
    </w:rPr>
  </w:style>
  <w:style w:type="paragraph" w:styleId="af9">
    <w:name w:val="annotation subject"/>
    <w:basedOn w:val="ad"/>
    <w:next w:val="ad"/>
    <w:link w:val="afa"/>
    <w:uiPriority w:val="99"/>
    <w:semiHidden/>
    <w:unhideWhenUsed/>
    <w:rsid w:val="007C2ED1"/>
    <w:rPr>
      <w:rFonts w:ascii="Arial" w:eastAsia="Batang" w:hAnsi="Arial" w:cs="Arial"/>
      <w:b/>
      <w:bCs/>
      <w:color w:val="000000"/>
      <w:lang w:val="uk-UA" w:eastAsia="uk-UA"/>
    </w:rPr>
  </w:style>
  <w:style w:type="character" w:customStyle="1" w:styleId="afa">
    <w:name w:val="Тема примечания Знак"/>
    <w:basedOn w:val="ae"/>
    <w:link w:val="af9"/>
    <w:uiPriority w:val="99"/>
    <w:semiHidden/>
    <w:rsid w:val="007C2ED1"/>
    <w:rPr>
      <w:rFonts w:ascii="Calibri" w:eastAsia="Times New Roman" w:hAnsi="Calibri" w:cs="Times New Roman"/>
      <w:b/>
      <w:bCs/>
      <w:color w:val="auto"/>
      <w:sz w:val="20"/>
      <w:lang w:val="ru-RU" w:eastAsia="en-US"/>
    </w:rPr>
  </w:style>
  <w:style w:type="paragraph" w:customStyle="1" w:styleId="1">
    <w:name w:val="Стиль1"/>
    <w:basedOn w:val="a"/>
    <w:link w:val="12"/>
    <w:qFormat/>
    <w:rsid w:val="009C45CD"/>
    <w:pPr>
      <w:numPr>
        <w:ilvl w:val="3"/>
        <w:numId w:val="3"/>
      </w:numPr>
      <w:contextualSpacing/>
      <w:jc w:val="both"/>
    </w:pPr>
    <w:rPr>
      <w:rFonts w:ascii="Tahoma" w:eastAsia="Tahoma" w:hAnsi="Tahoma" w:cs="Tahoma"/>
      <w:color w:val="auto"/>
      <w:szCs w:val="22"/>
    </w:rPr>
  </w:style>
  <w:style w:type="character" w:customStyle="1" w:styleId="12">
    <w:name w:val="Стиль1 Знак"/>
    <w:basedOn w:val="a0"/>
    <w:link w:val="1"/>
    <w:rsid w:val="009C45CD"/>
    <w:rPr>
      <w:rFonts w:ascii="Tahoma" w:eastAsia="Tahoma" w:hAnsi="Tahoma" w:cs="Tahoma"/>
      <w:color w:val="auto"/>
      <w:szCs w:val="22"/>
    </w:rPr>
  </w:style>
  <w:style w:type="paragraph" w:styleId="afb">
    <w:name w:val="header"/>
    <w:basedOn w:val="a"/>
    <w:link w:val="afc"/>
    <w:uiPriority w:val="99"/>
    <w:unhideWhenUsed/>
    <w:rsid w:val="00A6206B"/>
    <w:pPr>
      <w:tabs>
        <w:tab w:val="center" w:pos="4819"/>
        <w:tab w:val="right" w:pos="9639"/>
      </w:tabs>
    </w:pPr>
  </w:style>
  <w:style w:type="character" w:customStyle="1" w:styleId="afc">
    <w:name w:val="Верхний колонтитул Знак"/>
    <w:basedOn w:val="a0"/>
    <w:link w:val="afb"/>
    <w:uiPriority w:val="99"/>
    <w:rsid w:val="00A6206B"/>
  </w:style>
  <w:style w:type="paragraph" w:styleId="afd">
    <w:name w:val="Revision"/>
    <w:hidden/>
    <w:uiPriority w:val="99"/>
    <w:semiHidden/>
    <w:rsid w:val="00E40214"/>
  </w:style>
  <w:style w:type="character" w:customStyle="1" w:styleId="70">
    <w:name w:val="Заголовок 7 Знак"/>
    <w:basedOn w:val="a0"/>
    <w:link w:val="7"/>
    <w:uiPriority w:val="9"/>
    <w:rsid w:val="0098202E"/>
    <w:rPr>
      <w:rFonts w:asciiTheme="majorHAnsi" w:eastAsiaTheme="majorEastAsia" w:hAnsiTheme="majorHAnsi" w:cstheme="majorBidi"/>
      <w:i/>
      <w:iCs/>
      <w:color w:val="243F60" w:themeColor="accent1" w:themeShade="7F"/>
    </w:rPr>
  </w:style>
  <w:style w:type="character" w:styleId="afe">
    <w:name w:val="Book Title"/>
    <w:basedOn w:val="a0"/>
    <w:uiPriority w:val="33"/>
    <w:qFormat/>
    <w:rsid w:val="00C81CD6"/>
    <w:rPr>
      <w:b/>
      <w:bCs/>
      <w:i/>
      <w:iCs/>
      <w:spacing w:val="5"/>
    </w:rPr>
  </w:style>
  <w:style w:type="character" w:styleId="aff">
    <w:name w:val="Intense Reference"/>
    <w:basedOn w:val="a0"/>
    <w:uiPriority w:val="32"/>
    <w:qFormat/>
    <w:rsid w:val="00C94CF1"/>
    <w:rPr>
      <w:b/>
      <w:bCs/>
      <w:smallCaps/>
      <w:color w:val="4F81BD" w:themeColor="accent1"/>
      <w:spacing w:val="5"/>
    </w:rPr>
  </w:style>
  <w:style w:type="character" w:styleId="aff0">
    <w:name w:val="Subtle Reference"/>
    <w:basedOn w:val="a0"/>
    <w:uiPriority w:val="31"/>
    <w:qFormat/>
    <w:rsid w:val="00AF6301"/>
    <w:rPr>
      <w:smallCaps/>
      <w:color w:val="5A5A5A" w:themeColor="text1" w:themeTint="A5"/>
    </w:rPr>
  </w:style>
  <w:style w:type="paragraph" w:customStyle="1" w:styleId="h">
    <w:name w:val="Таhома основной"/>
    <w:basedOn w:val="a"/>
    <w:link w:val="h0"/>
    <w:qFormat/>
    <w:rsid w:val="00FC4C74"/>
    <w:pPr>
      <w:numPr>
        <w:ilvl w:val="2"/>
        <w:numId w:val="3"/>
      </w:numPr>
      <w:ind w:left="0" w:firstLine="0"/>
      <w:contextualSpacing/>
      <w:jc w:val="both"/>
    </w:pPr>
    <w:rPr>
      <w:rFonts w:ascii="Tahoma" w:hAnsi="Tahoma"/>
      <w:color w:val="auto"/>
      <w:sz w:val="28"/>
    </w:rPr>
  </w:style>
  <w:style w:type="character" w:customStyle="1" w:styleId="h0">
    <w:name w:val="Таhома основной Знак"/>
    <w:basedOn w:val="a0"/>
    <w:link w:val="h"/>
    <w:rsid w:val="00FC4C74"/>
    <w:rPr>
      <w:rFonts w:ascii="Tahoma" w:hAnsi="Tahoma"/>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9599">
      <w:bodyDiv w:val="1"/>
      <w:marLeft w:val="0"/>
      <w:marRight w:val="0"/>
      <w:marTop w:val="0"/>
      <w:marBottom w:val="0"/>
      <w:divBdr>
        <w:top w:val="none" w:sz="0" w:space="0" w:color="auto"/>
        <w:left w:val="none" w:sz="0" w:space="0" w:color="auto"/>
        <w:bottom w:val="none" w:sz="0" w:space="0" w:color="auto"/>
        <w:right w:val="none" w:sz="0" w:space="0" w:color="auto"/>
      </w:divBdr>
    </w:div>
    <w:div w:id="1028872747">
      <w:bodyDiv w:val="1"/>
      <w:marLeft w:val="0"/>
      <w:marRight w:val="0"/>
      <w:marTop w:val="0"/>
      <w:marBottom w:val="0"/>
      <w:divBdr>
        <w:top w:val="none" w:sz="0" w:space="0" w:color="auto"/>
        <w:left w:val="none" w:sz="0" w:space="0" w:color="auto"/>
        <w:bottom w:val="none" w:sz="0" w:space="0" w:color="auto"/>
        <w:right w:val="none" w:sz="0" w:space="0" w:color="auto"/>
      </w:divBdr>
    </w:div>
    <w:div w:id="1289244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bgranting@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ubgranting@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Єдиної консолідованої програми з ВІЛ та туберкульозу на 2015 – 2017 рр. в Україні за підтримки Глобального фонду для боротьби зі СНІДом, туберкульозом та малярією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57BCB5-C7DF-4657-963E-9D86536CBB51}">
  <ds:schemaRefs>
    <ds:schemaRef ds:uri="http://schemas.openxmlformats.org/officeDocument/2006/bibliography"/>
  </ds:schemaRefs>
</ds:datastoreItem>
</file>

<file path=customXml/itemProps3.xml><?xml version="1.0" encoding="utf-8"?>
<ds:datastoreItem xmlns:ds="http://schemas.openxmlformats.org/officeDocument/2006/customXml" ds:itemID="{597ED535-E7D2-47EF-B017-5624038A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56607</Words>
  <Characters>32267</Characters>
  <Application>Microsoft Office Word</Application>
  <DocSecurity>0</DocSecurity>
  <Lines>268</Lines>
  <Paragraphs>177</Paragraphs>
  <ScaleCrop>false</ScaleCrop>
  <HeadingPairs>
    <vt:vector size="2" baseType="variant">
      <vt:variant>
        <vt:lpstr>Название</vt:lpstr>
      </vt:variant>
      <vt:variant>
        <vt:i4>1</vt:i4>
      </vt:variant>
    </vt:vector>
  </HeadingPairs>
  <TitlesOfParts>
    <vt:vector size="1" baseType="lpstr">
      <vt:lpstr>Керівництво із субгрантування</vt:lpstr>
    </vt:vector>
  </TitlesOfParts>
  <Company>Reanimator Extreme Edition</Company>
  <LinksUpToDate>false</LinksUpToDate>
  <CharactersWithSpaces>88697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Керівництво із субгрантування</dc:title>
  <dc:subject>Призначене для використання фахівцями Основних реципієнтів</dc:subject>
  <dc:creator>Марчук Настя</dc:creator>
  <cp:lastModifiedBy>Агеева Ира</cp:lastModifiedBy>
  <cp:revision>2</cp:revision>
  <cp:lastPrinted>2017-10-06T16:21:00Z</cp:lastPrinted>
  <dcterms:created xsi:type="dcterms:W3CDTF">2018-03-21T13:20:00Z</dcterms:created>
  <dcterms:modified xsi:type="dcterms:W3CDTF">2018-03-21T13:20:00Z</dcterms:modified>
</cp:coreProperties>
</file>